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Final Report — [Tên study]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8632"/>
      </w:tblGrid>
      <w:tr>
        <w:trPr>
          <w:cantSplit/>
          <w:tblHeader/>
        </w:trPr>
        <w:tc>
          <w:tcPr>
            <w:tcW w:type="dxa" w:w="10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63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0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Nguồn cấu trúc</w:t>
            </w:r>
          </w:p>
        </w:tc>
        <w:tc>
          <w:tcPr>
            <w:tcW w:type="dxa" w:w="863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18F/ux-guide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_pages/research/make-research-actionable.md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From data to insights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Insights into action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Sharing research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); jupyterlab/ux-research (final report là tài liệu bắt buộc peer review; phần đầu theo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Guidelines for Sharing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); uxagencies (Mục 10–11 của research plan: kết quả phải nối về quyết định)</w:t>
            </w:r>
          </w:p>
        </w:tc>
      </w:tr>
      <w:tr>
        <w:trPr>
          <w:cantSplit/>
          <w:tblHeader w:val="off"/>
        </w:trPr>
        <w:tc>
          <w:tcPr>
            <w:tcW w:type="dxa" w:w="10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chú</w:t>
            </w:r>
          </w:p>
        </w:tc>
        <w:tc>
          <w:tcPr>
            <w:tcW w:type="dxa" w:w="863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repo nào trong 4 repo có file final report mẫu. Khung này ghép từ hướng dẫn của cả ba nguồn trên.</w:t>
            </w:r>
          </w:p>
        </w:tc>
      </w:tr>
      <w:tr>
        <w:trPr>
          <w:cantSplit/>
          <w:tblHeader w:val="off"/>
        </w:trPr>
        <w:tc>
          <w:tcPr>
            <w:tcW w:type="dxa" w:w="10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Cách dùng</w:t>
            </w:r>
          </w:p>
        </w:tc>
        <w:tc>
          <w:tcPr>
            <w:tcW w:type="dxa" w:w="863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Điền sau khi phân tích xong. Mục 1 phải đọc được độc lập trong 2 phút.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Tóm tắt (theo JupyterLab — Guidelines for Sharing)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Đã làm gì:</w:t>
      </w:r>
      <w:r>
        <w:rPr>
          <w:rFonts w:ascii="Arial" w:cs="Arial" w:eastAsia="Arial" w:hAnsi="Arial"/>
        </w:rPr>
        <w:t xml:space="preserve"> [1–2 câu]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Insight chính (3–4 dòng ngắn):</w:t>
      </w:r>
    </w:p>
    <w:p>
      <w:pPr>
        <w:pStyle w:val="ListParagraph"/>
        <w:numPr>
          <w:ilvl w:val="1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[Insight]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Quyết định đề xuất:</w:t>
      </w:r>
      <w:r>
        <w:rPr>
          <w:rFonts w:ascii="Arial" w:cs="Arial" w:eastAsia="Arial" w:hAnsi="Arial"/>
        </w:rPr>
        <w:t xml:space="preserve"> [Nối về Mục 2 của research plan]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Bước tiếp theo:</w:t>
      </w:r>
      <w:r>
        <w:rPr>
          <w:rFonts w:ascii="Arial" w:cs="Arial" w:eastAsia="Arial" w:hAnsi="Arial"/>
        </w:rPr>
        <w:t xml:space="preserve"> [Link issue]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Bối cảnh, quyết định &amp; câu hỏi nghiên cứu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[Tóm tắt từ research plan: quyết định cần đưa ra, mục tiêu, câu hỏi nghiên cứu.]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Phương pháp &amp; participant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1"/>
        <w:gridCol w:w="900"/>
        <w:gridCol w:w="2330"/>
        <w:gridCol w:w="1310"/>
        <w:gridCol w:w="3497"/>
      </w:tblGrid>
      <w:tr>
        <w:trPr>
          <w:cantSplit/>
          <w:tblHeader/>
        </w:trPr>
        <w:tc>
          <w:tcPr>
            <w:tcW w:type="dxa" w:w="16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Phương pháp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23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Nhóm participant</w:t>
            </w:r>
          </w:p>
        </w:tc>
        <w:tc>
          <w:tcPr>
            <w:tcW w:type="dxa" w:w="13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gian</w:t>
            </w:r>
          </w:p>
        </w:tc>
        <w:tc>
          <w:tcPr>
            <w:tcW w:type="dxa" w:w="34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Sai lệch so với kế hoạch</w:t>
            </w:r>
          </w:p>
        </w:tc>
      </w:tr>
      <w:tr>
        <w:trPr>
          <w:cantSplit/>
          <w:tblHeader w:val="off"/>
        </w:trPr>
        <w:tc>
          <w:tcPr>
            <w:tcW w:type="dxa" w:w="16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23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3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34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Từ dữ liệu đến insight (18F: From data to insights)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18F: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việc tìm ý nghĩa luôn gắn với câu hỏi nghiên cứu. Các bước: đánh dấu trích dẫn quan trọng → gom trích dẫn và dữ liệu vào một nơi chung → affinity diagramming → cùng nhóm thống nhất cách hiểu. Trước khi phân tích chung,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ẩn danh dữ liệu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mỗi trích dẫn phải có thể thuộc về nhiều participant.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Các câu hỏi gợi ý (18F):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Người dùng chia sẻ những trải nghiệm đáng chú ý nào? Trường hợp ngoại lệ là gì?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Nguyên nhân gốc của các trải nghiệm đó là gì?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Bối cảnh sử dụng sản phẩm của họ ra sao?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Mental model của họ khi dùng sản phẩm là gì?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Điều người dùng </w:t>
      </w:r>
      <w:r>
        <w:rPr>
          <w:rFonts w:ascii="Arial" w:cs="Arial" w:eastAsia="Arial" w:hAnsi="Arial"/>
          <w:i/>
          <w:iCs/>
        </w:rPr>
        <w:t xml:space="preserve">nói</w:t>
      </w:r>
      <w:r>
        <w:rPr>
          <w:rFonts w:ascii="Arial" w:cs="Arial" w:eastAsia="Arial" w:hAnsi="Arial"/>
        </w:rPr>
        <w:t xml:space="preserve"> khác gì điều họ thực sự </w:t>
      </w:r>
      <w:r>
        <w:rPr>
          <w:rFonts w:ascii="Arial" w:cs="Arial" w:eastAsia="Arial" w:hAnsi="Arial"/>
          <w:i/>
          <w:iCs/>
        </w:rPr>
        <w:t xml:space="preserve">làm</w:t>
      </w:r>
      <w:r>
        <w:rPr>
          <w:rFonts w:ascii="Arial" w:cs="Arial" w:eastAsia="Arial" w:hAnsi="Arial"/>
        </w:rPr>
        <w:t xml:space="preserve">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Nhiều nhóm người dùng có cần nhiều giải pháp khác nhau không?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1143"/>
        <w:gridCol w:w="5064"/>
        <w:gridCol w:w="2451"/>
      </w:tblGrid>
      <w:tr>
        <w:trPr>
          <w:cantSplit/>
          <w:tblHeader/>
        </w:trPr>
        <w:tc>
          <w:tcPr>
            <w:tcW w:type="dxa" w:w="9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RQ</w:t>
            </w:r>
          </w:p>
        </w:tc>
        <w:tc>
          <w:tcPr>
            <w:tcW w:type="dxa" w:w="11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Insight</w:t>
            </w:r>
          </w:p>
        </w:tc>
        <w:tc>
          <w:tcPr>
            <w:tcW w:type="dxa" w:w="50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Bằng chứng (trích dẫn, số liệu)</w:t>
            </w:r>
          </w:p>
        </w:tc>
        <w:tc>
          <w:tcPr>
            <w:tcW w:type="dxa" w:w="24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Mức tin cậy</w:t>
            </w:r>
          </w:p>
        </w:tc>
      </w:tr>
      <w:tr>
        <w:trPr>
          <w:cantSplit/>
          <w:tblHeader w:val="off"/>
        </w:trPr>
        <w:tc>
          <w:tcPr>
            <w:tcW w:type="dxa" w:w="9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RQ01</w:t>
            </w:r>
          </w:p>
        </w:tc>
        <w:tc>
          <w:tcPr>
            <w:tcW w:type="dxa" w:w="11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50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24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 / TB / Thấp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Từ insight đến hành động (18F: Insights into action)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18F: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trả lời ba câu: Có thể làm gì để xử lý các vấn đề đã phát hiện? Thay đổi sẽ tác động thế nào? Cần làm gì tiếp theo?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5.1 Khuyến nghị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9"/>
        <w:gridCol w:w="2962"/>
        <w:gridCol w:w="2369"/>
        <w:gridCol w:w="177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6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Khuyến nghị</w:t>
            </w:r>
          </w:p>
        </w:tc>
        <w:tc>
          <w:tcPr>
            <w:tcW w:type="dxa" w:w="29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Insight / bằng chứng</w:t>
            </w:r>
          </w:p>
        </w:tc>
        <w:tc>
          <w:tcPr>
            <w:tcW w:type="dxa" w:w="2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Tác động dự kiến</w:t>
            </w:r>
          </w:p>
        </w:tc>
        <w:tc>
          <w:tcPr>
            <w:tcW w:type="dxa" w:w="1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Mức công sức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29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2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5.2 Ưu tiên (18F: ma trận công sức × tác động)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5"/>
        <w:gridCol w:w="3291"/>
        <w:gridCol w:w="3292"/>
      </w:tblGrid>
      <w:tr>
        <w:trPr>
          <w:cantSplit/>
          <w:tblHeader/>
        </w:trPr>
        <w:tc>
          <w:tcPr>
            <w:tcW w:type="dxa" w:w="30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32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Công sức thấp</w:t>
            </w:r>
          </w:p>
        </w:tc>
        <w:tc>
          <w:tcPr>
            <w:tcW w:type="dxa" w:w="329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Công sức cao</w:t>
            </w:r>
          </w:p>
        </w:tc>
      </w:tr>
      <w:tr>
        <w:trPr>
          <w:cantSplit/>
          <w:tblHeader w:val="off"/>
        </w:trPr>
        <w:tc>
          <w:tcPr>
            <w:tcW w:type="dxa" w:w="30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Tác động cao</w:t>
            </w:r>
          </w:p>
        </w:tc>
        <w:tc>
          <w:tcPr>
            <w:tcW w:type="dxa" w:w="32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[Làm ngay]</w:t>
            </w:r>
          </w:p>
        </w:tc>
        <w:tc>
          <w:tcPr>
            <w:tcW w:type="dxa" w:w="329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[Lập kế hoạch]</w:t>
            </w:r>
          </w:p>
        </w:tc>
      </w:tr>
      <w:tr>
        <w:trPr>
          <w:cantSplit/>
          <w:tblHeader w:val="off"/>
        </w:trPr>
        <w:tc>
          <w:tcPr>
            <w:tcW w:type="dxa" w:w="30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Tác động thấp</w:t>
            </w:r>
          </w:p>
        </w:tc>
        <w:tc>
          <w:tcPr>
            <w:tcW w:type="dxa" w:w="32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[Làm khi rảnh]</w:t>
            </w:r>
          </w:p>
        </w:tc>
        <w:tc>
          <w:tcPr>
            <w:tcW w:type="dxa" w:w="329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[Cân nhắc bỏ]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5.3 User story &amp; roadmap (18F)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User story: </w:t>
      </w:r>
      <w:r>
        <w:rPr>
          <w:rFonts w:ascii="Arial" w:cs="Arial" w:eastAsia="Arial" w:hAnsi="Arial"/>
          <w:i/>
          <w:iCs/>
        </w:rPr>
        <w:t xml:space="preserve">"Là [X], tôi cần [Y] để [lợi ích]."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Xếp khuyến nghị vào roadmap theo </w:t>
      </w:r>
      <w:r>
        <w:rPr>
          <w:rFonts w:ascii="Arial" w:cs="Arial" w:eastAsia="Arial" w:hAnsi="Arial"/>
          <w:b/>
          <w:bCs/>
        </w:rPr>
        <w:t xml:space="preserve">Soon / Next / Later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Cập nhật metric đang theo dõi nếu có cách đo tác động tốt hơn.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Quyết định (uxagencies — Mục 11 của research plan)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Kết quả có ủng hộ hướng hiện tại không:</w:t>
      </w:r>
      <w:r>
        <w:rPr>
          <w:rFonts w:ascii="Arial" w:cs="Arial" w:eastAsia="Arial" w:hAnsi="Arial"/>
        </w:rPr>
        <w:t xml:space="preserve"> [Có / Không / Một phần]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Thay đổi sẽ thực hiện:</w:t>
      </w:r>
      <w:r>
        <w:rPr>
          <w:rFonts w:ascii="Arial" w:cs="Arial" w:eastAsia="Arial" w:hAnsi="Arial"/>
        </w:rPr>
        <w:t xml:space="preserve"> [Ghi rõ]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Giới hạn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[Giới hạn về mẫu, phương pháp, bối cảnh]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Chia sẻ &amp; bàn giao (18F: Sharing research, Handing off research responsibly)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469"/>
        <w:gridCol w:w="2314"/>
      </w:tblGrid>
      <w:tr>
        <w:trPr>
          <w:cantSplit/>
          <w:tblHeader/>
        </w:trP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nhận</w:t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Hình thức</w:t>
            </w:r>
          </w:p>
        </w:tc>
        <w:tc>
          <w:tcPr>
            <w:tcW w:type="dxa" w:w="23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Ngày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23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Peer review (JupyterLab)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1014"/>
        <w:gridCol w:w="1859"/>
        <w:gridCol w:w="4736"/>
      </w:tblGrid>
      <w:tr>
        <w:trPr>
          <w:cantSplit/>
          <w:tblHeader/>
        </w:trPr>
        <w:tc>
          <w:tcPr>
            <w:tcW w:type="dxa" w:w="20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review</w:t>
            </w:r>
          </w:p>
        </w:tc>
        <w:tc>
          <w:tcPr>
            <w:tcW w:type="dxa" w:w="10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Ngày</w:t>
            </w:r>
          </w:p>
        </w:tc>
        <w:tc>
          <w:tcPr>
            <w:tcW w:type="dxa" w:w="18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Góp ý chính</w:t>
            </w:r>
          </w:p>
        </w:tc>
        <w:tc>
          <w:tcPr>
            <w:tcW w:type="dxa" w:w="47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Đã xử lý / lý do không xử lý</w:t>
            </w:r>
          </w:p>
        </w:tc>
      </w:tr>
      <w:tr>
        <w:trPr>
          <w:cantSplit/>
          <w:tblHeader w:val="off"/>
        </w:trPr>
        <w:tc>
          <w:tcPr>
            <w:tcW w:type="dxa" w:w="20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0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8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47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Phụ lục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Research plan · Screener · Script · Dữ liệu thô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</w:t>
      </w:r>
      <w:r>
        <w:rPr>
          <w:rFonts w:ascii="Arial" w:cs="Arial" w:eastAsia="Arial" w:hAnsi="Arial"/>
        </w:rPr>
        <w:t xml:space="preserve">) · Kết quả phân tích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analysis/results/</w:t>
      </w:r>
      <w:r>
        <w:rPr>
          <w:rFonts w:ascii="Arial" w:cs="Arial" w:eastAsia="Arial" w:hAnsi="Arial"/>
        </w:rPr>
        <w:t xml:space="preserve">)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 — [Tên study]</dc:title>
  <dc:creator>AI CRM UX Research</dc:creator>
  <cp:lastModifiedBy>Un-named</cp:lastModifiedBy>
  <cp:revision>1</cp:revision>
  <dcterms:created xsi:type="dcterms:W3CDTF">2026-09-29T07:27:12.560Z</dcterms:created>
  <dcterms:modified xsi:type="dcterms:W3CDTF">2026-09-29T07:27:12.560Z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