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maison-common-quick-order-plugin-v1.3.1"/>
    <w:p>
      <w:pPr>
        <w:pStyle w:val="Heading1"/>
      </w:pPr>
      <w:r>
        <w:t xml:space="preserve">Maison Common Quick Order Plugin v1.3.1</w:t>
      </w:r>
    </w:p>
    <w:p>
      <w:pPr>
        <w:pStyle w:val="FirstParagraph"/>
      </w:pPr>
      <w:r>
        <w:t xml:space="preserve">WordPress-Plugin zur Erweiterung von WooCommerce um spezialisierte Bestellfunktionen und ein Abmusterungssystem.</w:t>
      </w:r>
    </w:p>
    <w:bookmarkStart w:id="11" w:name="überblick"/>
    <w:p>
      <w:pPr>
        <w:pStyle w:val="Heading2"/>
      </w:pPr>
      <w:r>
        <w:t xml:space="preserve">Überblick</w:t>
      </w:r>
    </w:p>
    <w:p>
      <w:pPr>
        <w:pStyle w:val="FirstParagraph"/>
      </w:pPr>
      <w:r>
        <w:t xml:space="preserve">Das Plugin besteht aus zwei Hauptkomponenten:</w:t>
      </w:r>
    </w:p>
    <w:bookmarkStart w:id="9" w:name="order-system"/>
    <w:p>
      <w:pPr>
        <w:pStyle w:val="Heading3"/>
      </w:pPr>
      <w:r>
        <w:t xml:space="preserve">Order-System</w:t>
      </w:r>
    </w:p>
    <w:p>
      <w:pPr>
        <w:pStyle w:val="FirstParagraph"/>
      </w:pPr>
      <w:r>
        <w:t xml:space="preserve">Erweitert die Standard-WooCommerce-Funktionalität um:</w:t>
      </w:r>
      <w:r>
        <w:t xml:space="preserve"> </w:t>
      </w:r>
      <w:r>
        <w:t xml:space="preserve">- Collections-Navigation über Sidebar-Widget</w:t>
      </w:r>
      <w:r>
        <w:t xml:space="preserve"> </w:t>
      </w:r>
      <w:r>
        <w:t xml:space="preserve">- Integration mit dem WooCommerce Quick Order Plugin</w:t>
      </w:r>
      <w:r>
        <w:t xml:space="preserve"> </w:t>
      </w:r>
      <w:r>
        <w:t xml:space="preserve">- Live-Berechnung von Einkaufs- und Verkaufspreisen</w:t>
      </w:r>
      <w:r>
        <w:t xml:space="preserve"> </w:t>
      </w:r>
      <w:r>
        <w:t xml:space="preserve">- Kundenwechsel-Funktionalität (User Switching Integration)</w:t>
      </w:r>
    </w:p>
    <w:bookmarkEnd w:id="9"/>
    <w:bookmarkStart w:id="10" w:name="sampling-system"/>
    <w:p>
      <w:pPr>
        <w:pStyle w:val="Heading3"/>
      </w:pPr>
      <w:r>
        <w:t xml:space="preserve">Sampling-System</w:t>
      </w:r>
    </w:p>
    <w:p>
      <w:pPr>
        <w:pStyle w:val="FirstParagraph"/>
      </w:pPr>
      <w:r>
        <w:t xml:space="preserve">Spezielles System für Abmusterungsprozesse:</w:t>
      </w:r>
      <w:r>
        <w:t xml:space="preserve"> </w:t>
      </w:r>
      <w:r>
        <w:t xml:space="preserve">- EAN-Scanner-Integration für Bluetooth-HID-Geräte</w:t>
      </w:r>
      <w:r>
        <w:t xml:space="preserve"> </w:t>
      </w:r>
      <w:r>
        <w:t xml:space="preserve">- Automatische Produkterkennung über EAN-Codes</w:t>
      </w:r>
      <w:r>
        <w:t xml:space="preserve"> </w:t>
      </w:r>
      <w:r>
        <w:t xml:space="preserve">- Erstellung von kostenlosen Abmusterungs-Items (0€)</w:t>
      </w:r>
      <w:r>
        <w:t xml:space="preserve"> </w:t>
      </w:r>
      <w:r>
        <w:t xml:space="preserve">- Digitale Unterschriftenfunktion im Checkout</w:t>
      </w:r>
      <w:r>
        <w:t xml:space="preserve"> </w:t>
      </w:r>
      <w:r>
        <w:t xml:space="preserve">- Integration mit Quick Order Tabellen</w:t>
      </w:r>
    </w:p>
    <w:bookmarkEnd w:id="10"/>
    <w:bookmarkEnd w:id="11"/>
    <w:bookmarkStart w:id="17" w:name="funktionen"/>
    <w:p>
      <w:pPr>
        <w:pStyle w:val="Heading2"/>
      </w:pPr>
      <w:r>
        <w:t xml:space="preserve">Funktionen</w:t>
      </w:r>
    </w:p>
    <w:bookmarkStart w:id="12" w:name="shortcodes"/>
    <w:p>
      <w:pPr>
        <w:pStyle w:val="Heading3"/>
      </w:pPr>
      <w:r>
        <w:t xml:space="preserve">Shortcodes</w:t>
      </w:r>
    </w:p>
    <w:p>
      <w:pPr>
        <w:pStyle w:val="FirstParagraph"/>
      </w:pPr>
      <w:r>
        <w:rPr>
          <w:rStyle w:val="VerbatimChar"/>
          <w:b/>
          <w:bCs/>
        </w:rPr>
        <w:t xml:space="preserve">[mc_quick_order]</w:t>
      </w:r>
      <w:r>
        <w:t xml:space="preserve"> </w:t>
      </w:r>
      <w:r>
        <w:t xml:space="preserve">- Zeigt Collections-Navigation und Quick Order Tabelle</w:t>
      </w:r>
      <w:r>
        <w:t xml:space="preserve"> </w:t>
      </w:r>
      <w:r>
        <w:t xml:space="preserve">- Parameter:</w:t>
      </w:r>
      <w:r>
        <w:t xml:space="preserve"> </w:t>
      </w:r>
      <w:r>
        <w:rPr>
          <w:rStyle w:val="VerbatimChar"/>
        </w:rPr>
        <w:t xml:space="preserve">collection_id</w:t>
      </w:r>
      <w:r>
        <w:t xml:space="preserve">,</w:t>
      </w:r>
      <w:r>
        <w:t xml:space="preserve"> </w:t>
      </w:r>
      <w:r>
        <w:rPr>
          <w:rStyle w:val="VerbatimChar"/>
        </w:rPr>
        <w:t xml:space="preserve">show_collections</w:t>
      </w:r>
    </w:p>
    <w:p>
      <w:pPr>
        <w:pStyle w:val="BodyText"/>
      </w:pPr>
      <w:r>
        <w:rPr>
          <w:rStyle w:val="VerbatimChar"/>
          <w:b/>
          <w:bCs/>
        </w:rPr>
        <w:t xml:space="preserve">[mc_sampling]</w:t>
      </w:r>
      <w:r>
        <w:t xml:space="preserve"> </w:t>
      </w:r>
      <w:r>
        <w:t xml:space="preserve">- Zeigt EAN-Scanner-Interface und Quick Order Integration</w:t>
      </w:r>
      <w:r>
        <w:t xml:space="preserve"> </w:t>
      </w:r>
      <w:r>
        <w:t xml:space="preserve">- Parameter:</w:t>
      </w:r>
      <w:r>
        <w:t xml:space="preserve"> </w:t>
      </w:r>
      <w:r>
        <w:rPr>
          <w:rStyle w:val="VerbatimChar"/>
        </w:rPr>
        <w:t xml:space="preserve">collection_id</w:t>
      </w:r>
      <w:r>
        <w:t xml:space="preserve">,</w:t>
      </w:r>
      <w:r>
        <w:t xml:space="preserve"> </w:t>
      </w:r>
      <w:r>
        <w:rPr>
          <w:rStyle w:val="VerbatimChar"/>
        </w:rPr>
        <w:t xml:space="preserve">show_collections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show_table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show_scanner</w:t>
      </w:r>
    </w:p>
    <w:p>
      <w:pPr>
        <w:pStyle w:val="BodyText"/>
      </w:pPr>
      <w:r>
        <w:rPr>
          <w:rStyle w:val="VerbatimChar"/>
          <w:b/>
          <w:bCs/>
        </w:rPr>
        <w:t xml:space="preserve">[mc_cart_totals]</w:t>
      </w:r>
      <w:r>
        <w:t xml:space="preserve"> </w:t>
      </w:r>
      <w:r>
        <w:t xml:space="preserve">- Zeigt Warenkorb-Summen mit EK/VK-Preisen</w:t>
      </w:r>
      <w:r>
        <w:t xml:space="preserve"> </w:t>
      </w:r>
      <w:r>
        <w:t xml:space="preserve">- Parameter:</w:t>
      </w:r>
      <w:r>
        <w:t xml:space="preserve"> </w:t>
      </w:r>
      <w:r>
        <w:rPr>
          <w:rStyle w:val="VerbatimChar"/>
        </w:rPr>
        <w:t xml:space="preserve">show_ek</w:t>
      </w:r>
      <w:r>
        <w:t xml:space="preserve">,</w:t>
      </w:r>
      <w:r>
        <w:t xml:space="preserve"> </w:t>
      </w:r>
      <w:r>
        <w:rPr>
          <w:rStyle w:val="VerbatimChar"/>
        </w:rPr>
        <w:t xml:space="preserve">show_vk</w:t>
      </w:r>
      <w:r>
        <w:t xml:space="preserve">,</w:t>
      </w:r>
      <w:r>
        <w:t xml:space="preserve"> </w:t>
      </w:r>
      <w:r>
        <w:rPr>
          <w:rStyle w:val="VerbatimChar"/>
        </w:rPr>
        <w:t xml:space="preserve">class</w:t>
      </w:r>
    </w:p>
    <w:bookmarkEnd w:id="12"/>
    <w:bookmarkStart w:id="13" w:name="ean-scanner-funktionalität"/>
    <w:p>
      <w:pPr>
        <w:pStyle w:val="Heading3"/>
      </w:pPr>
      <w:r>
        <w:t xml:space="preserve">EAN-Scanner-Funktionalität</w:t>
      </w:r>
    </w:p>
    <w:p>
      <w:pPr>
        <w:pStyle w:val="Compact"/>
        <w:numPr>
          <w:ilvl w:val="0"/>
          <w:numId w:val="1001"/>
        </w:numPr>
      </w:pPr>
      <w:r>
        <w:t xml:space="preserve">Unterstützt Standard-Bluetooth-HID-Scanner</w:t>
      </w:r>
    </w:p>
    <w:p>
      <w:pPr>
        <w:pStyle w:val="Compact"/>
        <w:numPr>
          <w:ilvl w:val="0"/>
          <w:numId w:val="1001"/>
        </w:numPr>
      </w:pPr>
      <w:r>
        <w:t xml:space="preserve">Automatische Verarbeitung nach 13 Zeichen oder Enter-Taste</w:t>
      </w:r>
    </w:p>
    <w:p>
      <w:pPr>
        <w:pStyle w:val="Compact"/>
        <w:numPr>
          <w:ilvl w:val="0"/>
          <w:numId w:val="1001"/>
        </w:numPr>
      </w:pPr>
      <w:r>
        <w:t xml:space="preserve">Fallback für manuelle EAN-Eingabe</w:t>
      </w:r>
    </w:p>
    <w:p>
      <w:pPr>
        <w:pStyle w:val="Compact"/>
        <w:numPr>
          <w:ilvl w:val="0"/>
          <w:numId w:val="1001"/>
        </w:numPr>
      </w:pPr>
      <w:r>
        <w:t xml:space="preserve">Sucht in Meta-Feldern:</w:t>
      </w:r>
      <w:r>
        <w:t xml:space="preserve"> </w:t>
      </w:r>
      <w:r>
        <w:rPr>
          <w:rStyle w:val="VerbatimChar"/>
        </w:rPr>
        <w:t xml:space="preserve">_ean</w:t>
      </w:r>
      <w:r>
        <w:t xml:space="preserve">,</w:t>
      </w:r>
      <w:r>
        <w:t xml:space="preserve"> </w:t>
      </w:r>
      <w:r>
        <w:rPr>
          <w:rStyle w:val="VerbatimChar"/>
        </w:rPr>
        <w:t xml:space="preserve">_ean13</w:t>
      </w:r>
      <w:r>
        <w:t xml:space="preserve">,</w:t>
      </w:r>
      <w:r>
        <w:t xml:space="preserve"> </w:t>
      </w:r>
      <w:r>
        <w:rPr>
          <w:rStyle w:val="VerbatimChar"/>
        </w:rPr>
        <w:t xml:space="preserve">_barcode</w:t>
      </w:r>
      <w:r>
        <w:t xml:space="preserve">,</w:t>
      </w:r>
      <w:r>
        <w:t xml:space="preserve"> </w:t>
      </w:r>
      <w:r>
        <w:rPr>
          <w:rStyle w:val="VerbatimChar"/>
        </w:rPr>
        <w:t xml:space="preserve">_gtin</w:t>
      </w:r>
    </w:p>
    <w:bookmarkEnd w:id="13"/>
    <w:bookmarkStart w:id="14" w:name="collections-management"/>
    <w:p>
      <w:pPr>
        <w:pStyle w:val="Heading3"/>
      </w:pPr>
      <w:r>
        <w:t xml:space="preserve">Collections-Management</w:t>
      </w:r>
    </w:p>
    <w:p>
      <w:pPr>
        <w:pStyle w:val="Compact"/>
        <w:numPr>
          <w:ilvl w:val="0"/>
          <w:numId w:val="1002"/>
        </w:numPr>
      </w:pPr>
      <w:r>
        <w:t xml:space="preserve">Backend-Option zur Markierung von Sampling-Collections</w:t>
      </w:r>
    </w:p>
    <w:p>
      <w:pPr>
        <w:pStyle w:val="Compact"/>
        <w:numPr>
          <w:ilvl w:val="0"/>
          <w:numId w:val="1002"/>
        </w:numPr>
      </w:pPr>
      <w:r>
        <w:t xml:space="preserve">Automatische Erkennung der aktuellen Sampling-Collection</w:t>
      </w:r>
    </w:p>
    <w:p>
      <w:pPr>
        <w:pStyle w:val="Compact"/>
        <w:numPr>
          <w:ilvl w:val="0"/>
          <w:numId w:val="1002"/>
        </w:numPr>
      </w:pPr>
      <w:r>
        <w:t xml:space="preserve">AJAX-basierte Navigation zwischen Collections</w:t>
      </w:r>
    </w:p>
    <w:bookmarkEnd w:id="14"/>
    <w:bookmarkStart w:id="15" w:name="preisintegration"/>
    <w:p>
      <w:pPr>
        <w:pStyle w:val="Heading3"/>
      </w:pPr>
      <w:r>
        <w:t xml:space="preserve">Preisintegration</w:t>
      </w:r>
    </w:p>
    <w:p>
      <w:pPr>
        <w:pStyle w:val="Compact"/>
        <w:numPr>
          <w:ilvl w:val="0"/>
          <w:numId w:val="1003"/>
        </w:numPr>
      </w:pPr>
      <w:r>
        <w:t xml:space="preserve">Zusätzliches EK-Preis-Feld für Produkte und Varianten</w:t>
      </w:r>
    </w:p>
    <w:p>
      <w:pPr>
        <w:pStyle w:val="Compact"/>
        <w:numPr>
          <w:ilvl w:val="0"/>
          <w:numId w:val="1003"/>
        </w:numPr>
      </w:pPr>
      <w:r>
        <w:t xml:space="preserve">Automatische Integration in Quick Order Plugin</w:t>
      </w:r>
    </w:p>
    <w:p>
      <w:pPr>
        <w:pStyle w:val="Compact"/>
        <w:numPr>
          <w:ilvl w:val="0"/>
          <w:numId w:val="1003"/>
        </w:numPr>
      </w:pPr>
      <w:r>
        <w:t xml:space="preserve">Live-Berechnung von Einkaufs- und Verkaufssummen</w:t>
      </w:r>
    </w:p>
    <w:bookmarkEnd w:id="15"/>
    <w:bookmarkStart w:id="16" w:name="abmusterungs-workflow"/>
    <w:p>
      <w:pPr>
        <w:pStyle w:val="Heading3"/>
      </w:pPr>
      <w:r>
        <w:t xml:space="preserve">Abmusterungs-Workflow</w:t>
      </w:r>
    </w:p>
    <w:p>
      <w:pPr>
        <w:pStyle w:val="Compact"/>
        <w:numPr>
          <w:ilvl w:val="0"/>
          <w:numId w:val="1004"/>
        </w:numPr>
      </w:pPr>
      <w:r>
        <w:t xml:space="preserve">EAN-Code scannen oder Produkt aus Tabelle wählen</w:t>
      </w:r>
    </w:p>
    <w:p>
      <w:pPr>
        <w:pStyle w:val="Compact"/>
        <w:numPr>
          <w:ilvl w:val="0"/>
          <w:numId w:val="1004"/>
        </w:numPr>
      </w:pPr>
      <w:r>
        <w:t xml:space="preserve">System ermittelt Parent-Produkt und erstellt Artikel-ID</w:t>
      </w:r>
    </w:p>
    <w:p>
      <w:pPr>
        <w:pStyle w:val="Compact"/>
        <w:numPr>
          <w:ilvl w:val="0"/>
          <w:numId w:val="1004"/>
        </w:numPr>
      </w:pPr>
      <w:r>
        <w:t xml:space="preserve">Item wird mit 0€-Preis als</w:t>
      </w:r>
      <w:r>
        <w:t xml:space="preserve"> </w:t>
      </w:r>
      <w:r>
        <w:t xml:space="preserve">“Abmusterung”</w:t>
      </w:r>
      <w:r>
        <w:t xml:space="preserve"> </w:t>
      </w:r>
      <w:r>
        <w:t xml:space="preserve">in Warenkorb gelegt</w:t>
      </w:r>
    </w:p>
    <w:p>
      <w:pPr>
        <w:pStyle w:val="Compact"/>
        <w:numPr>
          <w:ilvl w:val="0"/>
          <w:numId w:val="1004"/>
        </w:numPr>
      </w:pPr>
      <w:r>
        <w:t xml:space="preserve">Checkout erfordert digitale Unterschrift</w:t>
      </w:r>
    </w:p>
    <w:p>
      <w:pPr>
        <w:pStyle w:val="Compact"/>
        <w:numPr>
          <w:ilvl w:val="0"/>
          <w:numId w:val="1004"/>
        </w:numPr>
      </w:pPr>
      <w:r>
        <w:t xml:space="preserve">Bestellung enthält Artikel-IDs für Warenwirtschafts-Export</w:t>
      </w:r>
    </w:p>
    <w:bookmarkEnd w:id="16"/>
    <w:bookmarkEnd w:id="17"/>
    <w:bookmarkStart w:id="24" w:name="technische-details"/>
    <w:p>
      <w:pPr>
        <w:pStyle w:val="Heading2"/>
      </w:pPr>
      <w:r>
        <w:t xml:space="preserve">Technische Details</w:t>
      </w:r>
    </w:p>
    <w:bookmarkStart w:id="18" w:name="systemanforderungen"/>
    <w:p>
      <w:pPr>
        <w:pStyle w:val="Heading3"/>
      </w:pPr>
      <w:r>
        <w:t xml:space="preserve">Systemanforderungen</w:t>
      </w:r>
    </w:p>
    <w:p>
      <w:pPr>
        <w:pStyle w:val="Compact"/>
        <w:numPr>
          <w:ilvl w:val="0"/>
          <w:numId w:val="1005"/>
        </w:numPr>
      </w:pPr>
      <w:r>
        <w:t xml:space="preserve">WordPress 5.0+</w:t>
      </w:r>
    </w:p>
    <w:p>
      <w:pPr>
        <w:pStyle w:val="Compact"/>
        <w:numPr>
          <w:ilvl w:val="0"/>
          <w:numId w:val="1005"/>
        </w:numPr>
      </w:pPr>
      <w:r>
        <w:t xml:space="preserve">WooCommerce 4.0+</w:t>
      </w:r>
    </w:p>
    <w:p>
      <w:pPr>
        <w:pStyle w:val="Compact"/>
        <w:numPr>
          <w:ilvl w:val="0"/>
          <w:numId w:val="1005"/>
        </w:numPr>
      </w:pPr>
      <w:r>
        <w:t xml:space="preserve">PHP 7.4+</w:t>
      </w:r>
    </w:p>
    <w:bookmarkEnd w:id="18"/>
    <w:bookmarkStart w:id="19" w:name="abhängigkeiten"/>
    <w:p>
      <w:pPr>
        <w:pStyle w:val="Heading3"/>
      </w:pPr>
      <w:r>
        <w:t xml:space="preserve">Abhängigkeiten</w:t>
      </w:r>
    </w:p>
    <w:p>
      <w:pPr>
        <w:pStyle w:val="Compact"/>
        <w:numPr>
          <w:ilvl w:val="0"/>
          <w:numId w:val="1006"/>
        </w:numPr>
      </w:pPr>
      <w:r>
        <w:t xml:space="preserve">WooCommerce Quick Order Plugin (erforderlich)</w:t>
      </w:r>
    </w:p>
    <w:p>
      <w:pPr>
        <w:pStyle w:val="Compact"/>
        <w:numPr>
          <w:ilvl w:val="0"/>
          <w:numId w:val="1006"/>
        </w:numPr>
      </w:pPr>
      <w:r>
        <w:t xml:space="preserve">User Switching Plugin (optional)</w:t>
      </w:r>
    </w:p>
    <w:bookmarkEnd w:id="19"/>
    <w:bookmarkStart w:id="20" w:name="browser-unterstützung"/>
    <w:p>
      <w:pPr>
        <w:pStyle w:val="Heading3"/>
      </w:pPr>
      <w:r>
        <w:t xml:space="preserve">Browser-Unterstützung</w:t>
      </w:r>
    </w:p>
    <w:p>
      <w:pPr>
        <w:pStyle w:val="Compact"/>
        <w:numPr>
          <w:ilvl w:val="0"/>
          <w:numId w:val="1007"/>
        </w:numPr>
      </w:pPr>
      <w:r>
        <w:t xml:space="preserve">Moderne Browser mit JavaScript ES6+</w:t>
      </w:r>
    </w:p>
    <w:p>
      <w:pPr>
        <w:pStyle w:val="Compact"/>
        <w:numPr>
          <w:ilvl w:val="0"/>
          <w:numId w:val="1007"/>
        </w:numPr>
      </w:pPr>
      <w:r>
        <w:t xml:space="preserve">HID-Device-Unterstützung für Scanner</w:t>
      </w:r>
    </w:p>
    <w:bookmarkEnd w:id="20"/>
    <w:bookmarkStart w:id="21" w:name="architektur"/>
    <w:p>
      <w:pPr>
        <w:pStyle w:val="Heading3"/>
      </w:pPr>
      <w:r>
        <w:t xml:space="preserve">Architektur</w:t>
      </w:r>
    </w:p>
    <w:p>
      <w:pPr>
        <w:pStyle w:val="Compact"/>
        <w:numPr>
          <w:ilvl w:val="0"/>
          <w:numId w:val="1008"/>
        </w:numPr>
      </w:pPr>
      <w:r>
        <w:t xml:space="preserve">Modularer Aufbau mit separaten Klassen für Order- und Sampling-System</w:t>
      </w:r>
    </w:p>
    <w:p>
      <w:pPr>
        <w:pStyle w:val="Compact"/>
        <w:numPr>
          <w:ilvl w:val="0"/>
          <w:numId w:val="1008"/>
        </w:numPr>
      </w:pPr>
      <w:r>
        <w:t xml:space="preserve">AJAX-basierte Kommunikation</w:t>
      </w:r>
    </w:p>
    <w:p>
      <w:pPr>
        <w:pStyle w:val="Compact"/>
        <w:numPr>
          <w:ilvl w:val="0"/>
          <w:numId w:val="1008"/>
        </w:numPr>
      </w:pPr>
      <w:r>
        <w:t xml:space="preserve">WordPress-Standard-Hooks und -Filter</w:t>
      </w:r>
    </w:p>
    <w:p>
      <w:pPr>
        <w:pStyle w:val="Compact"/>
        <w:numPr>
          <w:ilvl w:val="0"/>
          <w:numId w:val="1008"/>
        </w:numPr>
      </w:pPr>
      <w:r>
        <w:t xml:space="preserve">Responsive CSS-Framework</w:t>
      </w:r>
    </w:p>
    <w:bookmarkEnd w:id="21"/>
    <w:bookmarkStart w:id="22" w:name="ajax-endpoints"/>
    <w:p>
      <w:pPr>
        <w:pStyle w:val="Heading3"/>
      </w:pPr>
      <w:r>
        <w:t xml:space="preserve">AJAX-Endpoints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mc_load_collection</w:t>
      </w:r>
      <w:r>
        <w:t xml:space="preserve"> </w:t>
      </w:r>
      <w:r>
        <w:t xml:space="preserve">- Collection-Daten laden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mc_search_customers</w:t>
      </w:r>
      <w:r>
        <w:t xml:space="preserve"> </w:t>
      </w:r>
      <w:r>
        <w:t xml:space="preserve">- Kundensuche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mc_get_cart_totals</w:t>
      </w:r>
      <w:r>
        <w:t xml:space="preserve"> </w:t>
      </w:r>
      <w:r>
        <w:t xml:space="preserve">- Warenkorb-Summen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mc_sampling_add_item</w:t>
      </w:r>
      <w:r>
        <w:t xml:space="preserve"> </w:t>
      </w:r>
      <w:r>
        <w:t xml:space="preserve">- Abmusterungs-Item hinzufügen</w:t>
      </w:r>
    </w:p>
    <w:bookmarkEnd w:id="22"/>
    <w:bookmarkStart w:id="23" w:name="datenstruktur"/>
    <w:p>
      <w:pPr>
        <w:pStyle w:val="Heading3"/>
      </w:pPr>
      <w:r>
        <w:t xml:space="preserve">Datenstruktur</w:t>
      </w:r>
    </w:p>
    <w:p>
      <w:pPr>
        <w:pStyle w:val="Compact"/>
        <w:numPr>
          <w:ilvl w:val="0"/>
          <w:numId w:val="1010"/>
        </w:numPr>
      </w:pPr>
      <w:r>
        <w:t xml:space="preserve">Erweitert WooCommerce-Produkte um EK-Preis-Feld</w:t>
      </w:r>
    </w:p>
    <w:p>
      <w:pPr>
        <w:pStyle w:val="Compact"/>
        <w:numPr>
          <w:ilvl w:val="0"/>
          <w:numId w:val="1010"/>
        </w:numPr>
      </w:pPr>
      <w:r>
        <w:t xml:space="preserve">Nutzt Collection-Taxonomie für Gruppierung</w:t>
      </w:r>
    </w:p>
    <w:p>
      <w:pPr>
        <w:pStyle w:val="Compact"/>
        <w:numPr>
          <w:ilvl w:val="0"/>
          <w:numId w:val="1010"/>
        </w:numPr>
      </w:pPr>
      <w:r>
        <w:t xml:space="preserve">Speichert Abmusterungs-Metadaten in Cart-Items und Orders</w:t>
      </w:r>
    </w:p>
    <w:bookmarkEnd w:id="23"/>
    <w:bookmarkEnd w:id="24"/>
    <w:bookmarkStart w:id="25" w:name="installation"/>
    <w:p>
      <w:pPr>
        <w:pStyle w:val="Heading2"/>
      </w:pPr>
      <w:r>
        <w:t xml:space="preserve">Installation</w:t>
      </w:r>
    </w:p>
    <w:p>
      <w:pPr>
        <w:pStyle w:val="Compact"/>
        <w:numPr>
          <w:ilvl w:val="0"/>
          <w:numId w:val="1011"/>
        </w:numPr>
      </w:pPr>
      <w:r>
        <w:t xml:space="preserve">Plugin-Dateien in WordPress-Plugin-Verzeichnis kopieren</w:t>
      </w:r>
    </w:p>
    <w:p>
      <w:pPr>
        <w:pStyle w:val="Compact"/>
        <w:numPr>
          <w:ilvl w:val="0"/>
          <w:numId w:val="1011"/>
        </w:numPr>
      </w:pPr>
      <w:r>
        <w:t xml:space="preserve">Plugin im Backend aktivieren</w:t>
      </w:r>
    </w:p>
    <w:p>
      <w:pPr>
        <w:pStyle w:val="Compact"/>
        <w:numPr>
          <w:ilvl w:val="0"/>
          <w:numId w:val="1011"/>
        </w:numPr>
      </w:pPr>
      <w:r>
        <w:t xml:space="preserve">Collections als</w:t>
      </w:r>
      <w:r>
        <w:t xml:space="preserve"> </w:t>
      </w:r>
      <w:r>
        <w:t xml:space="preserve">“Abmusterungs-Collections”</w:t>
      </w:r>
      <w:r>
        <w:t xml:space="preserve"> </w:t>
      </w:r>
      <w:r>
        <w:t xml:space="preserve">markieren (optional)</w:t>
      </w:r>
    </w:p>
    <w:p>
      <w:pPr>
        <w:pStyle w:val="Compact"/>
        <w:numPr>
          <w:ilvl w:val="0"/>
          <w:numId w:val="1011"/>
        </w:numPr>
      </w:pPr>
      <w:r>
        <w:t xml:space="preserve">Shortcodes auf gewünschten Seiten einbinden</w:t>
      </w:r>
    </w:p>
    <w:bookmarkEnd w:id="25"/>
    <w:bookmarkStart w:id="29" w:name="konfiguration"/>
    <w:p>
      <w:pPr>
        <w:pStyle w:val="Heading2"/>
      </w:pPr>
      <w:r>
        <w:t xml:space="preserve">Konfiguration</w:t>
      </w:r>
    </w:p>
    <w:bookmarkStart w:id="26" w:name="ek-preise-einrichten"/>
    <w:p>
      <w:pPr>
        <w:pStyle w:val="Heading3"/>
      </w:pPr>
      <w:r>
        <w:t xml:space="preserve">EK-Preise einrichten</w:t>
      </w:r>
    </w:p>
    <w:p>
      <w:pPr>
        <w:pStyle w:val="Compact"/>
        <w:numPr>
          <w:ilvl w:val="0"/>
          <w:numId w:val="1012"/>
        </w:numPr>
      </w:pPr>
      <w:r>
        <w:t xml:space="preserve">Produktebene: Feld</w:t>
      </w:r>
      <w:r>
        <w:t xml:space="preserve"> </w:t>
      </w:r>
      <w:r>
        <w:t xml:space="preserve">“EK-Preis”</w:t>
      </w:r>
      <w:r>
        <w:t xml:space="preserve"> </w:t>
      </w:r>
      <w:r>
        <w:t xml:space="preserve">in Produkt-Einstellungen</w:t>
      </w:r>
    </w:p>
    <w:p>
      <w:pPr>
        <w:pStyle w:val="Compact"/>
        <w:numPr>
          <w:ilvl w:val="0"/>
          <w:numId w:val="1012"/>
        </w:numPr>
      </w:pPr>
      <w:r>
        <w:t xml:space="preserve">Variantenebene: Individuelle EK-Preise pro Variante</w:t>
      </w:r>
    </w:p>
    <w:bookmarkEnd w:id="26"/>
    <w:bookmarkStart w:id="27" w:name="sampling-collections-markieren"/>
    <w:p>
      <w:pPr>
        <w:pStyle w:val="Heading3"/>
      </w:pPr>
      <w:r>
        <w:t xml:space="preserve">Sampling-Collections markieren</w:t>
      </w:r>
    </w:p>
    <w:p>
      <w:pPr>
        <w:pStyle w:val="Compact"/>
        <w:numPr>
          <w:ilvl w:val="0"/>
          <w:numId w:val="1013"/>
        </w:numPr>
      </w:pPr>
      <w:r>
        <w:t xml:space="preserve">Backend: Produkte → Collections → Collection bearbeiten</w:t>
      </w:r>
    </w:p>
    <w:p>
      <w:pPr>
        <w:pStyle w:val="Compact"/>
        <w:numPr>
          <w:ilvl w:val="0"/>
          <w:numId w:val="1013"/>
        </w:numPr>
      </w:pPr>
      <w:r>
        <w:t xml:space="preserve">Checkbox</w:t>
      </w:r>
      <w:r>
        <w:t xml:space="preserve"> </w:t>
      </w:r>
      <w:r>
        <w:t xml:space="preserve">“Abmusterungs-Collection”</w:t>
      </w:r>
      <w:r>
        <w:t xml:space="preserve"> </w:t>
      </w:r>
      <w:r>
        <w:t xml:space="preserve">aktivieren</w:t>
      </w:r>
    </w:p>
    <w:bookmarkEnd w:id="27"/>
    <w:bookmarkStart w:id="28" w:name="hardware-setup-scanner"/>
    <w:p>
      <w:pPr>
        <w:pStyle w:val="Heading3"/>
      </w:pPr>
      <w:r>
        <w:t xml:space="preserve">Hardware-Setup (Scanner)</w:t>
      </w:r>
    </w:p>
    <w:p>
      <w:pPr>
        <w:pStyle w:val="Compact"/>
        <w:numPr>
          <w:ilvl w:val="0"/>
          <w:numId w:val="1014"/>
        </w:numPr>
      </w:pPr>
      <w:r>
        <w:t xml:space="preserve">Bluetooth-HID-Scanner mit Computer koppeln</w:t>
      </w:r>
    </w:p>
    <w:p>
      <w:pPr>
        <w:pStyle w:val="Compact"/>
        <w:numPr>
          <w:ilvl w:val="0"/>
          <w:numId w:val="1014"/>
        </w:numPr>
      </w:pPr>
      <w:r>
        <w:t xml:space="preserve">Scanner auf EAN-13-Modus konfigurieren</w:t>
      </w:r>
    </w:p>
    <w:p>
      <w:pPr>
        <w:pStyle w:val="Compact"/>
        <w:numPr>
          <w:ilvl w:val="0"/>
          <w:numId w:val="1014"/>
        </w:numPr>
      </w:pPr>
      <w:r>
        <w:t xml:space="preserve">Automatische Erkennung durch Browser</w:t>
      </w:r>
    </w:p>
    <w:bookmarkEnd w:id="28"/>
    <w:bookmarkEnd w:id="29"/>
    <w:bookmarkStart w:id="32" w:name="ausgabe-formate"/>
    <w:p>
      <w:pPr>
        <w:pStyle w:val="Heading2"/>
      </w:pPr>
      <w:r>
        <w:t xml:space="preserve">Ausgabe-Formate</w:t>
      </w:r>
    </w:p>
    <w:bookmarkStart w:id="30" w:name="lse-integration"/>
    <w:p>
      <w:pPr>
        <w:pStyle w:val="Heading3"/>
      </w:pPr>
      <w:r>
        <w:t xml:space="preserve">LSE-Integration</w:t>
      </w:r>
    </w:p>
    <w:p>
      <w:pPr>
        <w:pStyle w:val="FirstParagraph"/>
      </w:pPr>
      <w:r>
        <w:t xml:space="preserve">Abmusterungs-Bestellungen enthalten:</w:t>
      </w:r>
      <w:r>
        <w:t xml:space="preserve"> </w:t>
      </w:r>
      <w:r>
        <w:t xml:space="preserve">- Artikel-ID (Parent-SKU ohne Größenangabe)</w:t>
      </w:r>
      <w:r>
        <w:t xml:space="preserve"> </w:t>
      </w:r>
      <w:r>
        <w:t xml:space="preserve">- EAN-Codes der gescannten Varianten</w:t>
      </w:r>
      <w:r>
        <w:t xml:space="preserve"> </w:t>
      </w:r>
      <w:r>
        <w:t xml:space="preserve">- Unterschrift-Timestamp</w:t>
      </w:r>
      <w:r>
        <w:t xml:space="preserve"> </w:t>
      </w:r>
      <w:r>
        <w:t xml:space="preserve">- Bestellungs-Metadaten für Export</w:t>
      </w:r>
    </w:p>
    <w:bookmarkEnd w:id="30"/>
    <w:bookmarkStart w:id="31" w:name="warenkorb-integration"/>
    <w:p>
      <w:pPr>
        <w:pStyle w:val="Heading3"/>
      </w:pPr>
      <w:r>
        <w:t xml:space="preserve">Warenkorb-Integration</w:t>
      </w:r>
    </w:p>
    <w:p>
      <w:pPr>
        <w:pStyle w:val="Compact"/>
        <w:numPr>
          <w:ilvl w:val="0"/>
          <w:numId w:val="1015"/>
        </w:numPr>
      </w:pPr>
      <w:r>
        <w:t xml:space="preserve">Standard-WooCommerce-Cart-Items</w:t>
      </w:r>
    </w:p>
    <w:p>
      <w:pPr>
        <w:pStyle w:val="Compact"/>
        <w:numPr>
          <w:ilvl w:val="0"/>
          <w:numId w:val="1015"/>
        </w:numPr>
      </w:pPr>
      <w:r>
        <w:t xml:space="preserve">Erweiterte Metadaten für Abmusterungen</w:t>
      </w:r>
    </w:p>
    <w:p>
      <w:pPr>
        <w:pStyle w:val="Compact"/>
        <w:numPr>
          <w:ilvl w:val="0"/>
          <w:numId w:val="1015"/>
        </w:numPr>
      </w:pPr>
      <w:r>
        <w:t xml:space="preserve">Kompatibilität mit bestehenden Checkout-Prozessen</w:t>
      </w:r>
    </w:p>
    <w:bookmarkEnd w:id="31"/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2025-06-25T08:56:05Z</dcterms:created>
  <dcterms:modified xsi:type="dcterms:W3CDTF">2025-06-25T08:56:05Z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