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A1F1C5" w14:textId="16DE3177" w:rsidR="00E370AF" w:rsidRDefault="00D523D8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D523D8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D523D8" w14:paraId="6C9A7D19" w14:textId="77777777">
        <w:tc>
          <w:tcPr>
            <w:tcW w:w="4508" w:type="dxa"/>
          </w:tcPr>
          <w:p w14:paraId="652051F0" w14:textId="77777777" w:rsidR="00D523D8" w:rsidRDefault="00D523D8" w:rsidP="00D523D8">
            <w:bookmarkStart w:id="0" w:name="_GoBack"/>
            <w:bookmarkEnd w:id="0"/>
            <w:r>
              <w:t>Date</w:t>
            </w:r>
          </w:p>
        </w:tc>
        <w:tc>
          <w:tcPr>
            <w:tcW w:w="4508" w:type="dxa"/>
          </w:tcPr>
          <w:p w14:paraId="23F44226" w14:textId="40644836" w:rsidR="00D523D8" w:rsidRDefault="00D523D8" w:rsidP="00D523D8">
            <w:r w:rsidRPr="000D458C">
              <w:t>15 February 2026</w:t>
            </w:r>
          </w:p>
        </w:tc>
      </w:tr>
      <w:tr w:rsidR="00D523D8" w14:paraId="189E08C9" w14:textId="77777777">
        <w:tc>
          <w:tcPr>
            <w:tcW w:w="4508" w:type="dxa"/>
          </w:tcPr>
          <w:p w14:paraId="7DBE2B5A" w14:textId="77777777" w:rsidR="00D523D8" w:rsidRDefault="00D523D8" w:rsidP="00D523D8">
            <w:r>
              <w:t>Team ID</w:t>
            </w:r>
          </w:p>
        </w:tc>
        <w:tc>
          <w:tcPr>
            <w:tcW w:w="4508" w:type="dxa"/>
          </w:tcPr>
          <w:p w14:paraId="039224E5" w14:textId="62330EAA" w:rsidR="00D523D8" w:rsidRDefault="00D523D8" w:rsidP="00D523D8">
            <w:r w:rsidRPr="000D458C">
              <w:t>LTVIP2026TMIDS72430</w:t>
            </w:r>
          </w:p>
        </w:tc>
      </w:tr>
      <w:tr w:rsidR="00D523D8" w14:paraId="7247E3F4" w14:textId="77777777">
        <w:tc>
          <w:tcPr>
            <w:tcW w:w="4508" w:type="dxa"/>
          </w:tcPr>
          <w:p w14:paraId="01C3C537" w14:textId="77777777" w:rsidR="00D523D8" w:rsidRDefault="00D523D8" w:rsidP="00D523D8">
            <w:r>
              <w:t>Project Name</w:t>
            </w:r>
          </w:p>
        </w:tc>
        <w:tc>
          <w:tcPr>
            <w:tcW w:w="4508" w:type="dxa"/>
          </w:tcPr>
          <w:p w14:paraId="4E717950" w14:textId="5BC681CC" w:rsidR="00D523D8" w:rsidRDefault="00D523D8" w:rsidP="00D523D8">
            <w:r w:rsidRPr="000D458C">
              <w:t>Gemini historical artificial description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D523D8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D523D8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D523D8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Solution architecture is a complex process – with many sub-processes – that bridges the gap between business </w:t>
      </w:r>
      <w:r>
        <w:rPr>
          <w:rFonts w:ascii="Arial" w:eastAsia="Arial" w:hAnsi="Arial" w:cs="Arial"/>
          <w:color w:val="000000"/>
          <w:sz w:val="24"/>
          <w:szCs w:val="24"/>
        </w:rPr>
        <w:t>problems and technology solutions. Its goals are to:</w:t>
      </w:r>
    </w:p>
    <w:p w14:paraId="12760434" w14:textId="77777777" w:rsidR="00E370AF" w:rsidRDefault="00D523D8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D523D8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D523D8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phases, and solution requirements.</w:t>
      </w:r>
    </w:p>
    <w:p w14:paraId="2C0C9151" w14:textId="77777777" w:rsidR="00E370AF" w:rsidRDefault="00D523D8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D523D8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77777777" w:rsidR="00E370AF" w:rsidRDefault="00D523D8">
      <w:pPr>
        <w:tabs>
          <w:tab w:val="left" w:pos="5529"/>
        </w:tabs>
        <w:rPr>
          <w:b/>
        </w:rPr>
      </w:pPr>
      <w:r>
        <w:rPr>
          <w:noProof/>
          <w:lang w:val="en-US" w:eastAsia="en-US"/>
        </w:rPr>
        <w:drawing>
          <wp:inline distT="0" distB="0" distL="0" distR="0" wp14:anchorId="2FD46D14" wp14:editId="03695530">
            <wp:extent cx="5731510" cy="2564765"/>
            <wp:effectExtent l="0" t="0" r="0" b="0"/>
            <wp:docPr id="3" name="image1.jpg" descr="Voice applications in clinical research powered by AI on AWS – Part 1:  Architecture and design considerations | AWS for Industr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FB432" w14:textId="77777777" w:rsidR="00E370AF" w:rsidRDefault="00D523D8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4E909796" w14:textId="77777777" w:rsidR="00E370AF" w:rsidRDefault="00D523D8">
      <w:pPr>
        <w:rPr>
          <w:b/>
        </w:rPr>
      </w:pPr>
      <w:r>
        <w:rPr>
          <w:b/>
        </w:rPr>
        <w:t xml:space="preserve">Reference: </w:t>
      </w:r>
      <w:hyperlink r:id="rId7">
        <w:r>
          <w:rPr>
            <w:b/>
            <w:color w:val="0563C1"/>
            <w:u w:val="single"/>
          </w:rPr>
          <w:t>https://aws.amazon.com/blogs/industries/voice-applications-in-clinical-researc</w:t>
        </w:r>
        <w:r>
          <w:rPr>
            <w:b/>
            <w:color w:val="0563C1"/>
            <w:u w:val="single"/>
          </w:rPr>
          <w:t>h-powered-by-ai-on-aws-part-1-architecture-and-design-considerations/</w:t>
        </w:r>
      </w:hyperlink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charset w:val="00"/>
    <w:family w:val="auto"/>
    <w:pitch w:val="default"/>
    <w:embedRegular r:id="rId1" w:fontKey="{9ABBFDD8-06CE-4945-9960-6EAB01FF05B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7F13FB5-CF73-4CE0-A0FF-7EAE0D244B8F}"/>
    <w:embedBold r:id="rId3" w:fontKey="{8985C1CF-6E7A-4E11-9D4F-DCE15399BF9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F29D0E47-8C42-4BF1-882F-67D21AFFBC62}"/>
    <w:embedItalic r:id="rId5" w:fontKey="{70615D64-0478-4516-B2A9-AD34592EB82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85224108-3E9F-4B9B-93A0-64BB93EC1667}"/>
    <w:embedItalic r:id="rId7" w:fontKey="{9E6A9D7E-0A5E-461C-A103-67F1734DB98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DD7398BB-255E-4667-9005-C09DC646B283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0AF"/>
    <w:rsid w:val="00267921"/>
    <w:rsid w:val="00862077"/>
    <w:rsid w:val="00D523D8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976</Characters>
  <Application>Microsoft Office Word</Application>
  <DocSecurity>0</DocSecurity>
  <Lines>8</Lines>
  <Paragraphs>2</Paragraphs>
  <ScaleCrop>false</ScaleCrop>
  <Company/>
  <LinksUpToDate>false</LinksUpToDate>
  <CharactersWithSpaces>1145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Microsoft account</cp:lastModifiedBy>
  <cp:revision>2</cp:revision>
  <dcterms:created xsi:type="dcterms:W3CDTF">2026-02-21T14:02:00Z</dcterms:created>
  <dcterms:modified xsi:type="dcterms:W3CDTF">2026-02-21T14:02:00Z</dcterms:modified>
</cp:coreProperties>
</file>