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073" w:rsidRDefault="00005F34">
      <w:pPr>
        <w:pStyle w:val="Heading1"/>
      </w:pPr>
      <w:bookmarkStart w:id="0" w:name="X4e4fcd0bf9ca76811c239cbe52f305f80b56d7a"/>
      <w:r>
        <w:t>Azure Machine Learning (Azure ML) Standards &amp; Best Practices</w:t>
      </w:r>
    </w:p>
    <w:p w:rsidR="00A86073" w:rsidRDefault="00005F34">
      <w:pPr>
        <w:pStyle w:val="FirstParagraph"/>
      </w:pPr>
      <w:r>
        <w:rPr>
          <w:b/>
          <w:bCs/>
        </w:rPr>
        <w:t>Audience:</w:t>
      </w:r>
      <w:r>
        <w:t xml:space="preserve"> Enterprise Azure ML, Data Science, Data Engineering, MLOps, Platform &amp; Security Teams</w:t>
      </w:r>
      <w:r>
        <w:br/>
      </w:r>
      <w:r>
        <w:rPr>
          <w:b/>
          <w:bCs/>
        </w:rPr>
        <w:t>Scope:</w:t>
      </w:r>
      <w:r>
        <w:t xml:space="preserve"> </w:t>
      </w:r>
      <w:r>
        <w:t xml:space="preserve">This document defines enterprise-grade standards, best practices, and reference architectures for designing, developing, securing, deploying, and operating Machine Learning solutions using </w:t>
      </w:r>
      <w:r>
        <w:rPr>
          <w:b/>
          <w:bCs/>
        </w:rPr>
        <w:t>Azure Machine Learning</w:t>
      </w:r>
      <w:r>
        <w:t>.</w:t>
      </w:r>
    </w:p>
    <w:p w:rsidR="00A86073" w:rsidRDefault="00005F34">
      <w:r>
        <w:pict>
          <v:rect id="_x0000_i1025" style="width:0;height:1.5pt" o:hralign="center" o:hrstd="t" o:hr="t"/>
        </w:pict>
      </w:r>
    </w:p>
    <w:p w:rsidR="00A86073" w:rsidRDefault="00067BFA">
      <w:pPr>
        <w:pStyle w:val="Heading2"/>
      </w:pPr>
      <w:bookmarkStart w:id="1" w:name="objectives-principles"/>
      <w:r>
        <w:rPr>
          <w:rStyle w:val="VerbatimChar"/>
          <w:noProof/>
          <w:lang w:val="en-IN" w:eastAsia="en-IN"/>
        </w:rPr>
        <w:drawing>
          <wp:inline distT="0" distB="0" distL="0" distR="0" wp14:anchorId="338CCBC6" wp14:editId="3B723C3A">
            <wp:extent cx="5943600" cy="2340610"/>
            <wp:effectExtent l="0" t="0" r="0" b="2540"/>
            <wp:docPr id="1" name="Picture 1" descr="C:\Users\DN\AppData\Local\Microsoft\Windows\INetCache\Content.Word\AzureMLArchite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C:\Users\DN\AppData\Local\Microsoft\Windows\INetCache\Content.Word\AzureMLArchitec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5F34">
        <w:t>1. Objectives &amp; Principles</w:t>
      </w:r>
    </w:p>
    <w:p w:rsidR="00A86073" w:rsidRDefault="00005F34">
      <w:pPr>
        <w:pStyle w:val="Heading3"/>
      </w:pPr>
      <w:bookmarkStart w:id="2" w:name="objectives"/>
      <w:r>
        <w:t>Objectives</w:t>
      </w:r>
    </w:p>
    <w:p w:rsidR="00A86073" w:rsidRDefault="00005F34" w:rsidP="00005F34">
      <w:pPr>
        <w:pStyle w:val="Compact"/>
        <w:numPr>
          <w:ilvl w:val="0"/>
          <w:numId w:val="1"/>
        </w:numPr>
      </w:pPr>
      <w:r>
        <w:t>Est</w:t>
      </w:r>
      <w:r>
        <w:t xml:space="preserve">ablish </w:t>
      </w:r>
      <w:r>
        <w:rPr>
          <w:b/>
          <w:bCs/>
        </w:rPr>
        <w:t>secure, scalable, reproducible, and compliant</w:t>
      </w:r>
      <w:r>
        <w:t xml:space="preserve"> ML platforms</w:t>
      </w:r>
    </w:p>
    <w:p w:rsidR="00A86073" w:rsidRDefault="00005F34" w:rsidP="00005F34">
      <w:pPr>
        <w:pStyle w:val="Compact"/>
        <w:numPr>
          <w:ilvl w:val="0"/>
          <w:numId w:val="1"/>
        </w:numPr>
      </w:pPr>
      <w:r>
        <w:t xml:space="preserve">Standardize </w:t>
      </w:r>
      <w:r>
        <w:rPr>
          <w:b/>
          <w:bCs/>
        </w:rPr>
        <w:t>development, deployment, and operations</w:t>
      </w:r>
      <w:r>
        <w:t xml:space="preserve"> across teams</w:t>
      </w:r>
    </w:p>
    <w:p w:rsidR="00A86073" w:rsidRDefault="00005F34" w:rsidP="00005F34">
      <w:pPr>
        <w:pStyle w:val="Compact"/>
        <w:numPr>
          <w:ilvl w:val="0"/>
          <w:numId w:val="1"/>
        </w:numPr>
      </w:pPr>
      <w:r>
        <w:t xml:space="preserve">Enable </w:t>
      </w:r>
      <w:r>
        <w:rPr>
          <w:b/>
          <w:bCs/>
        </w:rPr>
        <w:t>MLOps maturity</w:t>
      </w:r>
      <w:r>
        <w:t xml:space="preserve"> (CI/CD, monitoring, governance)</w:t>
      </w:r>
    </w:p>
    <w:p w:rsidR="00A86073" w:rsidRDefault="00005F34" w:rsidP="00005F34">
      <w:pPr>
        <w:pStyle w:val="Compact"/>
        <w:numPr>
          <w:ilvl w:val="0"/>
          <w:numId w:val="1"/>
        </w:numPr>
      </w:pPr>
      <w:r>
        <w:t>Reduce operational risk and technical debt</w:t>
      </w:r>
    </w:p>
    <w:p w:rsidR="00A86073" w:rsidRDefault="00005F34">
      <w:pPr>
        <w:pStyle w:val="Heading3"/>
      </w:pPr>
      <w:bookmarkStart w:id="3" w:name="guiding-principles"/>
      <w:bookmarkEnd w:id="2"/>
      <w:r>
        <w:t>Guiding Principles</w:t>
      </w:r>
    </w:p>
    <w:p w:rsidR="00A86073" w:rsidRDefault="00005F34" w:rsidP="00005F34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Security </w:t>
      </w:r>
      <w:r>
        <w:rPr>
          <w:b/>
          <w:bCs/>
        </w:rPr>
        <w:t>by design</w:t>
      </w:r>
      <w:r>
        <w:t xml:space="preserve"> (Zero Trust)</w:t>
      </w:r>
    </w:p>
    <w:p w:rsidR="00A86073" w:rsidRDefault="00005F34" w:rsidP="00005F34">
      <w:pPr>
        <w:pStyle w:val="Compact"/>
        <w:numPr>
          <w:ilvl w:val="0"/>
          <w:numId w:val="2"/>
        </w:numPr>
      </w:pPr>
      <w:r>
        <w:rPr>
          <w:b/>
          <w:bCs/>
        </w:rPr>
        <w:t>Infrastructure as Code (IaC)</w:t>
      </w:r>
    </w:p>
    <w:p w:rsidR="00A86073" w:rsidRDefault="00005F34" w:rsidP="00005F34">
      <w:pPr>
        <w:pStyle w:val="Compact"/>
        <w:numPr>
          <w:ilvl w:val="0"/>
          <w:numId w:val="2"/>
        </w:numPr>
      </w:pPr>
      <w:r>
        <w:rPr>
          <w:b/>
          <w:bCs/>
        </w:rPr>
        <w:t>Automation first</w:t>
      </w:r>
      <w:r>
        <w:t xml:space="preserve"> (CI/CD &amp; MLOps)</w:t>
      </w:r>
    </w:p>
    <w:p w:rsidR="00A86073" w:rsidRDefault="00005F34" w:rsidP="00005F34">
      <w:pPr>
        <w:pStyle w:val="Compact"/>
        <w:numPr>
          <w:ilvl w:val="0"/>
          <w:numId w:val="2"/>
        </w:numPr>
      </w:pPr>
      <w:r>
        <w:rPr>
          <w:b/>
          <w:bCs/>
        </w:rPr>
        <w:t>Reproducibility &amp; traceability</w:t>
      </w:r>
    </w:p>
    <w:p w:rsidR="00A86073" w:rsidRDefault="00005F34" w:rsidP="00005F34">
      <w:pPr>
        <w:pStyle w:val="Compact"/>
        <w:numPr>
          <w:ilvl w:val="0"/>
          <w:numId w:val="2"/>
        </w:numPr>
      </w:pPr>
      <w:r>
        <w:rPr>
          <w:b/>
          <w:bCs/>
        </w:rPr>
        <w:t>Cost-aware &amp; performance-optimized</w:t>
      </w:r>
    </w:p>
    <w:p w:rsidR="00A86073" w:rsidRDefault="00005F34">
      <w:r>
        <w:pict>
          <v:rect id="_x0000_i1026" style="width:0;height:1.5pt" o:hralign="center" o:hrstd="t" o:hr="t"/>
        </w:pict>
      </w:r>
    </w:p>
    <w:p w:rsidR="00A86073" w:rsidRDefault="00005F34">
      <w:pPr>
        <w:pStyle w:val="Heading2"/>
      </w:pPr>
      <w:bookmarkStart w:id="4" w:name="azure-ml-core-components-overview"/>
      <w:bookmarkEnd w:id="1"/>
      <w:bookmarkEnd w:id="3"/>
      <w:r>
        <w:t>2. Azure ML Core Components Overview</w:t>
      </w:r>
    </w:p>
    <w:p w:rsidR="00A86073" w:rsidRDefault="00005F34" w:rsidP="00005F34">
      <w:pPr>
        <w:pStyle w:val="Compact"/>
        <w:numPr>
          <w:ilvl w:val="0"/>
          <w:numId w:val="3"/>
        </w:numPr>
      </w:pPr>
      <w:r>
        <w:t>Azure Machine Learning Workspace</w:t>
      </w:r>
    </w:p>
    <w:p w:rsidR="00A86073" w:rsidRDefault="00005F34" w:rsidP="00005F34">
      <w:pPr>
        <w:pStyle w:val="Compact"/>
        <w:numPr>
          <w:ilvl w:val="0"/>
          <w:numId w:val="3"/>
        </w:numPr>
      </w:pPr>
      <w:r>
        <w:lastRenderedPageBreak/>
        <w:t>Compute (Compute Instances, Compu</w:t>
      </w:r>
      <w:r>
        <w:t>te Clusters, AKS, Managed Online Endpoints)</w:t>
      </w:r>
    </w:p>
    <w:p w:rsidR="00A86073" w:rsidRDefault="00005F34" w:rsidP="00005F34">
      <w:pPr>
        <w:pStyle w:val="Compact"/>
        <w:numPr>
          <w:ilvl w:val="0"/>
          <w:numId w:val="3"/>
        </w:numPr>
      </w:pPr>
      <w:r>
        <w:t>Data &amp; Storage (Azure Data Lake Gen2, Blob, Datastores)</w:t>
      </w:r>
    </w:p>
    <w:p w:rsidR="00A86073" w:rsidRDefault="00005F34" w:rsidP="00005F34">
      <w:pPr>
        <w:pStyle w:val="Compact"/>
        <w:numPr>
          <w:ilvl w:val="0"/>
          <w:numId w:val="3"/>
        </w:numPr>
      </w:pPr>
      <w:r>
        <w:t>Experiments &amp; Runs</w:t>
      </w:r>
    </w:p>
    <w:p w:rsidR="00A86073" w:rsidRDefault="00005F34" w:rsidP="00005F34">
      <w:pPr>
        <w:pStyle w:val="Compact"/>
        <w:numPr>
          <w:ilvl w:val="0"/>
          <w:numId w:val="3"/>
        </w:numPr>
      </w:pPr>
      <w:r>
        <w:t>Environments (Docker + Conda)</w:t>
      </w:r>
    </w:p>
    <w:p w:rsidR="00A86073" w:rsidRDefault="00005F34" w:rsidP="00005F34">
      <w:pPr>
        <w:pStyle w:val="Compact"/>
        <w:numPr>
          <w:ilvl w:val="0"/>
          <w:numId w:val="3"/>
        </w:numPr>
      </w:pPr>
      <w:r>
        <w:t>Models &amp; Model Registry</w:t>
      </w:r>
    </w:p>
    <w:p w:rsidR="00A86073" w:rsidRDefault="00005F34" w:rsidP="00005F34">
      <w:pPr>
        <w:pStyle w:val="Compact"/>
        <w:numPr>
          <w:ilvl w:val="0"/>
          <w:numId w:val="3"/>
        </w:numPr>
      </w:pPr>
      <w:r>
        <w:t>Pipelines (v2)</w:t>
      </w:r>
    </w:p>
    <w:p w:rsidR="00A86073" w:rsidRDefault="00005F34" w:rsidP="00005F34">
      <w:pPr>
        <w:pStyle w:val="Compact"/>
        <w:numPr>
          <w:ilvl w:val="0"/>
          <w:numId w:val="3"/>
        </w:numPr>
      </w:pPr>
      <w:r>
        <w:t>Endpoints (Online &amp; Batch)</w:t>
      </w:r>
    </w:p>
    <w:p w:rsidR="00A86073" w:rsidRDefault="00005F34" w:rsidP="00005F34">
      <w:pPr>
        <w:pStyle w:val="Compact"/>
        <w:numPr>
          <w:ilvl w:val="0"/>
          <w:numId w:val="3"/>
        </w:numPr>
      </w:pPr>
      <w:r>
        <w:t>Monitoring &amp; Logging</w:t>
      </w:r>
    </w:p>
    <w:p w:rsidR="00A86073" w:rsidRDefault="00005F34">
      <w:r>
        <w:pict>
          <v:rect id="_x0000_i1027" style="width:0;height:1.5pt" o:hralign="center" o:hrstd="t" o:hr="t"/>
        </w:pict>
      </w:r>
    </w:p>
    <w:p w:rsidR="00A86073" w:rsidRDefault="00005F34">
      <w:pPr>
        <w:pStyle w:val="Heading2"/>
      </w:pPr>
      <w:bookmarkStart w:id="5" w:name="reference-architecture"/>
      <w:bookmarkEnd w:id="4"/>
      <w:r>
        <w:t>3. Reference Architecture</w:t>
      </w:r>
    </w:p>
    <w:p w:rsidR="00067BFA" w:rsidRPr="00067BFA" w:rsidRDefault="00067BFA" w:rsidP="00067BFA">
      <w:pPr>
        <w:pStyle w:val="BodyText"/>
      </w:pPr>
    </w:p>
    <w:p w:rsidR="00A86073" w:rsidRDefault="00005F34">
      <w:pPr>
        <w:pStyle w:val="Heading3"/>
      </w:pPr>
      <w:bookmarkStart w:id="6" w:name="high-level-architecture"/>
      <w:r>
        <w:t>3.1 High-Level Architecture</w:t>
      </w:r>
    </w:p>
    <w:p w:rsidR="00067BFA" w:rsidRDefault="00067BFA">
      <w:pPr>
        <w:pStyle w:val="SourceCode"/>
        <w:rPr>
          <w:rStyle w:val="VerbatimChar"/>
        </w:rPr>
      </w:pPr>
      <w:r>
        <w:rPr>
          <w:rStyle w:val="VerbatimCha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82" type="#_x0000_t75" style="width:468pt;height:229.3pt">
            <v:imagedata r:id="rId6" o:title="reference architecture"/>
          </v:shape>
        </w:pict>
      </w:r>
    </w:p>
    <w:p w:rsidR="00A86073" w:rsidRDefault="00005F34">
      <w:pPr>
        <w:pStyle w:val="Heading3"/>
      </w:pPr>
      <w:bookmarkStart w:id="7" w:name="key-design-decisions"/>
      <w:bookmarkEnd w:id="6"/>
      <w:r>
        <w:t>Key Design Decisions</w:t>
      </w:r>
    </w:p>
    <w:p w:rsidR="00A86073" w:rsidRDefault="00005F34" w:rsidP="00005F34">
      <w:pPr>
        <w:pStyle w:val="Compact"/>
        <w:numPr>
          <w:ilvl w:val="0"/>
          <w:numId w:val="4"/>
        </w:numPr>
      </w:pPr>
      <w:r>
        <w:t>Private networking only (no public endpoints)</w:t>
      </w:r>
    </w:p>
    <w:p w:rsidR="00A86073" w:rsidRDefault="00005F34" w:rsidP="00005F34">
      <w:pPr>
        <w:pStyle w:val="Compact"/>
        <w:numPr>
          <w:ilvl w:val="0"/>
          <w:numId w:val="4"/>
        </w:numPr>
      </w:pPr>
      <w:r>
        <w:t>Centralized model registry</w:t>
      </w:r>
    </w:p>
    <w:p w:rsidR="00A86073" w:rsidRDefault="00005F34" w:rsidP="00005F34">
      <w:pPr>
        <w:pStyle w:val="Compact"/>
        <w:numPr>
          <w:ilvl w:val="0"/>
          <w:numId w:val="4"/>
        </w:numPr>
      </w:pPr>
      <w:r>
        <w:t xml:space="preserve">Separation of </w:t>
      </w:r>
      <w:r>
        <w:rPr>
          <w:b/>
          <w:bCs/>
        </w:rPr>
        <w:t>dev / test / prod</w:t>
      </w:r>
      <w:r>
        <w:t xml:space="preserve"> workspaces</w:t>
      </w:r>
    </w:p>
    <w:p w:rsidR="00A86073" w:rsidRDefault="00005F34">
      <w:r>
        <w:pict>
          <v:rect id="_x0000_i1028" style="width:0;height:1.5pt" o:hralign="center" o:hrstd="t" o:hr="t"/>
        </w:pict>
      </w:r>
    </w:p>
    <w:p w:rsidR="00A86073" w:rsidRDefault="00005F34">
      <w:pPr>
        <w:pStyle w:val="Heading2"/>
      </w:pPr>
      <w:bookmarkStart w:id="8" w:name="Xd7c7476a762eb0c930cc504259556e4634244d5"/>
      <w:bookmarkEnd w:id="5"/>
      <w:bookmarkEnd w:id="7"/>
      <w:r>
        <w:t>4. Subscription, Resource Group &amp; Workspace Strategy</w:t>
      </w:r>
    </w:p>
    <w:p w:rsidR="00A86073" w:rsidRDefault="00005F34">
      <w:pPr>
        <w:pStyle w:val="Heading3"/>
      </w:pPr>
      <w:bookmarkStart w:id="9" w:name="subscriptions"/>
      <w:r>
        <w:t>Subscriptions</w:t>
      </w:r>
    </w:p>
    <w:p w:rsidR="00A86073" w:rsidRDefault="00005F34" w:rsidP="00005F34">
      <w:pPr>
        <w:pStyle w:val="Compact"/>
        <w:numPr>
          <w:ilvl w:val="0"/>
          <w:numId w:val="5"/>
        </w:numPr>
      </w:pPr>
      <w:r>
        <w:t xml:space="preserve">Separate subscriptions for </w:t>
      </w:r>
      <w:r>
        <w:rPr>
          <w:b/>
          <w:bCs/>
        </w:rPr>
        <w:t>Platform</w:t>
      </w:r>
      <w:r>
        <w:t xml:space="preserve">, </w:t>
      </w:r>
      <w:r>
        <w:rPr>
          <w:b/>
          <w:bCs/>
        </w:rPr>
        <w:t>Non-Prod</w:t>
      </w:r>
      <w:r>
        <w:t xml:space="preserve">, </w:t>
      </w:r>
      <w:r>
        <w:rPr>
          <w:b/>
          <w:bCs/>
        </w:rPr>
        <w:t>Prod</w:t>
      </w:r>
    </w:p>
    <w:p w:rsidR="00A86073" w:rsidRDefault="00005F34">
      <w:pPr>
        <w:pStyle w:val="Heading3"/>
      </w:pPr>
      <w:bookmarkStart w:id="10" w:name="resource-groups"/>
      <w:bookmarkEnd w:id="9"/>
      <w:r>
        <w:lastRenderedPageBreak/>
        <w:t>Resource Groups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0"/>
        <w:gridCol w:w="2778"/>
      </w:tblGrid>
      <w:tr w:rsidR="00A86073" w:rsidTr="00A860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RG Type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Purpose</w:t>
            </w:r>
          </w:p>
        </w:tc>
      </w:tr>
      <w:tr w:rsidR="00A86073">
        <w:tc>
          <w:tcPr>
            <w:tcW w:w="0" w:type="auto"/>
          </w:tcPr>
          <w:p w:rsidR="00A86073" w:rsidRDefault="00005F34">
            <w:pPr>
              <w:pStyle w:val="Compact"/>
            </w:pPr>
            <w:proofErr w:type="spellStart"/>
            <w:r>
              <w:t>rg</w:t>
            </w:r>
            <w:proofErr w:type="spellEnd"/>
            <w:r>
              <w:t>-</w:t>
            </w:r>
            <w:proofErr w:type="spellStart"/>
            <w:r>
              <w:t>mdp</w:t>
            </w:r>
            <w:proofErr w:type="spellEnd"/>
            <w:r>
              <w:t>-</w:t>
            </w:r>
            <w:proofErr w:type="spellStart"/>
            <w:r>
              <w:t>aml</w:t>
            </w:r>
            <w:proofErr w:type="spellEnd"/>
            <w:r>
              <w:t>-platform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Shared services</w:t>
            </w:r>
          </w:p>
        </w:tc>
      </w:tr>
      <w:tr w:rsidR="00A86073">
        <w:tc>
          <w:tcPr>
            <w:tcW w:w="0" w:type="auto"/>
          </w:tcPr>
          <w:p w:rsidR="00A86073" w:rsidRDefault="00005F34">
            <w:pPr>
              <w:pStyle w:val="Compact"/>
            </w:pPr>
            <w:proofErr w:type="spellStart"/>
            <w:r>
              <w:t>rg</w:t>
            </w:r>
            <w:proofErr w:type="spellEnd"/>
            <w:r>
              <w:t>-</w:t>
            </w:r>
            <w:proofErr w:type="spellStart"/>
            <w:r>
              <w:t>mdp</w:t>
            </w:r>
            <w:proofErr w:type="spellEnd"/>
            <w:r>
              <w:t>-</w:t>
            </w:r>
            <w:proofErr w:type="spellStart"/>
            <w:r>
              <w:t>aml</w:t>
            </w:r>
            <w:proofErr w:type="spellEnd"/>
            <w:r>
              <w:t>-dev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Development workloads</w:t>
            </w:r>
          </w:p>
        </w:tc>
      </w:tr>
      <w:tr w:rsidR="00A86073">
        <w:tc>
          <w:tcPr>
            <w:tcW w:w="0" w:type="auto"/>
          </w:tcPr>
          <w:p w:rsidR="00A86073" w:rsidRDefault="00005F34">
            <w:pPr>
              <w:pStyle w:val="Compact"/>
            </w:pPr>
            <w:proofErr w:type="spellStart"/>
            <w:r>
              <w:t>rg</w:t>
            </w:r>
            <w:proofErr w:type="spellEnd"/>
            <w:r>
              <w:t>-</w:t>
            </w:r>
            <w:proofErr w:type="spellStart"/>
            <w:r>
              <w:t>mdp</w:t>
            </w:r>
            <w:proofErr w:type="spellEnd"/>
            <w:r>
              <w:t>-</w:t>
            </w:r>
            <w:proofErr w:type="spellStart"/>
            <w:r>
              <w:t>aml</w:t>
            </w:r>
            <w:proofErr w:type="spellEnd"/>
            <w:r>
              <w:t>-prod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Production workloads</w:t>
            </w:r>
          </w:p>
        </w:tc>
      </w:tr>
    </w:tbl>
    <w:p w:rsidR="00A86073" w:rsidRDefault="00005F34">
      <w:pPr>
        <w:pStyle w:val="Heading3"/>
      </w:pPr>
      <w:bookmarkStart w:id="11" w:name="workspace-isolation"/>
      <w:bookmarkEnd w:id="10"/>
      <w:r>
        <w:t>Workspace Isolation</w:t>
      </w:r>
    </w:p>
    <w:p w:rsidR="00A86073" w:rsidRDefault="00005F34" w:rsidP="00005F34">
      <w:pPr>
        <w:pStyle w:val="Compact"/>
        <w:numPr>
          <w:ilvl w:val="0"/>
          <w:numId w:val="6"/>
        </w:numPr>
      </w:pPr>
      <w:r>
        <w:t>One AML workspace per environment</w:t>
      </w:r>
    </w:p>
    <w:p w:rsidR="00A86073" w:rsidRDefault="00005F34">
      <w:r>
        <w:pict>
          <v:rect id="_x0000_i1029" style="width:0;height:1.5pt" o:hralign="center" o:hrstd="t" o:hr="t"/>
        </w:pict>
      </w:r>
    </w:p>
    <w:p w:rsidR="00A86073" w:rsidRDefault="00005F34">
      <w:pPr>
        <w:pStyle w:val="Heading2"/>
      </w:pPr>
      <w:bookmarkStart w:id="12" w:name="networking-standards"/>
      <w:bookmarkEnd w:id="8"/>
      <w:bookmarkEnd w:id="11"/>
      <w:r>
        <w:t>5. Networking Standards</w:t>
      </w:r>
    </w:p>
    <w:p w:rsidR="00936C36" w:rsidRDefault="00936C36">
      <w:pPr>
        <w:pStyle w:val="Heading3"/>
      </w:pPr>
      <w:bookmarkStart w:id="13" w:name="virtual-network-integration"/>
      <w:r>
        <w:pict>
          <v:shape id="_x0000_i1117" type="#_x0000_t75" style="width:435.6pt;height:240.85pt">
            <v:imagedata r:id="rId7" o:title="network architecture"/>
          </v:shape>
        </w:pict>
      </w:r>
    </w:p>
    <w:p w:rsidR="00A86073" w:rsidRDefault="00005F34">
      <w:pPr>
        <w:pStyle w:val="Heading3"/>
      </w:pPr>
      <w:r>
        <w:t>Virtual Network Integration</w:t>
      </w:r>
    </w:p>
    <w:p w:rsidR="00A86073" w:rsidRDefault="00005F34" w:rsidP="00005F34">
      <w:pPr>
        <w:pStyle w:val="Compact"/>
        <w:numPr>
          <w:ilvl w:val="0"/>
          <w:numId w:val="7"/>
        </w:numPr>
      </w:pPr>
      <w:r>
        <w:t xml:space="preserve">AML Workspace with </w:t>
      </w:r>
      <w:r>
        <w:rPr>
          <w:b/>
          <w:bCs/>
        </w:rPr>
        <w:t>Private Endpoint</w:t>
      </w:r>
    </w:p>
    <w:p w:rsidR="00A86073" w:rsidRDefault="00005F34" w:rsidP="00005F34">
      <w:pPr>
        <w:pStyle w:val="Compact"/>
        <w:numPr>
          <w:ilvl w:val="0"/>
          <w:numId w:val="7"/>
        </w:numPr>
      </w:pPr>
      <w:r>
        <w:t>Disable public network access</w:t>
      </w:r>
    </w:p>
    <w:p w:rsidR="00A86073" w:rsidRDefault="00005F34" w:rsidP="00005F34">
      <w:pPr>
        <w:pStyle w:val="Compact"/>
        <w:numPr>
          <w:ilvl w:val="0"/>
          <w:numId w:val="7"/>
        </w:numPr>
      </w:pPr>
      <w:r>
        <w:t xml:space="preserve">Use </w:t>
      </w:r>
      <w:r>
        <w:rPr>
          <w:b/>
          <w:bCs/>
        </w:rPr>
        <w:t>Hub-Spoke</w:t>
      </w:r>
      <w:r>
        <w:t xml:space="preserve"> topology</w:t>
      </w:r>
    </w:p>
    <w:p w:rsidR="00A86073" w:rsidRDefault="00005F34">
      <w:pPr>
        <w:pStyle w:val="Heading3"/>
      </w:pPr>
      <w:bookmarkStart w:id="14" w:name="private-endpoints-required"/>
      <w:bookmarkEnd w:id="13"/>
      <w:r>
        <w:t>Private Endpoints Required</w:t>
      </w:r>
    </w:p>
    <w:p w:rsidR="00A86073" w:rsidRDefault="00005F34" w:rsidP="00005F34">
      <w:pPr>
        <w:pStyle w:val="Compact"/>
        <w:numPr>
          <w:ilvl w:val="0"/>
          <w:numId w:val="8"/>
        </w:numPr>
      </w:pPr>
      <w:r>
        <w:t>Azure ML Workspace</w:t>
      </w:r>
    </w:p>
    <w:p w:rsidR="00A86073" w:rsidRDefault="00005F34" w:rsidP="00005F34">
      <w:pPr>
        <w:pStyle w:val="Compact"/>
        <w:numPr>
          <w:ilvl w:val="0"/>
          <w:numId w:val="8"/>
        </w:numPr>
      </w:pPr>
      <w:r>
        <w:t>Storage Account (ADLS Gen2)</w:t>
      </w:r>
    </w:p>
    <w:p w:rsidR="00A86073" w:rsidRDefault="00005F34" w:rsidP="00005F34">
      <w:pPr>
        <w:pStyle w:val="Compact"/>
        <w:numPr>
          <w:ilvl w:val="0"/>
          <w:numId w:val="8"/>
        </w:numPr>
      </w:pPr>
      <w:r>
        <w:t>Azure Container Registry</w:t>
      </w:r>
    </w:p>
    <w:p w:rsidR="00A86073" w:rsidRDefault="00005F34" w:rsidP="00005F34">
      <w:pPr>
        <w:pStyle w:val="Compact"/>
        <w:numPr>
          <w:ilvl w:val="0"/>
          <w:numId w:val="8"/>
        </w:numPr>
      </w:pPr>
      <w:r>
        <w:t>Key Vault</w:t>
      </w:r>
    </w:p>
    <w:p w:rsidR="00A86073" w:rsidRDefault="00005F34">
      <w:pPr>
        <w:pStyle w:val="Heading3"/>
      </w:pPr>
      <w:bookmarkStart w:id="15" w:name="dns"/>
      <w:bookmarkEnd w:id="14"/>
      <w:r>
        <w:t>DNS</w:t>
      </w:r>
    </w:p>
    <w:p w:rsidR="00A86073" w:rsidRDefault="00005F34" w:rsidP="00005F34">
      <w:pPr>
        <w:pStyle w:val="Compact"/>
        <w:numPr>
          <w:ilvl w:val="0"/>
          <w:numId w:val="9"/>
        </w:numPr>
      </w:pPr>
      <w:r>
        <w:t>Private DNS zones linked to VNets</w:t>
      </w:r>
    </w:p>
    <w:p w:rsidR="00A86073" w:rsidRDefault="00005F34" w:rsidP="00005F34">
      <w:pPr>
        <w:pStyle w:val="Compact"/>
        <w:numPr>
          <w:ilvl w:val="0"/>
          <w:numId w:val="9"/>
        </w:numPr>
      </w:pPr>
      <w:r>
        <w:t>Centralized DNS management</w:t>
      </w:r>
    </w:p>
    <w:p w:rsidR="00A86073" w:rsidRDefault="00005F34">
      <w:r>
        <w:lastRenderedPageBreak/>
        <w:pict>
          <v:rect id="_x0000_i1030" style="width:0;height:1.5pt" o:hralign="center" o:hrstd="t" o:hr="t"/>
        </w:pict>
      </w:r>
    </w:p>
    <w:p w:rsidR="00A86073" w:rsidRDefault="00005F34">
      <w:pPr>
        <w:pStyle w:val="Heading2"/>
      </w:pPr>
      <w:bookmarkStart w:id="16" w:name="security-best-practices"/>
      <w:bookmarkEnd w:id="12"/>
      <w:bookmarkEnd w:id="15"/>
      <w:r>
        <w:t>6. Security Best Practices</w:t>
      </w:r>
    </w:p>
    <w:p w:rsidR="00067BFA" w:rsidRDefault="00067BFA">
      <w:pPr>
        <w:pStyle w:val="Heading3"/>
      </w:pPr>
      <w:bookmarkStart w:id="17" w:name="identity-access-management"/>
      <w:r>
        <w:pict>
          <v:shape id="_x0000_i1347" type="#_x0000_t75" style="width:467.3pt;height:114.5pt">
            <v:imagedata r:id="rId8" o:title="securityandIdentityflow"/>
          </v:shape>
        </w:pict>
      </w:r>
    </w:p>
    <w:p w:rsidR="00A86073" w:rsidRDefault="00005F34">
      <w:pPr>
        <w:pStyle w:val="Heading3"/>
      </w:pPr>
      <w:r>
        <w:t>Identity &amp; Access Management</w:t>
      </w:r>
    </w:p>
    <w:p w:rsidR="00A86073" w:rsidRDefault="00005F34" w:rsidP="00005F34">
      <w:pPr>
        <w:pStyle w:val="Compact"/>
        <w:numPr>
          <w:ilvl w:val="0"/>
          <w:numId w:val="10"/>
        </w:numPr>
      </w:pPr>
      <w:r>
        <w:t>Azure AD authentication only</w:t>
      </w:r>
    </w:p>
    <w:p w:rsidR="00A86073" w:rsidRDefault="00005F34" w:rsidP="00005F34">
      <w:pPr>
        <w:pStyle w:val="Compact"/>
        <w:numPr>
          <w:ilvl w:val="0"/>
          <w:numId w:val="10"/>
        </w:numPr>
      </w:pPr>
      <w:r>
        <w:t>Managed Identities (System or User Assigned)</w:t>
      </w:r>
    </w:p>
    <w:p w:rsidR="00A86073" w:rsidRDefault="00005F34" w:rsidP="00005F34">
      <w:pPr>
        <w:pStyle w:val="Compact"/>
        <w:numPr>
          <w:ilvl w:val="0"/>
          <w:numId w:val="10"/>
        </w:numPr>
      </w:pPr>
      <w:r>
        <w:t>No shared keys or secrets</w:t>
      </w:r>
    </w:p>
    <w:p w:rsidR="00A86073" w:rsidRDefault="00005F34">
      <w:pPr>
        <w:pStyle w:val="Heading3"/>
      </w:pPr>
      <w:bookmarkStart w:id="18" w:name="rbac-model"/>
      <w:bookmarkEnd w:id="17"/>
      <w:r>
        <w:t>RBAC Model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1"/>
        <w:gridCol w:w="1537"/>
      </w:tblGrid>
      <w:tr w:rsidR="00A86073" w:rsidTr="00A860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Scope</w:t>
            </w:r>
          </w:p>
        </w:tc>
      </w:tr>
      <w:tr w:rsidR="00A86073"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Azure ML Admin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Workspace</w:t>
            </w:r>
          </w:p>
        </w:tc>
      </w:tr>
      <w:tr w:rsidR="00A86073"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Azure ML Data Scientist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Workspace</w:t>
            </w:r>
          </w:p>
        </w:tc>
      </w:tr>
      <w:tr w:rsidR="00A86073"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Reader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Subscription</w:t>
            </w:r>
          </w:p>
        </w:tc>
      </w:tr>
    </w:tbl>
    <w:p w:rsidR="00A86073" w:rsidRDefault="00005F34">
      <w:pPr>
        <w:pStyle w:val="Heading3"/>
      </w:pPr>
      <w:bookmarkStart w:id="19" w:name="secrets-management"/>
      <w:bookmarkEnd w:id="18"/>
      <w:r>
        <w:t>Secrets Management</w:t>
      </w:r>
    </w:p>
    <w:p w:rsidR="00A86073" w:rsidRDefault="00005F34" w:rsidP="00005F34">
      <w:pPr>
        <w:pStyle w:val="Compact"/>
        <w:numPr>
          <w:ilvl w:val="0"/>
          <w:numId w:val="11"/>
        </w:numPr>
      </w:pPr>
      <w:r>
        <w:t xml:space="preserve">All secrets stored in </w:t>
      </w:r>
      <w:r>
        <w:rPr>
          <w:b/>
          <w:bCs/>
        </w:rPr>
        <w:t>Azure Key Vault</w:t>
      </w:r>
    </w:p>
    <w:p w:rsidR="00A86073" w:rsidRDefault="00005F34" w:rsidP="00005F34">
      <w:pPr>
        <w:pStyle w:val="Compact"/>
        <w:numPr>
          <w:ilvl w:val="0"/>
          <w:numId w:val="11"/>
        </w:numPr>
      </w:pPr>
      <w:r>
        <w:t>Never hardcode secrets in code or notebooks</w:t>
      </w:r>
    </w:p>
    <w:p w:rsidR="00A86073" w:rsidRDefault="00005F34">
      <w:r>
        <w:pict>
          <v:rect id="_x0000_i1031" style="width:0;height:1.5pt" o:hralign="center" o:hrstd="t" o:hr="t"/>
        </w:pict>
      </w:r>
    </w:p>
    <w:p w:rsidR="00A86073" w:rsidRDefault="00005F34">
      <w:pPr>
        <w:pStyle w:val="Heading2"/>
      </w:pPr>
      <w:bookmarkStart w:id="20" w:name="naming-conventions"/>
      <w:bookmarkEnd w:id="16"/>
      <w:bookmarkEnd w:id="19"/>
      <w:r>
        <w:t>7. Naming Conventions</w:t>
      </w:r>
    </w:p>
    <w:p w:rsidR="00A86073" w:rsidRDefault="00005F34">
      <w:pPr>
        <w:pStyle w:val="Heading3"/>
      </w:pPr>
      <w:bookmarkStart w:id="21" w:name="general-pattern"/>
      <w:r>
        <w:t>General Pattern</w:t>
      </w:r>
    </w:p>
    <w:p w:rsidR="00A86073" w:rsidRDefault="00005F34">
      <w:pPr>
        <w:pStyle w:val="FirstParagraph"/>
      </w:pPr>
      <w:r>
        <w:rPr>
          <w:rStyle w:val="VerbatimChar"/>
        </w:rPr>
        <w:t>&lt;org&gt;-</w:t>
      </w:r>
      <w:r w:rsidR="009519B2">
        <w:rPr>
          <w:rStyle w:val="VerbatimChar"/>
        </w:rPr>
        <w:t>&lt;team&gt;-</w:t>
      </w:r>
      <w:r>
        <w:rPr>
          <w:rStyle w:val="VerbatimChar"/>
        </w:rPr>
        <w:t>&lt;</w:t>
      </w:r>
      <w:proofErr w:type="spellStart"/>
      <w:r>
        <w:rPr>
          <w:rStyle w:val="VerbatimChar"/>
        </w:rPr>
        <w:t>env</w:t>
      </w:r>
      <w:proofErr w:type="spellEnd"/>
      <w:r>
        <w:rPr>
          <w:rStyle w:val="VerbatimChar"/>
        </w:rPr>
        <w:t>&gt;-&lt;service&gt;-&lt;region&gt;-&lt;instance&gt;</w:t>
      </w:r>
    </w:p>
    <w:p w:rsidR="00A86073" w:rsidRDefault="00005F34">
      <w:pPr>
        <w:pStyle w:val="Heading3"/>
      </w:pPr>
      <w:bookmarkStart w:id="22" w:name="examples"/>
      <w:bookmarkEnd w:id="21"/>
      <w:r>
        <w:t>Examples</w:t>
      </w:r>
    </w:p>
    <w:p w:rsidR="00A86073" w:rsidRDefault="00005F34" w:rsidP="00005F34">
      <w:pPr>
        <w:pStyle w:val="Compact"/>
        <w:numPr>
          <w:ilvl w:val="0"/>
          <w:numId w:val="12"/>
        </w:numPr>
      </w:pPr>
      <w:r>
        <w:t>aml-</w:t>
      </w:r>
      <w:r w:rsidR="009519B2">
        <w:t>mdp-</w:t>
      </w:r>
      <w:r>
        <w:t>dev-mlws-eus-01</w:t>
      </w:r>
    </w:p>
    <w:p w:rsidR="00A86073" w:rsidRDefault="00005F34" w:rsidP="00005F34">
      <w:pPr>
        <w:pStyle w:val="Compact"/>
        <w:numPr>
          <w:ilvl w:val="0"/>
          <w:numId w:val="12"/>
        </w:numPr>
      </w:pPr>
      <w:r>
        <w:t>adls-</w:t>
      </w:r>
      <w:r w:rsidR="009519B2">
        <w:t>mdp-</w:t>
      </w:r>
      <w:r>
        <w:t>prod-ml-eus-01</w:t>
      </w:r>
    </w:p>
    <w:p w:rsidR="00A86073" w:rsidRDefault="00005F34" w:rsidP="00005F34">
      <w:pPr>
        <w:pStyle w:val="Compact"/>
        <w:numPr>
          <w:ilvl w:val="0"/>
          <w:numId w:val="12"/>
        </w:numPr>
      </w:pPr>
      <w:r>
        <w:t>aks-</w:t>
      </w:r>
      <w:r w:rsidR="009519B2">
        <w:t>mdp-</w:t>
      </w:r>
      <w:r>
        <w:t>prod-ml-eus-01</w:t>
      </w:r>
    </w:p>
    <w:p w:rsidR="00A86073" w:rsidRDefault="00005F34">
      <w:pPr>
        <w:pStyle w:val="Heading3"/>
      </w:pPr>
      <w:bookmarkStart w:id="23" w:name="model-naming"/>
      <w:bookmarkEnd w:id="22"/>
      <w:r>
        <w:t>Model Naming</w:t>
      </w:r>
    </w:p>
    <w:p w:rsidR="00A86073" w:rsidRDefault="00005F34">
      <w:pPr>
        <w:pStyle w:val="FirstParagraph"/>
      </w:pPr>
      <w:r>
        <w:rPr>
          <w:rStyle w:val="VerbatimChar"/>
        </w:rPr>
        <w:t>&lt;project&gt;_&lt;</w:t>
      </w:r>
      <w:r>
        <w:rPr>
          <w:rStyle w:val="VerbatimChar"/>
        </w:rPr>
        <w:t>usecase&gt;_&lt;algo&gt;_v&lt;major.minor&gt;</w:t>
      </w:r>
    </w:p>
    <w:p w:rsidR="00A86073" w:rsidRDefault="00005F34">
      <w:r>
        <w:pict>
          <v:rect id="_x0000_i1032" style="width:0;height:1.5pt" o:hralign="center" o:hrstd="t" o:hr="t"/>
        </w:pict>
      </w:r>
    </w:p>
    <w:p w:rsidR="00A86073" w:rsidRDefault="00005F34">
      <w:pPr>
        <w:pStyle w:val="Heading2"/>
      </w:pPr>
      <w:bookmarkStart w:id="24" w:name="coding-standards"/>
      <w:bookmarkEnd w:id="20"/>
      <w:bookmarkEnd w:id="23"/>
      <w:r>
        <w:lastRenderedPageBreak/>
        <w:t>8. Coding Standards</w:t>
      </w:r>
    </w:p>
    <w:p w:rsidR="00A86073" w:rsidRDefault="00005F34">
      <w:pPr>
        <w:pStyle w:val="Heading3"/>
      </w:pPr>
      <w:bookmarkStart w:id="25" w:name="languages"/>
      <w:r>
        <w:t>Languages</w:t>
      </w:r>
    </w:p>
    <w:p w:rsidR="00A86073" w:rsidRDefault="00005F34" w:rsidP="00005F34">
      <w:pPr>
        <w:pStyle w:val="Compact"/>
        <w:numPr>
          <w:ilvl w:val="0"/>
          <w:numId w:val="13"/>
        </w:numPr>
      </w:pPr>
      <w:r>
        <w:t>Python 3.10+</w:t>
      </w:r>
    </w:p>
    <w:p w:rsidR="00A86073" w:rsidRDefault="00005F34" w:rsidP="00005F34">
      <w:pPr>
        <w:pStyle w:val="Compact"/>
        <w:numPr>
          <w:ilvl w:val="0"/>
          <w:numId w:val="13"/>
        </w:numPr>
      </w:pPr>
      <w:r>
        <w:t>Use Azure ML SDK v2</w:t>
      </w:r>
    </w:p>
    <w:p w:rsidR="00A86073" w:rsidRDefault="00005F34">
      <w:pPr>
        <w:pStyle w:val="Heading3"/>
      </w:pPr>
      <w:bookmarkStart w:id="26" w:name="code-structure"/>
      <w:bookmarkEnd w:id="25"/>
      <w:r>
        <w:t>Code Structure</w:t>
      </w:r>
    </w:p>
    <w:p w:rsidR="00A86073" w:rsidRDefault="00005F34">
      <w:pPr>
        <w:pStyle w:val="SourceCode"/>
      </w:pPr>
      <w:r>
        <w:rPr>
          <w:rStyle w:val="VerbatimChar"/>
        </w:rPr>
        <w:t>ml-project/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training/</w:t>
      </w:r>
      <w:r>
        <w:br/>
      </w:r>
      <w:r>
        <w:rPr>
          <w:rStyle w:val="VerbatimChar"/>
        </w:rPr>
        <w:t>│   ├── inference/</w:t>
      </w:r>
      <w:r>
        <w:br/>
      </w:r>
      <w:r>
        <w:rPr>
          <w:rStyle w:val="VerbatimChar"/>
        </w:rPr>
        <w:t>│   ├── features/</w:t>
      </w:r>
      <w:r>
        <w:br/>
      </w:r>
      <w:r>
        <w:rPr>
          <w:rStyle w:val="VerbatimChar"/>
        </w:rPr>
        <w:t>│   └── utils/</w:t>
      </w:r>
      <w:r>
        <w:br/>
      </w:r>
      <w:r>
        <w:rPr>
          <w:rStyle w:val="VerbatimChar"/>
        </w:rPr>
        <w:t>├── pipelines/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t>└── environments/</w:t>
      </w:r>
    </w:p>
    <w:p w:rsidR="00A86073" w:rsidRDefault="00005F34">
      <w:pPr>
        <w:pStyle w:val="Heading3"/>
      </w:pPr>
      <w:bookmarkStart w:id="27" w:name="best-practices"/>
      <w:bookmarkEnd w:id="26"/>
      <w:r>
        <w:t>Best Practices</w:t>
      </w:r>
    </w:p>
    <w:p w:rsidR="00A86073" w:rsidRDefault="00005F34" w:rsidP="00005F34">
      <w:pPr>
        <w:pStyle w:val="Compact"/>
        <w:numPr>
          <w:ilvl w:val="0"/>
          <w:numId w:val="14"/>
        </w:numPr>
      </w:pPr>
      <w:r>
        <w:t>PEP8 compliance</w:t>
      </w:r>
    </w:p>
    <w:p w:rsidR="00A86073" w:rsidRDefault="00005F34" w:rsidP="00005F34">
      <w:pPr>
        <w:pStyle w:val="Compact"/>
        <w:numPr>
          <w:ilvl w:val="0"/>
          <w:numId w:val="14"/>
        </w:numPr>
      </w:pPr>
      <w:r>
        <w:t>Type hints mandatory</w:t>
      </w:r>
    </w:p>
    <w:p w:rsidR="00A86073" w:rsidRDefault="00005F34" w:rsidP="00005F34">
      <w:pPr>
        <w:pStyle w:val="Compact"/>
        <w:numPr>
          <w:ilvl w:val="0"/>
          <w:numId w:val="14"/>
        </w:numPr>
      </w:pPr>
      <w:r>
        <w:t xml:space="preserve">Logging using </w:t>
      </w:r>
      <w:r>
        <w:rPr>
          <w:rStyle w:val="VerbatimChar"/>
        </w:rPr>
        <w:t>logging</w:t>
      </w:r>
      <w:r>
        <w:t xml:space="preserve"> module</w:t>
      </w:r>
    </w:p>
    <w:p w:rsidR="00A86073" w:rsidRDefault="006E00F5" w:rsidP="00005F34">
      <w:pPr>
        <w:pStyle w:val="Compact"/>
        <w:numPr>
          <w:ilvl w:val="0"/>
          <w:numId w:val="14"/>
        </w:numPr>
      </w:pPr>
      <w:r>
        <w:t>Unit tests required (&gt;75</w:t>
      </w:r>
      <w:r w:rsidR="00005F34">
        <w:t>% coverage)</w:t>
      </w:r>
    </w:p>
    <w:p w:rsidR="00A86073" w:rsidRDefault="00005F34">
      <w:r>
        <w:pict>
          <v:rect id="_x0000_i1033" style="width:0;height:1.5pt" o:hralign="center" o:hrstd="t" o:hr="t"/>
        </w:pict>
      </w:r>
    </w:p>
    <w:p w:rsidR="00A86073" w:rsidRDefault="00005F34">
      <w:pPr>
        <w:pStyle w:val="Heading2"/>
      </w:pPr>
      <w:bookmarkStart w:id="28" w:name="data-preparation-standards"/>
      <w:bookmarkEnd w:id="24"/>
      <w:bookmarkEnd w:id="27"/>
      <w:r>
        <w:t>9. Data Preparation Standards</w:t>
      </w:r>
    </w:p>
    <w:p w:rsidR="00A86073" w:rsidRDefault="00005F34">
      <w:pPr>
        <w:pStyle w:val="Heading3"/>
      </w:pPr>
      <w:bookmarkStart w:id="29" w:name="data-sources"/>
      <w:r>
        <w:t>Data Sources</w:t>
      </w:r>
    </w:p>
    <w:p w:rsidR="00A86073" w:rsidRDefault="00005F34" w:rsidP="00005F34">
      <w:pPr>
        <w:pStyle w:val="Compact"/>
        <w:numPr>
          <w:ilvl w:val="0"/>
          <w:numId w:val="15"/>
        </w:numPr>
      </w:pPr>
      <w:r>
        <w:t>ADLS Gen2 preferred</w:t>
      </w:r>
    </w:p>
    <w:p w:rsidR="00A86073" w:rsidRDefault="00005F34" w:rsidP="00005F34">
      <w:pPr>
        <w:pStyle w:val="Compact"/>
        <w:numPr>
          <w:ilvl w:val="0"/>
          <w:numId w:val="15"/>
        </w:numPr>
      </w:pPr>
      <w:r>
        <w:t>Immutable raw data zone</w:t>
      </w:r>
    </w:p>
    <w:p w:rsidR="00A86073" w:rsidRDefault="00005F34">
      <w:pPr>
        <w:pStyle w:val="Heading3"/>
      </w:pPr>
      <w:bookmarkStart w:id="30" w:name="data-zones"/>
      <w:bookmarkEnd w:id="29"/>
      <w:r>
        <w:t>Data Zones</w:t>
      </w:r>
    </w:p>
    <w:p w:rsidR="00A86073" w:rsidRDefault="00005F34" w:rsidP="00005F34">
      <w:pPr>
        <w:pStyle w:val="Compact"/>
        <w:numPr>
          <w:ilvl w:val="0"/>
          <w:numId w:val="16"/>
        </w:numPr>
      </w:pPr>
      <w:r>
        <w:t>Raw (Bronze)</w:t>
      </w:r>
    </w:p>
    <w:p w:rsidR="00A86073" w:rsidRDefault="00005F34" w:rsidP="00005F34">
      <w:pPr>
        <w:pStyle w:val="Compact"/>
        <w:numPr>
          <w:ilvl w:val="0"/>
          <w:numId w:val="16"/>
        </w:numPr>
      </w:pPr>
      <w:r>
        <w:t>Processed (Silver)</w:t>
      </w:r>
    </w:p>
    <w:p w:rsidR="00A86073" w:rsidRDefault="00005F34" w:rsidP="00005F34">
      <w:pPr>
        <w:pStyle w:val="Compact"/>
        <w:numPr>
          <w:ilvl w:val="0"/>
          <w:numId w:val="16"/>
        </w:numPr>
      </w:pPr>
      <w:r>
        <w:t>Feature-ready (Gold)</w:t>
      </w:r>
    </w:p>
    <w:p w:rsidR="00A86073" w:rsidRDefault="00005F34">
      <w:pPr>
        <w:pStyle w:val="Heading3"/>
      </w:pPr>
      <w:bookmarkStart w:id="31" w:name="dataset-management"/>
      <w:bookmarkEnd w:id="30"/>
      <w:r>
        <w:t>Dataset Management</w:t>
      </w:r>
    </w:p>
    <w:p w:rsidR="00A86073" w:rsidRDefault="00005F34" w:rsidP="00005F34">
      <w:pPr>
        <w:pStyle w:val="Compact"/>
        <w:numPr>
          <w:ilvl w:val="0"/>
          <w:numId w:val="17"/>
        </w:numPr>
      </w:pPr>
      <w:r>
        <w:t xml:space="preserve">Use </w:t>
      </w:r>
      <w:r>
        <w:rPr>
          <w:b/>
          <w:bCs/>
        </w:rPr>
        <w:t>Azure ML Data Assets (v2)</w:t>
      </w:r>
    </w:p>
    <w:p w:rsidR="00A86073" w:rsidRDefault="00005F34" w:rsidP="00005F34">
      <w:pPr>
        <w:pStyle w:val="Compact"/>
        <w:numPr>
          <w:ilvl w:val="0"/>
          <w:numId w:val="17"/>
        </w:numPr>
      </w:pPr>
      <w:r>
        <w:t>Version datasets explicitly</w:t>
      </w:r>
    </w:p>
    <w:p w:rsidR="00A86073" w:rsidRDefault="00005F34">
      <w:r>
        <w:pict>
          <v:rect id="_x0000_i1034" style="width:0;height:1.5pt" o:hralign="center" o:hrstd="t" o:hr="t"/>
        </w:pict>
      </w:r>
    </w:p>
    <w:p w:rsidR="00A86073" w:rsidRDefault="00005F34" w:rsidP="00005F34">
      <w:bookmarkStart w:id="32" w:name="training-standards"/>
      <w:bookmarkEnd w:id="28"/>
      <w:bookmarkEnd w:id="31"/>
      <w:r>
        <w:t>11. Training Standards</w:t>
      </w:r>
    </w:p>
    <w:p w:rsidR="00A86073" w:rsidRDefault="00005F34">
      <w:pPr>
        <w:pStyle w:val="Heading3"/>
      </w:pPr>
      <w:bookmarkStart w:id="33" w:name="compute"/>
      <w:r>
        <w:t>C</w:t>
      </w:r>
      <w:r>
        <w:t>ompute</w:t>
      </w:r>
    </w:p>
    <w:p w:rsidR="00A86073" w:rsidRDefault="00005F34" w:rsidP="00005F34">
      <w:pPr>
        <w:pStyle w:val="Compact"/>
        <w:numPr>
          <w:ilvl w:val="0"/>
          <w:numId w:val="18"/>
        </w:numPr>
      </w:pPr>
      <w:r>
        <w:t>Use compute clusters (auto-scale)</w:t>
      </w:r>
    </w:p>
    <w:p w:rsidR="00A86073" w:rsidRDefault="00005F34" w:rsidP="00005F34">
      <w:pPr>
        <w:pStyle w:val="Compact"/>
        <w:numPr>
          <w:ilvl w:val="0"/>
          <w:numId w:val="18"/>
        </w:numPr>
      </w:pPr>
      <w:r>
        <w:lastRenderedPageBreak/>
        <w:t>Spot instances for non-prod</w:t>
      </w:r>
    </w:p>
    <w:p w:rsidR="00A86073" w:rsidRDefault="00005F34">
      <w:pPr>
        <w:pStyle w:val="Heading3"/>
      </w:pPr>
      <w:bookmarkStart w:id="34" w:name="experiment-tracking"/>
      <w:bookmarkEnd w:id="33"/>
      <w:r>
        <w:t>Experiment Tracking</w:t>
      </w:r>
    </w:p>
    <w:p w:rsidR="00A86073" w:rsidRDefault="00005F34" w:rsidP="00005F34">
      <w:pPr>
        <w:pStyle w:val="Compact"/>
        <w:numPr>
          <w:ilvl w:val="0"/>
          <w:numId w:val="19"/>
        </w:numPr>
      </w:pPr>
      <w:r>
        <w:t>Mandatory experiment names</w:t>
      </w:r>
    </w:p>
    <w:p w:rsidR="00A86073" w:rsidRDefault="00005F34" w:rsidP="00005F34">
      <w:pPr>
        <w:pStyle w:val="Compact"/>
        <w:numPr>
          <w:ilvl w:val="0"/>
          <w:numId w:val="19"/>
        </w:numPr>
      </w:pPr>
      <w:r>
        <w:t>Log parameters, metrics, artifacts</w:t>
      </w:r>
    </w:p>
    <w:p w:rsidR="00A86073" w:rsidRDefault="00005F34">
      <w:pPr>
        <w:pStyle w:val="Heading3"/>
      </w:pPr>
      <w:bookmarkStart w:id="35" w:name="reproducibility"/>
      <w:bookmarkEnd w:id="34"/>
      <w:r>
        <w:t>Reproducibility</w:t>
      </w:r>
    </w:p>
    <w:p w:rsidR="00A86073" w:rsidRDefault="00005F34" w:rsidP="00005F34">
      <w:pPr>
        <w:pStyle w:val="Compact"/>
        <w:numPr>
          <w:ilvl w:val="0"/>
          <w:numId w:val="20"/>
        </w:numPr>
      </w:pPr>
      <w:r>
        <w:t>Fixed random seeds</w:t>
      </w:r>
    </w:p>
    <w:p w:rsidR="00A86073" w:rsidRDefault="00005F34" w:rsidP="00005F34">
      <w:pPr>
        <w:pStyle w:val="Compact"/>
        <w:numPr>
          <w:ilvl w:val="0"/>
          <w:numId w:val="20"/>
        </w:numPr>
      </w:pPr>
      <w:r>
        <w:t>Environment versioning</w:t>
      </w:r>
    </w:p>
    <w:p w:rsidR="00A86073" w:rsidRDefault="00005F34">
      <w:r>
        <w:pict>
          <v:rect id="_x0000_i1036" style="width:0;height:1.5pt" o:hralign="center" o:hrstd="t" o:hr="t"/>
        </w:pict>
      </w:r>
    </w:p>
    <w:p w:rsidR="00A86073" w:rsidRDefault="00005F34">
      <w:pPr>
        <w:pStyle w:val="Heading2"/>
      </w:pPr>
      <w:bookmarkStart w:id="36" w:name="model-validation-evaluation"/>
      <w:bookmarkEnd w:id="32"/>
      <w:bookmarkEnd w:id="35"/>
      <w:r>
        <w:t xml:space="preserve">12. Model Validation </w:t>
      </w:r>
      <w:r>
        <w:t>&amp; Evaluation</w:t>
      </w:r>
    </w:p>
    <w:p w:rsidR="00A86073" w:rsidRDefault="00005F34">
      <w:pPr>
        <w:pStyle w:val="Heading3"/>
      </w:pPr>
      <w:bookmarkStart w:id="37" w:name="validation-techniques"/>
      <w:r>
        <w:t>Validation Techniques</w:t>
      </w:r>
    </w:p>
    <w:p w:rsidR="00A86073" w:rsidRDefault="00005F34" w:rsidP="00005F34">
      <w:pPr>
        <w:pStyle w:val="Compact"/>
        <w:numPr>
          <w:ilvl w:val="0"/>
          <w:numId w:val="21"/>
        </w:numPr>
      </w:pPr>
      <w:r>
        <w:t>Cross-validation</w:t>
      </w:r>
    </w:p>
    <w:p w:rsidR="00A86073" w:rsidRDefault="00005F34" w:rsidP="00005F34">
      <w:pPr>
        <w:pStyle w:val="Compact"/>
        <w:numPr>
          <w:ilvl w:val="0"/>
          <w:numId w:val="21"/>
        </w:numPr>
      </w:pPr>
      <w:r>
        <w:t>Holdout test sets</w:t>
      </w:r>
    </w:p>
    <w:p w:rsidR="00A86073" w:rsidRDefault="00005F34">
      <w:pPr>
        <w:pStyle w:val="Heading3"/>
      </w:pPr>
      <w:bookmarkStart w:id="38" w:name="metrics"/>
      <w:bookmarkEnd w:id="37"/>
      <w:r>
        <w:t>Metrics</w:t>
      </w:r>
    </w:p>
    <w:p w:rsidR="00A86073" w:rsidRDefault="00005F34" w:rsidP="00005F34">
      <w:pPr>
        <w:pStyle w:val="Compact"/>
        <w:numPr>
          <w:ilvl w:val="0"/>
          <w:numId w:val="22"/>
        </w:numPr>
      </w:pPr>
      <w:r>
        <w:t>Business-aligned metrics</w:t>
      </w:r>
    </w:p>
    <w:p w:rsidR="00A86073" w:rsidRDefault="00005F34" w:rsidP="00005F34">
      <w:pPr>
        <w:pStyle w:val="Compact"/>
        <w:numPr>
          <w:ilvl w:val="0"/>
          <w:numId w:val="22"/>
        </w:numPr>
      </w:pPr>
      <w:r>
        <w:t>Threshold-based acceptance criteria</w:t>
      </w:r>
    </w:p>
    <w:p w:rsidR="00A86073" w:rsidRDefault="00005F34">
      <w:pPr>
        <w:pStyle w:val="Heading3"/>
      </w:pPr>
      <w:bookmarkStart w:id="39" w:name="responsible-ai"/>
      <w:bookmarkEnd w:id="38"/>
      <w:r>
        <w:t>Responsible AI</w:t>
      </w:r>
    </w:p>
    <w:p w:rsidR="00A86073" w:rsidRDefault="00005F34" w:rsidP="00005F34">
      <w:pPr>
        <w:pStyle w:val="Compact"/>
        <w:numPr>
          <w:ilvl w:val="0"/>
          <w:numId w:val="23"/>
        </w:numPr>
      </w:pPr>
      <w:r>
        <w:t>Bias &amp; fairness checks</w:t>
      </w:r>
    </w:p>
    <w:p w:rsidR="00A86073" w:rsidRDefault="00005F34" w:rsidP="00005F34">
      <w:pPr>
        <w:pStyle w:val="Compact"/>
        <w:numPr>
          <w:ilvl w:val="0"/>
          <w:numId w:val="23"/>
        </w:numPr>
      </w:pPr>
      <w:r>
        <w:t>Explainability (SHAP)</w:t>
      </w:r>
    </w:p>
    <w:p w:rsidR="00A86073" w:rsidRDefault="00005F34">
      <w:r>
        <w:pict>
          <v:rect id="_x0000_i1037" style="width:0;height:1.5pt" o:hralign="center" o:hrstd="t" o:hr="t"/>
        </w:pict>
      </w:r>
    </w:p>
    <w:p w:rsidR="00A86073" w:rsidRDefault="00005F34">
      <w:pPr>
        <w:pStyle w:val="Heading2"/>
      </w:pPr>
      <w:bookmarkStart w:id="40" w:name="model-registry-governance"/>
      <w:bookmarkEnd w:id="36"/>
      <w:bookmarkEnd w:id="39"/>
      <w:r>
        <w:t>13. Model Registry &amp; Governance</w:t>
      </w:r>
    </w:p>
    <w:p w:rsidR="00A86073" w:rsidRDefault="00005F34" w:rsidP="00005F34">
      <w:pPr>
        <w:pStyle w:val="Compact"/>
        <w:numPr>
          <w:ilvl w:val="0"/>
          <w:numId w:val="24"/>
        </w:numPr>
      </w:pPr>
      <w:r>
        <w:t>All models registered i</w:t>
      </w:r>
      <w:r>
        <w:t>n AML Registry</w:t>
      </w:r>
    </w:p>
    <w:p w:rsidR="00A86073" w:rsidRDefault="00005F34" w:rsidP="00005F34">
      <w:pPr>
        <w:pStyle w:val="Compact"/>
        <w:numPr>
          <w:ilvl w:val="0"/>
          <w:numId w:val="24"/>
        </w:numPr>
      </w:pPr>
      <w:r>
        <w:t>Mandatory metadata:</w:t>
      </w:r>
    </w:p>
    <w:p w:rsidR="00A86073" w:rsidRDefault="00005F34" w:rsidP="00005F34">
      <w:pPr>
        <w:pStyle w:val="Compact"/>
        <w:numPr>
          <w:ilvl w:val="1"/>
          <w:numId w:val="25"/>
        </w:numPr>
      </w:pPr>
      <w:r>
        <w:t>Owner</w:t>
      </w:r>
    </w:p>
    <w:p w:rsidR="00A86073" w:rsidRDefault="00005F34" w:rsidP="00005F34">
      <w:pPr>
        <w:pStyle w:val="Compact"/>
        <w:numPr>
          <w:ilvl w:val="1"/>
          <w:numId w:val="25"/>
        </w:numPr>
      </w:pPr>
      <w:r>
        <w:t>Training data version</w:t>
      </w:r>
    </w:p>
    <w:p w:rsidR="00A86073" w:rsidRDefault="00005F34" w:rsidP="00005F34">
      <w:pPr>
        <w:pStyle w:val="Compact"/>
        <w:numPr>
          <w:ilvl w:val="1"/>
          <w:numId w:val="25"/>
        </w:numPr>
      </w:pPr>
      <w:r>
        <w:t>Metrics</w:t>
      </w:r>
    </w:p>
    <w:p w:rsidR="00A86073" w:rsidRDefault="00005F34" w:rsidP="00005F34">
      <w:pPr>
        <w:pStyle w:val="Compact"/>
        <w:numPr>
          <w:ilvl w:val="1"/>
          <w:numId w:val="25"/>
        </w:numPr>
      </w:pPr>
      <w:r>
        <w:t>Approval status</w:t>
      </w:r>
    </w:p>
    <w:p w:rsidR="00A86073" w:rsidRDefault="00005F34">
      <w:r>
        <w:pict>
          <v:rect id="_x0000_i1038" style="width:0;height:1.5pt" o:hralign="center" o:hrstd="t" o:hr="t"/>
        </w:pict>
      </w:r>
    </w:p>
    <w:p w:rsidR="00A86073" w:rsidRDefault="00005F34">
      <w:pPr>
        <w:pStyle w:val="Heading2"/>
      </w:pPr>
      <w:bookmarkStart w:id="41" w:name="deployment-standards"/>
      <w:bookmarkEnd w:id="40"/>
      <w:r>
        <w:t>14. Deployment Standards</w:t>
      </w:r>
    </w:p>
    <w:p w:rsidR="00A86073" w:rsidRDefault="00005F34">
      <w:pPr>
        <w:pStyle w:val="Heading3"/>
      </w:pPr>
      <w:bookmarkStart w:id="42" w:name="deployment-options"/>
      <w:r>
        <w:t>Deployment Options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2"/>
        <w:gridCol w:w="2324"/>
      </w:tblGrid>
      <w:tr w:rsidR="00A86073" w:rsidTr="00A860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Use Case</w:t>
            </w:r>
          </w:p>
        </w:tc>
      </w:tr>
      <w:tr w:rsidR="00A86073"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Managed Online Endpoint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Real-time</w:t>
            </w:r>
          </w:p>
        </w:tc>
      </w:tr>
      <w:tr w:rsidR="00A86073"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Batch Endpoint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Offline scoring</w:t>
            </w:r>
          </w:p>
        </w:tc>
      </w:tr>
      <w:tr w:rsidR="00A86073"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AKS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High-scale / custom</w:t>
            </w:r>
          </w:p>
        </w:tc>
      </w:tr>
    </w:tbl>
    <w:p w:rsidR="00A86073" w:rsidRDefault="00005F34">
      <w:pPr>
        <w:pStyle w:val="Heading3"/>
      </w:pPr>
      <w:bookmarkStart w:id="43" w:name="deployment-best-practices"/>
      <w:bookmarkEnd w:id="42"/>
      <w:r>
        <w:lastRenderedPageBreak/>
        <w:t>Deployment Best Practices</w:t>
      </w:r>
    </w:p>
    <w:p w:rsidR="00A86073" w:rsidRDefault="00005F34" w:rsidP="00005F34">
      <w:pPr>
        <w:pStyle w:val="Compact"/>
        <w:numPr>
          <w:ilvl w:val="0"/>
          <w:numId w:val="26"/>
        </w:numPr>
      </w:pPr>
      <w:r>
        <w:t>Blue/Green or Canary deployments</w:t>
      </w:r>
    </w:p>
    <w:p w:rsidR="00A86073" w:rsidRDefault="00005F34" w:rsidP="00005F34">
      <w:pPr>
        <w:pStyle w:val="Compact"/>
        <w:numPr>
          <w:ilvl w:val="0"/>
          <w:numId w:val="26"/>
        </w:numPr>
      </w:pPr>
      <w:r>
        <w:t>Autoscaling enabled</w:t>
      </w:r>
    </w:p>
    <w:p w:rsidR="00A86073" w:rsidRDefault="00005F34" w:rsidP="00005F34">
      <w:pPr>
        <w:pStyle w:val="Compact"/>
        <w:numPr>
          <w:ilvl w:val="0"/>
          <w:numId w:val="26"/>
        </w:numPr>
      </w:pPr>
      <w:r>
        <w:t>Health probes mandatory</w:t>
      </w:r>
    </w:p>
    <w:p w:rsidR="00A86073" w:rsidRDefault="00005F34">
      <w:r>
        <w:pict>
          <v:rect id="_x0000_i1039" style="width:0;height:1.5pt" o:hralign="center" o:hrstd="t" o:hr="t"/>
        </w:pict>
      </w:r>
    </w:p>
    <w:p w:rsidR="00A86073" w:rsidRDefault="00005F34">
      <w:pPr>
        <w:pStyle w:val="Heading2"/>
      </w:pPr>
      <w:bookmarkStart w:id="44" w:name="inference-usage"/>
      <w:bookmarkEnd w:id="41"/>
      <w:bookmarkEnd w:id="43"/>
      <w:r>
        <w:t>15. Inference &amp; Usage</w:t>
      </w:r>
    </w:p>
    <w:p w:rsidR="00A86073" w:rsidRDefault="00005F34">
      <w:pPr>
        <w:pStyle w:val="Heading3"/>
      </w:pPr>
      <w:bookmarkStart w:id="45" w:name="inference-code"/>
      <w:r>
        <w:t>Inference Code</w:t>
      </w:r>
    </w:p>
    <w:p w:rsidR="00A86073" w:rsidRDefault="00005F34" w:rsidP="00005F34">
      <w:pPr>
        <w:pStyle w:val="Compact"/>
        <w:numPr>
          <w:ilvl w:val="0"/>
          <w:numId w:val="27"/>
        </w:numPr>
      </w:pPr>
      <w:r>
        <w:t>Stateless services</w:t>
      </w:r>
    </w:p>
    <w:p w:rsidR="00A86073" w:rsidRDefault="00005F34" w:rsidP="00005F34">
      <w:pPr>
        <w:pStyle w:val="Compact"/>
        <w:numPr>
          <w:ilvl w:val="0"/>
          <w:numId w:val="27"/>
        </w:numPr>
      </w:pPr>
      <w:r>
        <w:t>Input/output schema validati</w:t>
      </w:r>
      <w:r>
        <w:t>on</w:t>
      </w:r>
    </w:p>
    <w:p w:rsidR="00A86073" w:rsidRDefault="00005F34">
      <w:pPr>
        <w:pStyle w:val="Heading3"/>
      </w:pPr>
      <w:bookmarkStart w:id="46" w:name="performance"/>
      <w:bookmarkEnd w:id="45"/>
      <w:r>
        <w:t>Performance</w:t>
      </w:r>
    </w:p>
    <w:p w:rsidR="00A86073" w:rsidRDefault="00005F34" w:rsidP="00005F34">
      <w:pPr>
        <w:pStyle w:val="Compact"/>
        <w:numPr>
          <w:ilvl w:val="0"/>
          <w:numId w:val="28"/>
        </w:numPr>
      </w:pPr>
      <w:r>
        <w:t>Model warm-up</w:t>
      </w:r>
    </w:p>
    <w:p w:rsidR="00A86073" w:rsidRDefault="00005F34" w:rsidP="00005F34">
      <w:pPr>
        <w:pStyle w:val="Compact"/>
        <w:numPr>
          <w:ilvl w:val="0"/>
          <w:numId w:val="28"/>
        </w:numPr>
      </w:pPr>
      <w:r>
        <w:t>Batch requests preferred</w:t>
      </w:r>
    </w:p>
    <w:p w:rsidR="00A86073" w:rsidRDefault="00005F34">
      <w:r>
        <w:pict>
          <v:rect id="_x0000_i1040" style="width:0;height:1.5pt" o:hralign="center" o:hrstd="t" o:hr="t"/>
        </w:pict>
      </w:r>
    </w:p>
    <w:p w:rsidR="00A86073" w:rsidRDefault="00005F34">
      <w:pPr>
        <w:pStyle w:val="Heading2"/>
      </w:pPr>
      <w:bookmarkStart w:id="47" w:name="cicd-mlops"/>
      <w:bookmarkEnd w:id="44"/>
      <w:bookmarkEnd w:id="46"/>
      <w:r>
        <w:t>16. CI/CD &amp; MLOps</w:t>
      </w:r>
    </w:p>
    <w:p w:rsidR="00A86073" w:rsidRDefault="00005F34">
      <w:pPr>
        <w:pStyle w:val="Heading3"/>
      </w:pPr>
      <w:bookmarkStart w:id="48" w:name="tooling"/>
      <w:r>
        <w:t>Tooling</w:t>
      </w:r>
    </w:p>
    <w:p w:rsidR="00A86073" w:rsidRDefault="00005F34" w:rsidP="00005F34">
      <w:pPr>
        <w:pStyle w:val="Compact"/>
        <w:numPr>
          <w:ilvl w:val="0"/>
          <w:numId w:val="29"/>
        </w:numPr>
      </w:pPr>
      <w:r>
        <w:t>Azure DevOps or GitHub Actions</w:t>
      </w:r>
    </w:p>
    <w:p w:rsidR="00A86073" w:rsidRDefault="00005F34" w:rsidP="00005F34">
      <w:pPr>
        <w:pStyle w:val="Compact"/>
        <w:numPr>
          <w:ilvl w:val="0"/>
          <w:numId w:val="29"/>
        </w:numPr>
      </w:pPr>
      <w:r>
        <w:t>Terraform/Bicep for IaC</w:t>
      </w:r>
    </w:p>
    <w:p w:rsidR="00A86073" w:rsidRDefault="00005F34">
      <w:pPr>
        <w:pStyle w:val="Heading3"/>
      </w:pPr>
      <w:bookmarkStart w:id="49" w:name="pipelines"/>
      <w:bookmarkEnd w:id="48"/>
      <w:r>
        <w:t>Pipelines</w:t>
      </w:r>
    </w:p>
    <w:p w:rsidR="00A86073" w:rsidRDefault="00005F34" w:rsidP="00005F34">
      <w:pPr>
        <w:pStyle w:val="Compact"/>
        <w:numPr>
          <w:ilvl w:val="0"/>
          <w:numId w:val="30"/>
        </w:numPr>
      </w:pPr>
      <w:r>
        <w:t>Build: lint, test</w:t>
      </w:r>
    </w:p>
    <w:p w:rsidR="00A86073" w:rsidRDefault="00005F34" w:rsidP="00005F34">
      <w:pPr>
        <w:pStyle w:val="Compact"/>
        <w:numPr>
          <w:ilvl w:val="0"/>
          <w:numId w:val="30"/>
        </w:numPr>
      </w:pPr>
      <w:r>
        <w:t>Train: pipeline execution</w:t>
      </w:r>
    </w:p>
    <w:p w:rsidR="00A86073" w:rsidRDefault="00005F34" w:rsidP="00005F34">
      <w:pPr>
        <w:pStyle w:val="Compact"/>
        <w:numPr>
          <w:ilvl w:val="0"/>
          <w:numId w:val="30"/>
        </w:numPr>
      </w:pPr>
      <w:r>
        <w:t>Release: model deploy</w:t>
      </w:r>
    </w:p>
    <w:p w:rsidR="00A86073" w:rsidRDefault="00005F34">
      <w:r>
        <w:pict>
          <v:rect id="_x0000_i1041" style="width:0;height:1.5pt" o:hralign="center" o:hrstd="t" o:hr="t"/>
        </w:pict>
      </w:r>
    </w:p>
    <w:p w:rsidR="00A86073" w:rsidRDefault="00005F34">
      <w:pPr>
        <w:pStyle w:val="Heading2"/>
      </w:pPr>
      <w:bookmarkStart w:id="50" w:name="monitoring-observability"/>
      <w:bookmarkEnd w:id="47"/>
      <w:bookmarkEnd w:id="49"/>
      <w:r>
        <w:t>17. Monitoring &amp; Observability</w:t>
      </w:r>
    </w:p>
    <w:p w:rsidR="00A86073" w:rsidRDefault="00005F34">
      <w:pPr>
        <w:pStyle w:val="Heading3"/>
      </w:pPr>
      <w:bookmarkStart w:id="51" w:name="metrics-1"/>
      <w:r>
        <w:t>Metrics</w:t>
      </w:r>
    </w:p>
    <w:p w:rsidR="00A86073" w:rsidRDefault="00005F34" w:rsidP="00005F34">
      <w:pPr>
        <w:pStyle w:val="Compact"/>
        <w:numPr>
          <w:ilvl w:val="0"/>
          <w:numId w:val="31"/>
        </w:numPr>
      </w:pPr>
      <w:r>
        <w:t>Latency</w:t>
      </w:r>
    </w:p>
    <w:p w:rsidR="00A86073" w:rsidRDefault="00005F34" w:rsidP="00005F34">
      <w:pPr>
        <w:pStyle w:val="Compact"/>
        <w:numPr>
          <w:ilvl w:val="0"/>
          <w:numId w:val="31"/>
        </w:numPr>
      </w:pPr>
      <w:r>
        <w:t>Throughput</w:t>
      </w:r>
    </w:p>
    <w:p w:rsidR="00A86073" w:rsidRDefault="00005F34" w:rsidP="00005F34">
      <w:pPr>
        <w:pStyle w:val="Compact"/>
        <w:numPr>
          <w:ilvl w:val="0"/>
          <w:numId w:val="31"/>
        </w:numPr>
      </w:pPr>
      <w:r>
        <w:t>Error rates</w:t>
      </w:r>
    </w:p>
    <w:p w:rsidR="00A86073" w:rsidRDefault="00005F34">
      <w:pPr>
        <w:pStyle w:val="Heading3"/>
      </w:pPr>
      <w:bookmarkStart w:id="52" w:name="data-drift"/>
      <w:bookmarkEnd w:id="51"/>
      <w:r>
        <w:t>Data Drift</w:t>
      </w:r>
    </w:p>
    <w:p w:rsidR="00A86073" w:rsidRDefault="00005F34" w:rsidP="00005F34">
      <w:pPr>
        <w:pStyle w:val="Compact"/>
        <w:numPr>
          <w:ilvl w:val="0"/>
          <w:numId w:val="32"/>
        </w:numPr>
      </w:pPr>
      <w:r>
        <w:t>Input data drift detection</w:t>
      </w:r>
    </w:p>
    <w:p w:rsidR="00A86073" w:rsidRDefault="00005F34" w:rsidP="00005F34">
      <w:pPr>
        <w:pStyle w:val="Compact"/>
        <w:numPr>
          <w:ilvl w:val="0"/>
          <w:numId w:val="32"/>
        </w:numPr>
      </w:pPr>
      <w:r>
        <w:t>Prediction drift</w:t>
      </w:r>
    </w:p>
    <w:p w:rsidR="00A86073" w:rsidRDefault="00005F34">
      <w:pPr>
        <w:pStyle w:val="Heading3"/>
      </w:pPr>
      <w:bookmarkStart w:id="53" w:name="logging"/>
      <w:bookmarkEnd w:id="52"/>
      <w:r>
        <w:t>Logging</w:t>
      </w:r>
    </w:p>
    <w:p w:rsidR="00A86073" w:rsidRDefault="00005F34" w:rsidP="00005F34">
      <w:pPr>
        <w:pStyle w:val="Compact"/>
        <w:numPr>
          <w:ilvl w:val="0"/>
          <w:numId w:val="33"/>
        </w:numPr>
      </w:pPr>
      <w:r>
        <w:t>Application Insights</w:t>
      </w:r>
    </w:p>
    <w:p w:rsidR="00A86073" w:rsidRDefault="00005F34" w:rsidP="00005F34">
      <w:pPr>
        <w:pStyle w:val="Compact"/>
        <w:numPr>
          <w:ilvl w:val="0"/>
          <w:numId w:val="33"/>
        </w:numPr>
      </w:pPr>
      <w:r>
        <w:t>Central Log Analytics</w:t>
      </w:r>
    </w:p>
    <w:p w:rsidR="00A86073" w:rsidRDefault="00005F34">
      <w:r>
        <w:pict>
          <v:rect id="_x0000_i1042" style="width:0;height:1.5pt" o:hralign="center" o:hrstd="t" o:hr="t"/>
        </w:pict>
      </w:r>
    </w:p>
    <w:p w:rsidR="00A86073" w:rsidRDefault="00005F34">
      <w:pPr>
        <w:pStyle w:val="Heading2"/>
      </w:pPr>
      <w:bookmarkStart w:id="54" w:name="cost-management"/>
      <w:bookmarkEnd w:id="50"/>
      <w:bookmarkEnd w:id="53"/>
      <w:r>
        <w:lastRenderedPageBreak/>
        <w:t>18. Cost Management</w:t>
      </w:r>
    </w:p>
    <w:p w:rsidR="00A86073" w:rsidRDefault="00005F34" w:rsidP="00005F34">
      <w:pPr>
        <w:pStyle w:val="Compact"/>
        <w:numPr>
          <w:ilvl w:val="0"/>
          <w:numId w:val="34"/>
        </w:numPr>
      </w:pPr>
      <w:r>
        <w:t>Auto-scale compute</w:t>
      </w:r>
    </w:p>
    <w:p w:rsidR="00A86073" w:rsidRDefault="00005F34" w:rsidP="00005F34">
      <w:pPr>
        <w:pStyle w:val="Compact"/>
        <w:numPr>
          <w:ilvl w:val="0"/>
          <w:numId w:val="34"/>
        </w:numPr>
      </w:pPr>
      <w:r>
        <w:t>Scheduled shutdowns</w:t>
      </w:r>
    </w:p>
    <w:p w:rsidR="00A86073" w:rsidRDefault="00005F34" w:rsidP="00005F34">
      <w:pPr>
        <w:pStyle w:val="Compact"/>
        <w:numPr>
          <w:ilvl w:val="0"/>
          <w:numId w:val="34"/>
        </w:numPr>
      </w:pPr>
      <w:r>
        <w:t>Cost alerts per workspace</w:t>
      </w:r>
    </w:p>
    <w:p w:rsidR="00A86073" w:rsidRDefault="00005F34">
      <w:r>
        <w:pict>
          <v:rect id="_x0000_i1043" style="width:0;height:1.5pt" o:hralign="center" o:hrstd="t" o:hr="t"/>
        </w:pict>
      </w:r>
    </w:p>
    <w:p w:rsidR="00A86073" w:rsidRDefault="00005F34">
      <w:pPr>
        <w:pStyle w:val="Heading2"/>
      </w:pPr>
      <w:bookmarkStart w:id="55" w:name="compliance-governance"/>
      <w:bookmarkEnd w:id="54"/>
      <w:r>
        <w:t>19. Compliance &amp; Governance</w:t>
      </w:r>
    </w:p>
    <w:p w:rsidR="00A86073" w:rsidRDefault="00005F34" w:rsidP="00005F34">
      <w:pPr>
        <w:pStyle w:val="Compact"/>
        <w:numPr>
          <w:ilvl w:val="0"/>
          <w:numId w:val="35"/>
        </w:numPr>
      </w:pPr>
      <w:r>
        <w:t>Audit logs enabled</w:t>
      </w:r>
    </w:p>
    <w:p w:rsidR="00A86073" w:rsidRDefault="00005F34" w:rsidP="00005F34">
      <w:pPr>
        <w:pStyle w:val="Compact"/>
        <w:numPr>
          <w:ilvl w:val="0"/>
          <w:numId w:val="35"/>
        </w:numPr>
      </w:pPr>
      <w:r>
        <w:t>Data lineage tracking</w:t>
      </w:r>
    </w:p>
    <w:p w:rsidR="00A86073" w:rsidRDefault="00005F34" w:rsidP="00005F34">
      <w:pPr>
        <w:pStyle w:val="Compact"/>
        <w:numPr>
          <w:ilvl w:val="0"/>
          <w:numId w:val="35"/>
        </w:numPr>
      </w:pPr>
      <w:r>
        <w:t>Retention policies</w:t>
      </w:r>
    </w:p>
    <w:p w:rsidR="00A86073" w:rsidRDefault="00005F34">
      <w:r>
        <w:pict>
          <v:rect id="_x0000_i1044" style="width:0;height:1.5pt" o:hralign="center" o:hrstd="t" o:hr="t"/>
        </w:pict>
      </w:r>
    </w:p>
    <w:p w:rsidR="00A86073" w:rsidRDefault="00005F34">
      <w:pPr>
        <w:pStyle w:val="Heading2"/>
      </w:pPr>
      <w:bookmarkStart w:id="56" w:name="X023da2040bb3af6c548a22bf5ca6dd2c4a9985e"/>
      <w:bookmarkEnd w:id="55"/>
      <w:r>
        <w:t>20. Environment-Specific Standards (Dev / Test / Prod)</w:t>
      </w:r>
    </w:p>
    <w:p w:rsidR="00A86073" w:rsidRDefault="00005F34">
      <w:pPr>
        <w:pStyle w:val="Heading3"/>
      </w:pPr>
      <w:bookmarkStart w:id="57" w:name="development"/>
      <w:r>
        <w:t>Development</w:t>
      </w:r>
    </w:p>
    <w:p w:rsidR="00A86073" w:rsidRDefault="00005F34" w:rsidP="00005F34">
      <w:pPr>
        <w:pStyle w:val="Compact"/>
        <w:numPr>
          <w:ilvl w:val="0"/>
          <w:numId w:val="36"/>
        </w:numPr>
      </w:pPr>
      <w:r>
        <w:t>Flexible compute sizing</w:t>
      </w:r>
    </w:p>
    <w:p w:rsidR="00A86073" w:rsidRDefault="00005F34" w:rsidP="00005F34">
      <w:pPr>
        <w:pStyle w:val="Compact"/>
        <w:numPr>
          <w:ilvl w:val="0"/>
          <w:numId w:val="36"/>
        </w:numPr>
      </w:pPr>
      <w:r>
        <w:t>Spot instances allowed</w:t>
      </w:r>
    </w:p>
    <w:p w:rsidR="00A86073" w:rsidRDefault="00005F34" w:rsidP="00005F34">
      <w:pPr>
        <w:pStyle w:val="Compact"/>
        <w:numPr>
          <w:ilvl w:val="0"/>
          <w:numId w:val="36"/>
        </w:numPr>
      </w:pPr>
      <w:r>
        <w:t>Relaxed approval gates</w:t>
      </w:r>
    </w:p>
    <w:p w:rsidR="00A86073" w:rsidRDefault="00005F34" w:rsidP="00005F34">
      <w:pPr>
        <w:pStyle w:val="Compact"/>
        <w:numPr>
          <w:ilvl w:val="0"/>
          <w:numId w:val="36"/>
        </w:numPr>
      </w:pPr>
      <w:r>
        <w:t>Rapid experimentation enabled</w:t>
      </w:r>
    </w:p>
    <w:p w:rsidR="00A86073" w:rsidRDefault="00005F34">
      <w:pPr>
        <w:pStyle w:val="Heading3"/>
      </w:pPr>
      <w:bookmarkStart w:id="58" w:name="test-uat"/>
      <w:bookmarkEnd w:id="57"/>
      <w:r>
        <w:t>Test / UAT</w:t>
      </w:r>
    </w:p>
    <w:p w:rsidR="00A86073" w:rsidRDefault="00005F34" w:rsidP="00005F34">
      <w:pPr>
        <w:pStyle w:val="Compact"/>
        <w:numPr>
          <w:ilvl w:val="0"/>
          <w:numId w:val="37"/>
        </w:numPr>
      </w:pPr>
      <w:r>
        <w:t>Production-like data schemas</w:t>
      </w:r>
    </w:p>
    <w:p w:rsidR="00A86073" w:rsidRDefault="00005F34" w:rsidP="00005F34">
      <w:pPr>
        <w:pStyle w:val="Compact"/>
        <w:numPr>
          <w:ilvl w:val="0"/>
          <w:numId w:val="37"/>
        </w:numPr>
      </w:pPr>
      <w:r>
        <w:t>Performance and load testing</w:t>
      </w:r>
    </w:p>
    <w:p w:rsidR="00A86073" w:rsidRDefault="00005F34" w:rsidP="00005F34">
      <w:pPr>
        <w:pStyle w:val="Compact"/>
        <w:numPr>
          <w:ilvl w:val="0"/>
          <w:numId w:val="37"/>
        </w:numPr>
      </w:pPr>
      <w:r>
        <w:t>Security validation</w:t>
      </w:r>
    </w:p>
    <w:p w:rsidR="00A86073" w:rsidRDefault="00005F34">
      <w:pPr>
        <w:pStyle w:val="Heading3"/>
      </w:pPr>
      <w:bookmarkStart w:id="59" w:name="production"/>
      <w:bookmarkEnd w:id="58"/>
      <w:r>
        <w:t>Production</w:t>
      </w:r>
    </w:p>
    <w:p w:rsidR="00A86073" w:rsidRDefault="00005F34" w:rsidP="00005F34">
      <w:pPr>
        <w:pStyle w:val="Compact"/>
        <w:numPr>
          <w:ilvl w:val="0"/>
          <w:numId w:val="38"/>
        </w:numPr>
      </w:pPr>
      <w:r>
        <w:t>No public endpoints</w:t>
      </w:r>
    </w:p>
    <w:p w:rsidR="00A86073" w:rsidRDefault="00005F34" w:rsidP="00005F34">
      <w:pPr>
        <w:pStyle w:val="Compact"/>
        <w:numPr>
          <w:ilvl w:val="0"/>
          <w:numId w:val="38"/>
        </w:numPr>
      </w:pPr>
      <w:r>
        <w:t>Approval-based deployments</w:t>
      </w:r>
    </w:p>
    <w:p w:rsidR="00A86073" w:rsidRDefault="00005F34" w:rsidP="00005F34">
      <w:pPr>
        <w:pStyle w:val="Compact"/>
        <w:numPr>
          <w:ilvl w:val="0"/>
          <w:numId w:val="38"/>
        </w:numPr>
      </w:pPr>
      <w:r>
        <w:t>Autoscaling mandatory</w:t>
      </w:r>
    </w:p>
    <w:p w:rsidR="00A86073" w:rsidRDefault="00005F34" w:rsidP="00005F34">
      <w:pPr>
        <w:pStyle w:val="Compact"/>
        <w:numPr>
          <w:ilvl w:val="0"/>
          <w:numId w:val="38"/>
        </w:numPr>
      </w:pPr>
      <w:r>
        <w:t>Strict RBAC and logging</w:t>
      </w:r>
    </w:p>
    <w:p w:rsidR="00A86073" w:rsidRDefault="00005F34">
      <w:r>
        <w:pict>
          <v:rect id="_x0000_i1045" style="width:0;height:1.5pt" o:hralign="center" o:hrstd="t" o:hr="t"/>
        </w:pict>
      </w:r>
    </w:p>
    <w:p w:rsidR="00A86073" w:rsidRDefault="00005F34">
      <w:pPr>
        <w:pStyle w:val="Heading2"/>
      </w:pPr>
      <w:bookmarkStart w:id="60" w:name="Xe351285ab650515eb9b3edb877f20e65b0f94b9"/>
      <w:bookmarkEnd w:id="56"/>
      <w:bookmarkEnd w:id="59"/>
      <w:r>
        <w:t>21. AKS vs Managed Online Endpoints Decision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1"/>
        <w:gridCol w:w="2992"/>
        <w:gridCol w:w="2605"/>
      </w:tblGrid>
      <w:tr w:rsidR="00A86073" w:rsidTr="00A860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Managed Onl</w:t>
            </w:r>
            <w:r>
              <w:t>ine Endpoint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AKS</w:t>
            </w:r>
          </w:p>
        </w:tc>
      </w:tr>
      <w:tr w:rsidR="00A86073"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Ops Overhead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High</w:t>
            </w:r>
          </w:p>
        </w:tc>
      </w:tr>
      <w:tr w:rsidR="00A86073"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Custom Networking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Limited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Full</w:t>
            </w:r>
          </w:p>
        </w:tc>
      </w:tr>
      <w:tr w:rsidR="00A86073"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Scale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Very High</w:t>
            </w:r>
          </w:p>
        </w:tc>
      </w:tr>
      <w:tr w:rsidR="00A86073"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GPU Workloads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Supported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Supported</w:t>
            </w:r>
          </w:p>
        </w:tc>
      </w:tr>
      <w:tr w:rsidR="00A86073"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Recommended For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Most use cases</w:t>
            </w:r>
          </w:p>
        </w:tc>
        <w:tc>
          <w:tcPr>
            <w:tcW w:w="0" w:type="auto"/>
          </w:tcPr>
          <w:p w:rsidR="00A86073" w:rsidRDefault="00005F34">
            <w:pPr>
              <w:pStyle w:val="Compact"/>
            </w:pPr>
            <w:r>
              <w:t>Regulated / high-scale</w:t>
            </w:r>
          </w:p>
        </w:tc>
      </w:tr>
    </w:tbl>
    <w:p w:rsidR="00A86073" w:rsidRDefault="00005F34">
      <w:r>
        <w:pict>
          <v:rect id="_x0000_i1046" style="width:0;height:1.5pt" o:hralign="center" o:hrstd="t" o:hr="t"/>
        </w:pict>
      </w:r>
    </w:p>
    <w:p w:rsidR="00A86073" w:rsidRDefault="00005F34">
      <w:pPr>
        <w:pStyle w:val="Heading2"/>
      </w:pPr>
      <w:bookmarkStart w:id="61" w:name="infrastructure-as-code-iac-standards"/>
      <w:bookmarkEnd w:id="60"/>
      <w:r>
        <w:lastRenderedPageBreak/>
        <w:t>22. Infrastructure as Code (IaC) Standards</w:t>
      </w:r>
    </w:p>
    <w:p w:rsidR="00A86073" w:rsidRDefault="00005F34">
      <w:pPr>
        <w:pStyle w:val="Heading3"/>
      </w:pPr>
      <w:bookmarkStart w:id="62" w:name="tools"/>
      <w:r>
        <w:t>Tools</w:t>
      </w:r>
    </w:p>
    <w:p w:rsidR="00A86073" w:rsidRDefault="00005F34" w:rsidP="00005F34">
      <w:pPr>
        <w:pStyle w:val="Compact"/>
        <w:numPr>
          <w:ilvl w:val="0"/>
          <w:numId w:val="39"/>
        </w:numPr>
      </w:pPr>
      <w:r>
        <w:t>Terraform (preferred)</w:t>
      </w:r>
    </w:p>
    <w:p w:rsidR="00A86073" w:rsidRDefault="00005F34" w:rsidP="00005F34">
      <w:pPr>
        <w:pStyle w:val="Compact"/>
        <w:numPr>
          <w:ilvl w:val="0"/>
          <w:numId w:val="39"/>
        </w:numPr>
      </w:pPr>
      <w:r>
        <w:t>Bicep (Azure-native)</w:t>
      </w:r>
    </w:p>
    <w:p w:rsidR="00A86073" w:rsidRDefault="00005F34">
      <w:pPr>
        <w:pStyle w:val="Heading3"/>
      </w:pPr>
      <w:bookmarkStart w:id="63" w:name="required-coverage"/>
      <w:bookmarkEnd w:id="62"/>
      <w:r>
        <w:t>Required Coverage</w:t>
      </w:r>
    </w:p>
    <w:p w:rsidR="00A86073" w:rsidRDefault="00005F34" w:rsidP="00005F34">
      <w:pPr>
        <w:pStyle w:val="Compact"/>
        <w:numPr>
          <w:ilvl w:val="0"/>
          <w:numId w:val="40"/>
        </w:numPr>
      </w:pPr>
      <w:r>
        <w:t>VNets &amp; Private Endpoints</w:t>
      </w:r>
    </w:p>
    <w:p w:rsidR="00A86073" w:rsidRDefault="00005F34" w:rsidP="00005F34">
      <w:pPr>
        <w:pStyle w:val="Compact"/>
        <w:numPr>
          <w:ilvl w:val="0"/>
          <w:numId w:val="40"/>
        </w:numPr>
      </w:pPr>
      <w:r>
        <w:t>AML Workspace</w:t>
      </w:r>
    </w:p>
    <w:p w:rsidR="00A86073" w:rsidRDefault="00005F34" w:rsidP="00005F34">
      <w:pPr>
        <w:pStyle w:val="Compact"/>
        <w:numPr>
          <w:ilvl w:val="0"/>
          <w:numId w:val="40"/>
        </w:numPr>
      </w:pPr>
      <w:r>
        <w:t>Compute &amp; AKS</w:t>
      </w:r>
    </w:p>
    <w:p w:rsidR="00A86073" w:rsidRDefault="00005F34" w:rsidP="00005F34">
      <w:pPr>
        <w:pStyle w:val="Compact"/>
        <w:numPr>
          <w:ilvl w:val="0"/>
          <w:numId w:val="40"/>
        </w:numPr>
      </w:pPr>
      <w:r>
        <w:t>Role Assignments</w:t>
      </w:r>
    </w:p>
    <w:p w:rsidR="00A86073" w:rsidRDefault="00005F34">
      <w:pPr>
        <w:pStyle w:val="Heading3"/>
      </w:pPr>
      <w:bookmarkStart w:id="64" w:name="state-management"/>
      <w:bookmarkEnd w:id="63"/>
      <w:r>
        <w:t>State Management</w:t>
      </w:r>
    </w:p>
    <w:p w:rsidR="00A86073" w:rsidRDefault="00005F34" w:rsidP="00005F34">
      <w:pPr>
        <w:pStyle w:val="Compact"/>
        <w:numPr>
          <w:ilvl w:val="0"/>
          <w:numId w:val="41"/>
        </w:numPr>
      </w:pPr>
      <w:r>
        <w:t>Remote backend (Azure Storage)</w:t>
      </w:r>
    </w:p>
    <w:p w:rsidR="00A86073" w:rsidRDefault="00005F34" w:rsidP="00005F34">
      <w:pPr>
        <w:pStyle w:val="Compact"/>
        <w:numPr>
          <w:ilvl w:val="0"/>
          <w:numId w:val="41"/>
        </w:numPr>
      </w:pPr>
      <w:r>
        <w:t>Environment isolation</w:t>
      </w:r>
    </w:p>
    <w:p w:rsidR="00A86073" w:rsidRDefault="00005F34">
      <w:r>
        <w:pict>
          <v:rect id="_x0000_i1047" style="width:0;height:1.5pt" o:hralign="center" o:hrstd="t" o:hr="t"/>
        </w:pict>
      </w:r>
    </w:p>
    <w:p w:rsidR="00A86073" w:rsidRDefault="00005F34">
      <w:pPr>
        <w:pStyle w:val="Heading2"/>
      </w:pPr>
      <w:bookmarkStart w:id="65" w:name="end-to-end-mlops-architecture"/>
      <w:bookmarkEnd w:id="61"/>
      <w:bookmarkEnd w:id="64"/>
      <w:r>
        <w:lastRenderedPageBreak/>
        <w:t>23. End-to-End MLOps Architecture</w:t>
      </w:r>
    </w:p>
    <w:p w:rsidR="00C95F0C" w:rsidRDefault="00C95F0C">
      <w:r>
        <w:pict>
          <v:shape id="_x0000_i1348" type="#_x0000_t75" style="width:467.65pt;height:446.75pt">
            <v:imagedata r:id="rId9" o:title="mlops complete flow"/>
          </v:shape>
        </w:pict>
      </w:r>
    </w:p>
    <w:p w:rsidR="00A86073" w:rsidRDefault="00005F34">
      <w:r>
        <w:pict>
          <v:rect id="_x0000_i1048" style="width:0;height:1.5pt" o:hralign="center" o:hrstd="t" o:hr="t"/>
        </w:pict>
      </w:r>
    </w:p>
    <w:p w:rsidR="00A86073" w:rsidRDefault="00005F34">
      <w:pPr>
        <w:pStyle w:val="Heading2"/>
      </w:pPr>
      <w:bookmarkStart w:id="66" w:name="operational-runbooks"/>
      <w:bookmarkEnd w:id="65"/>
      <w:r>
        <w:t>24. Operational Runbooks</w:t>
      </w:r>
    </w:p>
    <w:p w:rsidR="00A86073" w:rsidRDefault="00005F34">
      <w:pPr>
        <w:pStyle w:val="Heading3"/>
      </w:pPr>
      <w:bookmarkStart w:id="67" w:name="model-rollback"/>
      <w:r>
        <w:t>Model Rollback</w:t>
      </w:r>
    </w:p>
    <w:p w:rsidR="00A86073" w:rsidRDefault="00005F34" w:rsidP="00005F34">
      <w:pPr>
        <w:pStyle w:val="Compact"/>
        <w:numPr>
          <w:ilvl w:val="0"/>
          <w:numId w:val="42"/>
        </w:numPr>
      </w:pPr>
      <w:r>
        <w:t>Use previous mode</w:t>
      </w:r>
      <w:r>
        <w:t>l version</w:t>
      </w:r>
    </w:p>
    <w:p w:rsidR="00A86073" w:rsidRDefault="00005F34" w:rsidP="00005F34">
      <w:pPr>
        <w:pStyle w:val="Compact"/>
        <w:numPr>
          <w:ilvl w:val="0"/>
          <w:numId w:val="42"/>
        </w:numPr>
      </w:pPr>
      <w:r>
        <w:t>Automated redeploy via pipeline</w:t>
      </w:r>
    </w:p>
    <w:p w:rsidR="00A86073" w:rsidRDefault="00005F34">
      <w:pPr>
        <w:pStyle w:val="Heading3"/>
      </w:pPr>
      <w:bookmarkStart w:id="68" w:name="incident-response"/>
      <w:bookmarkEnd w:id="67"/>
      <w:r>
        <w:t>Incident Response</w:t>
      </w:r>
    </w:p>
    <w:p w:rsidR="00A86073" w:rsidRDefault="00005F34" w:rsidP="00005F34">
      <w:pPr>
        <w:pStyle w:val="Compact"/>
        <w:numPr>
          <w:ilvl w:val="0"/>
          <w:numId w:val="43"/>
        </w:numPr>
      </w:pPr>
      <w:r>
        <w:t>Disable endpoint</w:t>
      </w:r>
    </w:p>
    <w:p w:rsidR="00A86073" w:rsidRDefault="00005F34" w:rsidP="00005F34">
      <w:pPr>
        <w:pStyle w:val="Compact"/>
        <w:numPr>
          <w:ilvl w:val="0"/>
          <w:numId w:val="43"/>
        </w:numPr>
      </w:pPr>
      <w:r>
        <w:t>Alert on-call</w:t>
      </w:r>
    </w:p>
    <w:p w:rsidR="00A86073" w:rsidRDefault="00005F34" w:rsidP="00005F34">
      <w:pPr>
        <w:pStyle w:val="Compact"/>
        <w:numPr>
          <w:ilvl w:val="0"/>
          <w:numId w:val="43"/>
        </w:numPr>
      </w:pPr>
      <w:r>
        <w:t>Root cause analysis</w:t>
      </w:r>
    </w:p>
    <w:p w:rsidR="00A86073" w:rsidRDefault="00005F34">
      <w:pPr>
        <w:pStyle w:val="Heading3"/>
      </w:pPr>
      <w:bookmarkStart w:id="69" w:name="data-drift-response"/>
      <w:bookmarkEnd w:id="68"/>
      <w:r>
        <w:lastRenderedPageBreak/>
        <w:t>Data Drift Response</w:t>
      </w:r>
    </w:p>
    <w:p w:rsidR="00A86073" w:rsidRDefault="00005F34" w:rsidP="00005F34">
      <w:pPr>
        <w:pStyle w:val="Compact"/>
        <w:numPr>
          <w:ilvl w:val="0"/>
          <w:numId w:val="44"/>
        </w:numPr>
      </w:pPr>
      <w:r>
        <w:t>Retrain pipeline trigger</w:t>
      </w:r>
    </w:p>
    <w:p w:rsidR="00A86073" w:rsidRDefault="00005F34" w:rsidP="00005F34">
      <w:pPr>
        <w:pStyle w:val="Compact"/>
        <w:numPr>
          <w:ilvl w:val="0"/>
          <w:numId w:val="44"/>
        </w:numPr>
      </w:pPr>
      <w:r>
        <w:t>Business owner notification</w:t>
      </w:r>
    </w:p>
    <w:p w:rsidR="00A86073" w:rsidRDefault="00005F34">
      <w:r>
        <w:pict>
          <v:rect id="_x0000_i1049" style="width:0;height:1.5pt" o:hralign="center" o:hrstd="t" o:hr="t"/>
        </w:pict>
      </w:r>
    </w:p>
    <w:p w:rsidR="00A86073" w:rsidRDefault="00005F34">
      <w:pPr>
        <w:pStyle w:val="Heading2"/>
      </w:pPr>
      <w:bookmarkStart w:id="70" w:name="azure-policy-defender-controls"/>
      <w:bookmarkEnd w:id="66"/>
      <w:bookmarkEnd w:id="69"/>
      <w:r>
        <w:t>25. Azure Policy &amp; Defender Controls</w:t>
      </w:r>
    </w:p>
    <w:p w:rsidR="00A86073" w:rsidRDefault="00005F34">
      <w:pPr>
        <w:pStyle w:val="Heading3"/>
      </w:pPr>
      <w:bookmarkStart w:id="71" w:name="mandatory-policies"/>
      <w:r>
        <w:t>Mandatory Policies</w:t>
      </w:r>
    </w:p>
    <w:p w:rsidR="00A86073" w:rsidRDefault="00005F34" w:rsidP="00005F34">
      <w:pPr>
        <w:pStyle w:val="Compact"/>
        <w:numPr>
          <w:ilvl w:val="0"/>
          <w:numId w:val="45"/>
        </w:numPr>
      </w:pPr>
      <w:r>
        <w:t>Deny public endpoints</w:t>
      </w:r>
    </w:p>
    <w:p w:rsidR="00A86073" w:rsidRDefault="00005F34" w:rsidP="00005F34">
      <w:pPr>
        <w:pStyle w:val="Compact"/>
        <w:numPr>
          <w:ilvl w:val="0"/>
          <w:numId w:val="45"/>
        </w:numPr>
      </w:pPr>
      <w:r>
        <w:t>Enforce private DNS</w:t>
      </w:r>
    </w:p>
    <w:p w:rsidR="00A86073" w:rsidRDefault="00005F34" w:rsidP="00005F34">
      <w:pPr>
        <w:pStyle w:val="Compact"/>
        <w:numPr>
          <w:ilvl w:val="0"/>
          <w:numId w:val="45"/>
        </w:numPr>
      </w:pPr>
      <w:r>
        <w:t>Require Managed Identity</w:t>
      </w:r>
    </w:p>
    <w:p w:rsidR="00A86073" w:rsidRDefault="00005F34">
      <w:pPr>
        <w:pStyle w:val="Heading3"/>
      </w:pPr>
      <w:bookmarkStart w:id="72" w:name="defender-for-cloud"/>
      <w:bookmarkEnd w:id="71"/>
      <w:r>
        <w:t>Defender for Cloud</w:t>
      </w:r>
    </w:p>
    <w:p w:rsidR="00A86073" w:rsidRDefault="00005F34" w:rsidP="00005F34">
      <w:pPr>
        <w:pStyle w:val="Compact"/>
        <w:numPr>
          <w:ilvl w:val="0"/>
          <w:numId w:val="46"/>
        </w:numPr>
      </w:pPr>
      <w:r>
        <w:t>Container vulnerability scanning</w:t>
      </w:r>
    </w:p>
    <w:p w:rsidR="00A86073" w:rsidRDefault="00005F34" w:rsidP="00005F34">
      <w:pPr>
        <w:pStyle w:val="Compact"/>
        <w:numPr>
          <w:ilvl w:val="0"/>
          <w:numId w:val="46"/>
        </w:numPr>
      </w:pPr>
      <w:r>
        <w:t>Storage threat protection</w:t>
      </w:r>
    </w:p>
    <w:p w:rsidR="00A86073" w:rsidRDefault="00005F34">
      <w:r>
        <w:pict>
          <v:rect id="_x0000_i1050" style="width:0;height:1.5pt" o:hralign="center" o:hrstd="t" o:hr="t"/>
        </w:pict>
      </w:r>
    </w:p>
    <w:p w:rsidR="00A86073" w:rsidRDefault="00005F34">
      <w:pPr>
        <w:pStyle w:val="Heading2"/>
      </w:pPr>
      <w:bookmarkStart w:id="73" w:name="enterprise-quality-gates"/>
      <w:bookmarkEnd w:id="70"/>
      <w:bookmarkEnd w:id="72"/>
      <w:r>
        <w:t>26. Enterprise Quality Gates</w:t>
      </w:r>
    </w:p>
    <w:p w:rsidR="00A86073" w:rsidRDefault="00005F34">
      <w:pPr>
        <w:pStyle w:val="Heading3"/>
      </w:pPr>
      <w:bookmarkStart w:id="74" w:name="data"/>
      <w:r>
        <w:t>Data</w:t>
      </w:r>
    </w:p>
    <w:p w:rsidR="00A86073" w:rsidRDefault="00005F34" w:rsidP="00005F34">
      <w:pPr>
        <w:pStyle w:val="Compact"/>
        <w:numPr>
          <w:ilvl w:val="0"/>
          <w:numId w:val="47"/>
        </w:numPr>
      </w:pPr>
      <w:r>
        <w:t>Schema validation</w:t>
      </w:r>
    </w:p>
    <w:p w:rsidR="00A86073" w:rsidRDefault="00005F34" w:rsidP="00005F34">
      <w:pPr>
        <w:pStyle w:val="Compact"/>
        <w:numPr>
          <w:ilvl w:val="0"/>
          <w:numId w:val="47"/>
        </w:numPr>
      </w:pPr>
      <w:r>
        <w:t>Data freshness</w:t>
      </w:r>
    </w:p>
    <w:p w:rsidR="00A86073" w:rsidRDefault="00005F34">
      <w:pPr>
        <w:pStyle w:val="Heading3"/>
      </w:pPr>
      <w:bookmarkStart w:id="75" w:name="model"/>
      <w:bookmarkEnd w:id="74"/>
      <w:r>
        <w:t>Model</w:t>
      </w:r>
    </w:p>
    <w:p w:rsidR="00A86073" w:rsidRDefault="00005F34" w:rsidP="00005F34">
      <w:pPr>
        <w:pStyle w:val="Compact"/>
        <w:numPr>
          <w:ilvl w:val="0"/>
          <w:numId w:val="48"/>
        </w:numPr>
      </w:pPr>
      <w:r>
        <w:t>Metric thresholds</w:t>
      </w:r>
    </w:p>
    <w:p w:rsidR="00A86073" w:rsidRDefault="00005F34" w:rsidP="00005F34">
      <w:pPr>
        <w:pStyle w:val="Compact"/>
        <w:numPr>
          <w:ilvl w:val="0"/>
          <w:numId w:val="48"/>
        </w:numPr>
      </w:pPr>
      <w:r>
        <w:t>Bias checks</w:t>
      </w:r>
    </w:p>
    <w:p w:rsidR="00A86073" w:rsidRDefault="00005F34">
      <w:pPr>
        <w:pStyle w:val="Heading3"/>
      </w:pPr>
      <w:bookmarkStart w:id="76" w:name="deployment"/>
      <w:bookmarkEnd w:id="75"/>
      <w:r>
        <w:t>Deployment</w:t>
      </w:r>
    </w:p>
    <w:p w:rsidR="00A86073" w:rsidRDefault="00005F34" w:rsidP="00005F34">
      <w:pPr>
        <w:pStyle w:val="Compact"/>
        <w:numPr>
          <w:ilvl w:val="0"/>
          <w:numId w:val="49"/>
        </w:numPr>
      </w:pPr>
      <w:r>
        <w:t>Load test pass</w:t>
      </w:r>
    </w:p>
    <w:p w:rsidR="00A86073" w:rsidRDefault="00005F34" w:rsidP="00005F34">
      <w:pPr>
        <w:pStyle w:val="Compact"/>
        <w:numPr>
          <w:ilvl w:val="0"/>
          <w:numId w:val="49"/>
        </w:numPr>
      </w:pPr>
      <w:r>
        <w:t>Security sign-off</w:t>
      </w:r>
    </w:p>
    <w:p w:rsidR="00A86073" w:rsidRDefault="00005F34">
      <w:r>
        <w:pict>
          <v:rect id="_x0000_i1051" style="width:0;height:1.5pt" o:hralign="center" o:hrstd="t" o:hr="t"/>
        </w:pict>
      </w:r>
    </w:p>
    <w:p w:rsidR="00A86073" w:rsidRDefault="00005F34">
      <w:pPr>
        <w:pStyle w:val="Heading2"/>
      </w:pPr>
      <w:bookmarkStart w:id="77" w:name="reference-repository-structure"/>
      <w:bookmarkEnd w:id="73"/>
      <w:bookmarkEnd w:id="76"/>
      <w:r>
        <w:t>27. Reference Repository Structure</w:t>
      </w:r>
    </w:p>
    <w:p w:rsidR="00A86073" w:rsidRDefault="00005F34">
      <w:pPr>
        <w:pStyle w:val="SourceCode"/>
      </w:pPr>
      <w:r>
        <w:rPr>
          <w:rStyle w:val="VerbatimChar"/>
        </w:rPr>
        <w:t>azure-ml-platform/</w:t>
      </w:r>
      <w:r>
        <w:br/>
      </w:r>
      <w:r>
        <w:rPr>
          <w:rStyle w:val="VerbatimChar"/>
        </w:rPr>
        <w:t>├── iac/</w:t>
      </w:r>
      <w:r>
        <w:br/>
      </w:r>
      <w:r>
        <w:rPr>
          <w:rStyle w:val="VerbatimChar"/>
        </w:rPr>
        <w:t>├── ml-project-template/</w:t>
      </w:r>
      <w:r>
        <w:br/>
      </w:r>
      <w:r>
        <w:rPr>
          <w:rStyle w:val="VerbatimChar"/>
        </w:rPr>
        <w:t>├── pipelines/</w:t>
      </w:r>
      <w:r>
        <w:br/>
      </w:r>
      <w:r>
        <w:rPr>
          <w:rStyle w:val="VerbatimChar"/>
        </w:rPr>
        <w:t>├── runbooks/</w:t>
      </w:r>
      <w:r>
        <w:br/>
      </w:r>
      <w:r>
        <w:rPr>
          <w:rStyle w:val="VerbatimChar"/>
        </w:rPr>
        <w:t>└── docs/</w:t>
      </w:r>
    </w:p>
    <w:p w:rsidR="00A86073" w:rsidRDefault="00005F34">
      <w:r>
        <w:pict>
          <v:rect id="_x0000_i1052" style="width:0;height:1.5pt" o:hralign="center" o:hrstd="t" o:hr="t"/>
        </w:pict>
      </w:r>
    </w:p>
    <w:p w:rsidR="00A86073" w:rsidRDefault="00005F34">
      <w:pPr>
        <w:pStyle w:val="Heading2"/>
      </w:pPr>
      <w:bookmarkStart w:id="78" w:name="enterprise-readiness-checklist"/>
      <w:bookmarkEnd w:id="77"/>
      <w:r>
        <w:t>28. Enterprise Readiness Checklist</w:t>
      </w:r>
    </w:p>
    <w:p w:rsidR="00A86073" w:rsidRDefault="00005F34" w:rsidP="00005F34">
      <w:pPr>
        <w:pStyle w:val="Compact"/>
        <w:numPr>
          <w:ilvl w:val="0"/>
          <w:numId w:val="50"/>
        </w:numPr>
      </w:pPr>
      <w:r>
        <w:t>Security review completed</w:t>
      </w:r>
    </w:p>
    <w:p w:rsidR="00A86073" w:rsidRDefault="00005F34" w:rsidP="00005F34">
      <w:pPr>
        <w:pStyle w:val="Compact"/>
        <w:numPr>
          <w:ilvl w:val="0"/>
          <w:numId w:val="51"/>
        </w:numPr>
      </w:pPr>
      <w:r>
        <w:t>IaC deployed</w:t>
      </w:r>
    </w:p>
    <w:p w:rsidR="00A86073" w:rsidRDefault="00005F34" w:rsidP="00005F34">
      <w:pPr>
        <w:pStyle w:val="Compact"/>
        <w:numPr>
          <w:ilvl w:val="0"/>
          <w:numId w:val="52"/>
        </w:numPr>
      </w:pPr>
      <w:r>
        <w:lastRenderedPageBreak/>
        <w:t>Monitoring enabled</w:t>
      </w:r>
    </w:p>
    <w:p w:rsidR="00A86073" w:rsidRDefault="00005F34" w:rsidP="00005F34">
      <w:pPr>
        <w:pStyle w:val="Compact"/>
        <w:numPr>
          <w:ilvl w:val="0"/>
          <w:numId w:val="53"/>
        </w:numPr>
      </w:pPr>
      <w:r>
        <w:t>Cost alerts configured</w:t>
      </w:r>
    </w:p>
    <w:p w:rsidR="00A86073" w:rsidRDefault="00005F34" w:rsidP="00005F34">
      <w:pPr>
        <w:pStyle w:val="Compact"/>
        <w:numPr>
          <w:ilvl w:val="0"/>
          <w:numId w:val="54"/>
        </w:numPr>
      </w:pPr>
      <w:r>
        <w:t>Go-live approval</w:t>
      </w:r>
    </w:p>
    <w:p w:rsidR="00A86073" w:rsidRDefault="00005F34">
      <w:r>
        <w:pict>
          <v:rect id="_x0000_i1053" style="width:0;height:1.5pt" o:hralign="center" o:hrstd="t" o:hr="t"/>
        </w:pict>
      </w:r>
    </w:p>
    <w:p w:rsidR="00A86073" w:rsidRDefault="00A86073">
      <w:pPr>
        <w:pStyle w:val="FirstParagraph"/>
      </w:pPr>
      <w:bookmarkStart w:id="79" w:name="appendices"/>
      <w:bookmarkStart w:id="80" w:name="b.-review-cadence"/>
      <w:bookmarkStart w:id="81" w:name="_GoBack"/>
      <w:bookmarkEnd w:id="0"/>
      <w:bookmarkEnd w:id="78"/>
      <w:bookmarkEnd w:id="79"/>
      <w:bookmarkEnd w:id="80"/>
      <w:bookmarkEnd w:id="81"/>
    </w:p>
    <w:sectPr w:rsidR="00A86073" w:rsidSect="009519B2">
      <w:footnotePr>
        <w:numRestart w:val="eachSect"/>
      </w:footnotePr>
      <w:pgSz w:w="12240" w:h="15840"/>
      <w:pgMar w:top="1440" w:right="1440" w:bottom="11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7D5251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A0987F9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073"/>
    <w:rsid w:val="00005F34"/>
    <w:rsid w:val="00067BFA"/>
    <w:rsid w:val="0039775D"/>
    <w:rsid w:val="006E00F5"/>
    <w:rsid w:val="00917E03"/>
    <w:rsid w:val="00936C36"/>
    <w:rsid w:val="009519B2"/>
    <w:rsid w:val="00A86073"/>
    <w:rsid w:val="00C9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070A"/>
  <w15:docId w15:val="{D5441E5C-0F66-4F43-B1F5-BAB2CD765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DN</dc:creator>
  <cp:keywords/>
  <cp:lastModifiedBy>DN</cp:lastModifiedBy>
  <cp:revision>5</cp:revision>
  <dcterms:created xsi:type="dcterms:W3CDTF">2026-01-05T09:36:00Z</dcterms:created>
  <dcterms:modified xsi:type="dcterms:W3CDTF">2026-01-05T11:43:00Z</dcterms:modified>
</cp:coreProperties>
</file>