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Schema mydb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Schema tlalinantlidb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Schema tlalinantlidb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SCHEMA IF NOT EXISTS `tlalinantlidb` DEFAULT CHARACTER SET utf8mb3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`tlalinantlidb` 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Table `tlalinantlidb`.`categories`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IF NOT EXISTS `tlalinantlidb`.`categories`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`idCategorias` INT NOT NULL AUTO_INCREMENT,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`nombre` VARCHAR(45)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`descripcion` VARCHAR(100)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PRIMARY KEY (`idCategorias`))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AUTO_INCREMENT =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DEFAULT CHARACTER SET = utf8mb3;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Table `tlalinantlidb`.`orders`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IF NOT EXISTS `tlalinantlidb`.`orders`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`idOrders` BIGINT NOT NULL AUTO_INCREMENT,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`total` DECIMAL(6,2)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`numeroDeProductos` INT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`fecha` DATE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`users_idUsers` BIGINT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PRIMARY KEY (`idOrders`, `users_idUsers`),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INDEX `fk_Orders_Users_idx` (`users_idUsers` ASC) VISIBLE)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AUTO_INCREMENT = 21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DEFAULT CHARACTER SET = utf8mb3;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Table `tlalinantlidb`.`products`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IF NOT EXISTS `tlalinantlidb`.`products`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`idProductos` INT NOT NULL AUTO_INCREMENT,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`nombre` VARCHAR(45)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`precio` DECIMAL(5,2)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`descripcion` VARCHAR(100)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`categoria` VARCHAR(100)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`stock` INT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`idCategorias` INT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PRIMARY KEY (`idProductos`, `idCategorias`),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INDEX `fk_Products_Categories1_idx` (`idCategorias` ASC) VISIBLE,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CONSTRAINT `fk_Products_Categories1`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FOREIGN KEY (`idCategorias`)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REFERENCES `tlalinantlidb`.`categories` (`idCategorias`))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AUTO_INCREMENT = 16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DEFAULT CHARACTER SET = utf8mb3;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Table `tlalinantlidb`.`orders_has_products`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IF NOT EXISTS `tlalinantlidb`.`orders_has_products`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`Orders_idOrders` BIGINT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`Orders_Users_idUsers` BIGINT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`Products_idProducts` INT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`Products_Categories_idCategorias` INT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PRIMARY KEY (`Orders_idOrders`, `Orders_Users_idUsers`, `Products_idProducts`, `Products_Categories_idCategorias`),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INDEX `fk_Orders_has_Products_Products1_idx` (`Products_idProducts` ASC, `Products_Categories_idCategorias` ASC) VISIBLE,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INDEX `fk_Orders_has_Products_Orders1_idx` (`Orders_idOrders` ASC, `Orders_Users_idUsers` ASC) VISIBLE,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CONSTRAINT `fk_Orders_has_Products_Orders1`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FOREIGN KEY (`Orders_idOrders` , `Orders_Users_idUsers`)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REFERENCES `tlalinantlidb`.`orders` (`idOrders` , `users_idUsers`),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CONSTRAINT `fk_Orders_has_Products_Products1`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FOREIGN KEY (`Products_idProducts` , `Products_Categories_idCategorias`)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REFERENCES `tlalinantlidb`.`products` (`idProductos` , `idCategorias`))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DEFAULT CHARACTER SET = utf8mb3;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Table `tlalinantlidb`.`users`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IF NOT EXISTS `tlalinantlidb`.`users`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`idUsers` BIGINT NOT NULL AUTO_INCREMENT,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`nombre` VARCHAR(45)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`apellidoPaterno` VARCHAR(45)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`apellidoMaterno` VARCHAR(45)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`telefono` VARCHAR(45)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`correo` VARCHAR(45)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`contraseña` VARCHAR(45)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PRIMARY KEY (`idUsers`))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AUTO_INCREMENT = 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DEFAULT CHARACTER SET = utf8mb3;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SET SQL_MODE=@OLD_SQL_MODE;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