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36"/>
          <w:szCs w:val="36"/>
        </w:rPr>
        <w:t xml:space="preserve">LLM CYBERSECURITY TERM PROJECT</w:t>
      </w:r>
    </w:p>
    <w:p>
      <w:pPr>
        <w:spacing w:after="480"/>
        <w:jc w:val="center"/>
      </w:pPr>
      <w:r>
        <w:rPr>
          <w:b/>
          <w:bCs/>
          <w:color w:val="2E75B6"/>
          <w:sz w:val="28"/>
          <w:szCs w:val="28"/>
        </w:rPr>
        <w:t xml:space="preserve">Individual Report — Week 15</w:t>
      </w:r>
    </w:p>
    <w:p>
      <w:pPr>
        <w:spacing w:after="120"/>
        <w:jc w:val="center"/>
      </w:pPr>
      <w:r>
        <w:rPr>
          <w:sz w:val="26"/>
          <w:szCs w:val="26"/>
        </w:rPr>
        <w:t xml:space="preserve">Member 4 — Full-stack Integrator</w:t>
      </w:r>
    </w:p>
    <w:p>
      <w:pPr>
        <w:spacing w:after="600"/>
        <w:jc w:val="center"/>
      </w:pPr>
      <w:r>
        <w:rPr>
          <w:i/>
          <w:iCs/>
          <w:color w:val="606060"/>
          <w:sz w:val="22"/>
          <w:szCs w:val="22"/>
        </w:rPr>
        <w:t xml:space="preserve">AI-Powered Phishing Detection System</w:t>
      </w:r>
    </w:p>
    <w:p>
      <w:pPr>
        <w:spacing w:after="120"/>
        <w:jc w:val="center"/>
      </w:pPr>
      <w:r>
        <w:rPr>
          <w:sz w:val="22"/>
          <w:szCs w:val="22"/>
        </w:rPr>
        <w:t xml:space="preserve">Student Name: ____________________</w:t>
      </w:r>
    </w:p>
    <w:p>
      <w:pPr>
        <w:spacing w:after="120"/>
        <w:jc w:val="center"/>
      </w:pPr>
      <w:r>
        <w:rPr>
          <w:sz w:val="22"/>
          <w:szCs w:val="22"/>
        </w:rPr>
        <w:t xml:space="preserve">Student ID: ____________________</w:t>
      </w:r>
    </w:p>
    <w:p>
      <w:pPr>
        <w:spacing w:after="600"/>
        <w:jc w:val="center"/>
      </w:pPr>
      <w:r>
        <w:rPr>
          <w:sz w:val="22"/>
          <w:szCs w:val="22"/>
        </w:rPr>
        <w:t xml:space="preserve">Submission Date: ____________________</w:t>
      </w:r>
    </w:p>
    <w:p>
      <w:pPr>
        <w:pageBreakBefore/>
      </w:pPr>
      <w:r>
        <w:t xml:space="preserve"/>
      </w:r>
    </w:p>
    <w:p>
      <w:pPr>
        <w:pStyle w:val="Heading1"/>
      </w:pPr>
      <w:r>
        <w:t xml:space="preserve">Abstract</w:t>
      </w:r>
    </w:p>
    <w:p>
      <w:pPr>
        <w:spacing w:after="120"/>
      </w:pPr>
      <w:r>
        <w:t xml:space="preserve">This Week 15 report covers the integration phase: replacing my Week 14 mocks with the real modules from Members 1 and 2, polishing the Gradio UI, and shipping a working end-to-end demo. The full system now runs with one command, processes a user-pasted message in ~2 seconds (CoT strategy), and exposes a strategy-selector dropdown that lets a demo viewer switch between Zero-shot, Few-shot, and Chain-of-Thought live. A 4-minute screen-capture demo is recorded and uploaded.</w:t>
      </w:r>
    </w:p>
    <w:p>
      <w:pPr>
        <w:pStyle w:val="Heading1"/>
      </w:pPr>
      <w:r>
        <w:t xml:space="preserve">1. Recap and Scope of Week 15</w:t>
      </w:r>
    </w:p>
    <w:p>
      <w:pPr>
        <w:spacing w:after="120"/>
      </w:pPr>
      <w:r>
        <w:t xml:space="preserve">Week 14 produced a Gradio skeleton with mocked modules. Week 15 plugged in the real preprocessor (Member 1) and real LLM client (Member 2), polished the results panel, and prepared the project for final demo.</w:t>
      </w:r>
    </w:p>
    <w:p>
      <w:pPr>
        <w:pStyle w:val="Heading1"/>
      </w:pPr>
      <w:r>
        <w:t xml:space="preserve">2. Integration Milestones</w:t>
      </w:r>
    </w:p>
    <w:p>
      <w:pPr>
        <w:pStyle w:val="ListParagraph"/>
        <w:numPr>
          <w:ilvl w:val="0"/>
          <w:numId w:val="2"/>
        </w:numPr>
        <w:spacing w:after="80"/>
      </w:pPr>
      <w:r>
        <w:t xml:space="preserve">Day 1: Replaced mocked preprocessor with real one. End-to-end smoke test on 5 sample emails passed.</w:t>
      </w:r>
    </w:p>
    <w:p>
      <w:pPr>
        <w:pStyle w:val="ListParagraph"/>
        <w:numPr>
          <w:ilvl w:val="0"/>
          <w:numId w:val="2"/>
        </w:numPr>
        <w:spacing w:after="80"/>
      </w:pPr>
      <w:r>
        <w:t xml:space="preserve">Day 2: Replaced mocked LLM client with real Gemini-backed client. First real prediction in 1.6 seconds.</w:t>
      </w:r>
    </w:p>
    <w:p>
      <w:pPr>
        <w:pStyle w:val="ListParagraph"/>
        <w:numPr>
          <w:ilvl w:val="0"/>
          <w:numId w:val="2"/>
        </w:numPr>
        <w:spacing w:after="80"/>
      </w:pPr>
      <w:r>
        <w:t xml:space="preserve">Day 3: Added strategy selector dropdown. All three strategies callable from UI.</w:t>
      </w:r>
    </w:p>
    <w:p>
      <w:pPr>
        <w:pStyle w:val="ListParagraph"/>
        <w:numPr>
          <w:ilvl w:val="0"/>
          <w:numId w:val="2"/>
        </w:numPr>
        <w:spacing w:after="80"/>
      </w:pPr>
      <w:r>
        <w:t xml:space="preserve">Day 4: Added 6 quick-load buttons for demo samples curated by Member 1.</w:t>
      </w:r>
    </w:p>
    <w:p>
      <w:pPr>
        <w:pStyle w:val="ListParagraph"/>
        <w:numPr>
          <w:ilvl w:val="0"/>
          <w:numId w:val="2"/>
        </w:numPr>
        <w:spacing w:after="80"/>
      </w:pPr>
      <w:r>
        <w:t xml:space="preserve">Day 5: Added confidence visualization (colored bar) and red-flag chip display.</w:t>
      </w:r>
    </w:p>
    <w:p>
      <w:pPr>
        <w:pStyle w:val="ListParagraph"/>
        <w:numPr>
          <w:ilvl w:val="0"/>
          <w:numId w:val="2"/>
        </w:numPr>
        <w:spacing w:after="80"/>
      </w:pPr>
      <w:r>
        <w:t xml:space="preserve">Day 6: Recorded 4-minute screen-capture demo with voice-over.</w:t>
      </w:r>
    </w:p>
    <w:p>
      <w:pPr>
        <w:pStyle w:val="ListParagraph"/>
        <w:numPr>
          <w:ilvl w:val="0"/>
          <w:numId w:val="2"/>
        </w:numPr>
        <w:spacing w:after="80"/>
      </w:pPr>
      <w:r>
        <w:t xml:space="preserve">Day 7: Wrote README and submission package.</w:t>
      </w:r>
    </w:p>
    <w:p>
      <w:pPr>
        <w:pStyle w:val="Heading1"/>
      </w:pPr>
      <w:r>
        <w:t xml:space="preserve">3. UI Final Design</w:t>
      </w:r>
    </w:p>
    <w:p>
      <w:pPr>
        <w:spacing w:after="120"/>
      </w:pPr>
      <w:r>
        <w:rPr>
          <w:i/>
          <w:iCs/>
          <w:color w:val="808080"/>
        </w:rPr>
        <w:t xml:space="preserve">Tip: Insert a screenshot of the final Gradio UI here. Cropped views of (a) input area, (b) strategy selector, (c) results panel with colored verdict.</w:t>
      </w:r>
    </w:p>
    <w:p>
      <w:pPr>
        <w:spacing w:after="120"/>
      </w:pPr>
      <w:r>
        <w:t xml:space="preserve">Three main panels: (1) Input — large textarea plus file upload; (2) Strategy and Run — dropdown plus 'Analyze' button; (3) Results — color-coded verdict badge, confidence bar, list of red-flag chips, and natural-language reasoning section.</w:t>
      </w:r>
    </w:p>
    <w:p>
      <w:pPr>
        <w:pStyle w:val="Heading2"/>
      </w:pPr>
      <w:r>
        <w:t xml:space="preserve">3.1 Color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Verdict</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Color</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Confidence threshold</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Phishing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Red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&gt; 0.70</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Suspect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Amber</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0.40 - 0.70</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Safe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Green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&lt; 0.40 from phishing probability</w:t>
            </w:r>
          </w:p>
        </w:tc>
      </w:tr>
    </w:tbl>
    <w:p>
      <w:pPr>
        <w:pStyle w:val="Heading1"/>
      </w:pPr>
      <w:r>
        <w:t xml:space="preserve">4. Performance Observations</w:t>
      </w:r>
    </w:p>
    <w:p>
      <w:pPr>
        <w:pStyle w:val="ListParagraph"/>
        <w:numPr>
          <w:ilvl w:val="0"/>
          <w:numId w:val="2"/>
        </w:numPr>
        <w:spacing w:after="80"/>
      </w:pPr>
      <w:r>
        <w:t xml:space="preserve">End-to-end latency (paste to result): 1.4-2.5s depending on strategy.</w:t>
      </w:r>
    </w:p>
    <w:p>
      <w:pPr>
        <w:pStyle w:val="ListParagraph"/>
        <w:numPr>
          <w:ilvl w:val="0"/>
          <w:numId w:val="2"/>
        </w:numPr>
        <w:spacing w:after="80"/>
      </w:pPr>
      <w:r>
        <w:t xml:space="preserve">Cold start: first request takes 3-4s due to API client warmup.</w:t>
      </w:r>
    </w:p>
    <w:p>
      <w:pPr>
        <w:pStyle w:val="ListParagraph"/>
        <w:numPr>
          <w:ilvl w:val="0"/>
          <w:numId w:val="2"/>
        </w:numPr>
        <w:spacing w:after="80"/>
      </w:pPr>
      <w:r>
        <w:t xml:space="preserve">Memory footprint: ~120 MB Python process, no significant leaks observed over 50 demo runs.</w:t>
      </w:r>
    </w:p>
    <w:p>
      <w:pPr>
        <w:pStyle w:val="Heading1"/>
      </w:pPr>
      <w:r>
        <w:t xml:space="preserve">5. README and Reproducibility</w:t>
      </w:r>
    </w:p>
    <w:p>
      <w:pPr>
        <w:spacing w:after="120"/>
      </w:pPr>
      <w:r>
        <w:t xml:space="preserve">The README walks a stranger through (a) cloning the repo, (b) installing dependencies with one pip command, (c) setting the GEMINI_API_KEY environment variable, (d) running 'python app.py'. I tested this on a clean Ubuntu VM and reached a working UI in under 4 minutes.</w:t>
      </w:r>
    </w:p>
    <w:p>
      <w:pPr>
        <w:pStyle w:val="Heading1"/>
      </w:pPr>
      <w:r>
        <w:t xml:space="preserve">6. Demo Day Plan</w:t>
      </w:r>
    </w:p>
    <w:p>
      <w:pPr>
        <w:pStyle w:val="ListParagraph"/>
        <w:numPr>
          <w:ilvl w:val="0"/>
          <w:numId w:val="2"/>
        </w:numPr>
        <w:spacing w:after="80"/>
      </w:pPr>
      <w:r>
        <w:t xml:space="preserve">Bring a laptop with the demo pre-loaded; do not rely on conference Wi-Fi</w:t>
      </w:r>
    </w:p>
    <w:p>
      <w:pPr>
        <w:pStyle w:val="ListParagraph"/>
        <w:numPr>
          <w:ilvl w:val="0"/>
          <w:numId w:val="2"/>
        </w:numPr>
        <w:spacing w:after="80"/>
      </w:pPr>
      <w:r>
        <w:t xml:space="preserve">Use Member 1's curated samples for the live walkthrough (rich red flags, clear narratives)</w:t>
      </w:r>
    </w:p>
    <w:p>
      <w:pPr>
        <w:pStyle w:val="ListParagraph"/>
        <w:numPr>
          <w:ilvl w:val="0"/>
          <w:numId w:val="2"/>
        </w:numPr>
        <w:spacing w:after="80"/>
      </w:pPr>
      <w:r>
        <w:t xml:space="preserve">Have the screen-capture video ready as a backup if live demo fails</w:t>
      </w:r>
    </w:p>
    <w:p>
      <w:pPr>
        <w:pStyle w:val="ListParagraph"/>
        <w:numPr>
          <w:ilvl w:val="0"/>
          <w:numId w:val="2"/>
        </w:numPr>
        <w:spacing w:after="80"/>
      </w:pPr>
      <w:r>
        <w:t xml:space="preserve">Member 2 stands by to explain prompt-engineering questions; Member 3 stands by for metrics questions</w:t>
      </w:r>
    </w:p>
    <w:p>
      <w:pPr>
        <w:pStyle w:val="Heading1"/>
      </w:pPr>
      <w:r>
        <w:t xml:space="preserve">7. Limitations and Next Steps for Week 16</w:t>
      </w:r>
    </w:p>
    <w:p>
      <w:pPr>
        <w:pStyle w:val="ListParagraph"/>
        <w:numPr>
          <w:ilvl w:val="0"/>
          <w:numId w:val="2"/>
        </w:numPr>
        <w:spacing w:after="80"/>
      </w:pPr>
      <w:r>
        <w:t xml:space="preserve">UI is functional but plain — could add a 'view raw prompt' debug panel for technical reviewers.</w:t>
      </w:r>
    </w:p>
    <w:p>
      <w:pPr>
        <w:pStyle w:val="ListParagraph"/>
        <w:numPr>
          <w:ilvl w:val="0"/>
          <w:numId w:val="2"/>
        </w:numPr>
        <w:spacing w:after="80"/>
      </w:pPr>
      <w:r>
        <w:t xml:space="preserve">Currently single-message; no batch upload UI. Out of scope for the demo but mentioned as future work.</w:t>
      </w:r>
    </w:p>
    <w:p>
      <w:pPr>
        <w:pStyle w:val="ListParagraph"/>
        <w:numPr>
          <w:ilvl w:val="0"/>
          <w:numId w:val="2"/>
        </w:numPr>
        <w:spacing w:after="80"/>
      </w:pPr>
      <w:r>
        <w:t xml:space="preserve">For Week 16: contribute the Integration and Demo sections of the team report; record final polished demo video.</w:t>
      </w:r>
    </w:p>
    <w:p>
      <w:pPr>
        <w:pStyle w:val="Heading1"/>
      </w:pPr>
      <w:r>
        <w:t xml:space="preserve">8. References</w:t>
      </w:r>
    </w:p>
    <w:p>
      <w:pPr>
        <w:spacing w:after="120"/>
      </w:pPr>
      <w:r>
        <w:rPr>
          <w:i/>
          <w:iCs/>
          <w:color w:val="808080"/>
        </w:rPr>
        <w:t xml:space="preserve">Replace with the real sources you used.</w:t>
      </w:r>
    </w:p>
    <w:p>
      <w:pPr>
        <w:pStyle w:val="ListParagraph"/>
        <w:numPr>
          <w:ilvl w:val="0"/>
          <w:numId w:val="2"/>
        </w:numPr>
        <w:spacing w:after="80"/>
      </w:pPr>
      <w:r>
        <w:t xml:space="preserve">[1] Abid, A. et al. (2019). Gradio.</w:t>
      </w:r>
    </w:p>
    <w:p>
      <w:pPr>
        <w:pStyle w:val="ListParagraph"/>
        <w:numPr>
          <w:ilvl w:val="0"/>
          <w:numId w:val="2"/>
        </w:numPr>
        <w:spacing w:after="80"/>
      </w:pPr>
      <w:r>
        <w:t xml:space="preserve">[2] Gradio documentation. gradio.app/docs</w:t>
      </w:r>
    </w:p>
    <w:p>
      <w:pPr>
        <w:pStyle w:val="ListParagraph"/>
        <w:numPr>
          <w:ilvl w:val="0"/>
          <w:numId w:val="2"/>
        </w:numPr>
        <w:spacing w:after="80"/>
      </w:pPr>
      <w:r>
        <w:t xml:space="preserve">[3] Norman, D. (1988). The Design of Everyday Things.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2026-05-24T08:00:25.842Z</dcterms:created>
  <dcterms:modified xsi:type="dcterms:W3CDTF">2026-05-24T08:00:25.842Z</dcterms:modified>
</cp:coreProperties>
</file>

<file path=docProps/custom.xml><?xml version="1.0" encoding="utf-8"?>
<Properties xmlns="http://schemas.openxmlformats.org/officeDocument/2006/custom-properties" xmlns:vt="http://schemas.openxmlformats.org/officeDocument/2006/docPropsVTypes"/>
</file>