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E436" w14:textId="49A6A3C1" w:rsidR="003875E3" w:rsidRDefault="00387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Tokens</w:t>
      </w:r>
    </w:p>
    <w:p w14:paraId="76BD6684" w14:textId="6C8ACEDA" w:rsidR="003875E3" w:rsidRDefault="003875E3">
      <w:r>
        <w:rPr>
          <w:b/>
          <w:bCs/>
          <w:sz w:val="28"/>
          <w:szCs w:val="28"/>
        </w:rPr>
        <w:tab/>
      </w:r>
      <w:r>
        <w:t>A token has the following structure:</w:t>
      </w:r>
    </w:p>
    <w:p w14:paraId="242E6F7E" w14:textId="59902428" w:rsidR="003875E3" w:rsidRDefault="003875E3" w:rsidP="008143AB">
      <w:pPr>
        <w:jc w:val="center"/>
      </w:pPr>
      <w:r w:rsidRPr="003875E3">
        <w:drawing>
          <wp:inline distT="0" distB="0" distL="0" distR="0" wp14:anchorId="1D1AA797" wp14:editId="7479EBF8">
            <wp:extent cx="2057511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9095" cy="10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F73D" w14:textId="48286DAF" w:rsidR="003875E3" w:rsidRDefault="008143AB">
      <w:r>
        <w:tab/>
        <w:t>With cc referring to the column the token appears on, and cl referring to the line.</w:t>
      </w:r>
    </w:p>
    <w:p w14:paraId="5204B315" w14:textId="6C3E6498" w:rsidR="008143AB" w:rsidRDefault="008143AB">
      <w:r>
        <w:tab/>
        <w:t>Tokens can have the following types:</w:t>
      </w:r>
    </w:p>
    <w:p w14:paraId="30A6185A" w14:textId="0F89BFAF" w:rsidR="008143AB" w:rsidRDefault="008143AB" w:rsidP="008143AB">
      <w:pPr>
        <w:jc w:val="center"/>
      </w:pPr>
      <w:r w:rsidRPr="008143AB">
        <w:drawing>
          <wp:inline distT="0" distB="0" distL="0" distR="0" wp14:anchorId="0A3C354C" wp14:editId="14367D12">
            <wp:extent cx="2118360" cy="14755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5735" cy="15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C36C" w14:textId="77777777" w:rsidR="008143AB" w:rsidRPr="003875E3" w:rsidRDefault="008143AB"/>
    <w:p w14:paraId="7EF3E8C1" w14:textId="355AC828" w:rsidR="00622EE2" w:rsidRDefault="00387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Scanning algorithm</w:t>
      </w:r>
    </w:p>
    <w:p w14:paraId="01826175" w14:textId="3B3640DA" w:rsidR="0032202E" w:rsidRDefault="0032202E">
      <w:r>
        <w:tab/>
        <w:t>The scanner algorithm takes a program as a string and a list of tokens with their respective codes as per the language specification, and tries to parse &amp; classify them into tokens.</w:t>
      </w:r>
    </w:p>
    <w:p w14:paraId="2B62B573" w14:textId="60ABBA3D" w:rsidR="00E06EF7" w:rsidRDefault="00E06EF7">
      <w:r>
        <w:tab/>
        <w:t>The algorithm performs several passes:</w:t>
      </w:r>
    </w:p>
    <w:p w14:paraId="37149FA9" w14:textId="5F56AFE9" w:rsidR="003875E3" w:rsidRDefault="003875E3" w:rsidP="008143AB">
      <w:pPr>
        <w:jc w:val="center"/>
      </w:pPr>
      <w:r w:rsidRPr="003875E3">
        <w:drawing>
          <wp:inline distT="0" distB="0" distL="0" distR="0" wp14:anchorId="1BA767F8" wp14:editId="74821DCE">
            <wp:extent cx="4648200" cy="2801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540" cy="28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1E6C" w14:textId="77777777" w:rsidR="00E06EF7" w:rsidRDefault="00E06EF7">
      <w:r>
        <w:lastRenderedPageBreak/>
        <w:tab/>
        <w:t>First of all, it removes all comments – any line starting with '//' will be ignored.</w:t>
      </w:r>
    </w:p>
    <w:p w14:paraId="4E8611F5" w14:textId="77777777" w:rsidR="00E06EF7" w:rsidRDefault="00E06EF7">
      <w:r>
        <w:tab/>
        <w:t>Then, the string is separated by whitespace elements (space/newline/tab) into pseudo-tokens that will further be analyzed and classified.</w:t>
      </w:r>
    </w:p>
    <w:p w14:paraId="0D4E3328" w14:textId="73FBBFFE" w:rsidR="00E06EF7" w:rsidRDefault="00E06EF7">
      <w:r>
        <w:tab/>
        <w:t xml:space="preserve">Then, since we can have different token types NOT separated by whitespace, we need to correctly identify and separate our pseudo-tokens into keywords, separators, operators, identifiers and constants. </w:t>
      </w:r>
    </w:p>
    <w:p w14:paraId="1C017820" w14:textId="1F7DCD54" w:rsidR="00E06EF7" w:rsidRDefault="00E06EF7">
      <w:r>
        <w:tab/>
        <w:t xml:space="preserve">After we've done this, we can attempt to classify each token. </w:t>
      </w:r>
      <w:r w:rsidR="003875E3">
        <w:t>Any token that cannot be classified will throw an exception and terminate the scanning algorithm. A message containing the line and column of the unclassifiable token will be reported.</w:t>
      </w:r>
    </w:p>
    <w:p w14:paraId="29F8A96E" w14:textId="383ADFD7" w:rsidR="00E06EF7" w:rsidRDefault="00E06EF7">
      <w:r>
        <w:tab/>
        <w:t xml:space="preserve">After classifying our tokens, we need to do one final pass through the tokens to account for some special cases, such as </w:t>
      </w:r>
      <w:r w:rsidR="003875E3">
        <w:t>numeric signs that were identified as binary arithmetic operators, and full stop separators in floating-point numbers that were identified as the member access operator.</w:t>
      </w:r>
    </w:p>
    <w:p w14:paraId="45AA0A28" w14:textId="2DB21BAE" w:rsidR="003875E3" w:rsidRDefault="003875E3">
      <w:r>
        <w:tab/>
        <w:t>Finally, we insert our tokens into the program internal form, which is a list of pairs of form (type, code). The type part is an indicator that classifies tokens into identifiers (0), constants (1), and other types – keywords/separators/operators (-1). The code refers to the tokens code read from a file in the case of keywords/separators/operators, or the position of the token in the symbol table in the case identifiers/constants.</w:t>
      </w:r>
    </w:p>
    <w:p w14:paraId="24DCBED3" w14:textId="2D4EBC78" w:rsidR="008143AB" w:rsidRDefault="008143AB">
      <w:r>
        <w:tab/>
        <w:t>The symbol table uses a hash table with linear probing. The keys are represented by the string representation of the constant/identifiers, and the values are the positions of the tokens within the table.</w:t>
      </w:r>
    </w:p>
    <w:p w14:paraId="597334D2" w14:textId="15566F0A" w:rsidR="003875E3" w:rsidRPr="0032202E" w:rsidRDefault="003875E3" w:rsidP="008143AB">
      <w:pPr>
        <w:jc w:val="center"/>
      </w:pPr>
      <w:r w:rsidRPr="003875E3">
        <w:drawing>
          <wp:inline distT="0" distB="0" distL="0" distR="0" wp14:anchorId="2FEE9791" wp14:editId="22E1060E">
            <wp:extent cx="5471160" cy="3638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194" cy="36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A747" w14:textId="40A122EE" w:rsidR="0032202E" w:rsidRDefault="003220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diagram</w:t>
      </w:r>
    </w:p>
    <w:p w14:paraId="00C5EE6A" w14:textId="23C82A32" w:rsidR="008143AB" w:rsidRPr="0032202E" w:rsidRDefault="008143AB">
      <w:pPr>
        <w:rPr>
          <w:b/>
          <w:bCs/>
          <w:sz w:val="28"/>
          <w:szCs w:val="28"/>
        </w:rPr>
      </w:pPr>
      <w:r w:rsidRPr="008143AB">
        <w:rPr>
          <w:b/>
          <w:bCs/>
          <w:sz w:val="28"/>
          <w:szCs w:val="28"/>
        </w:rPr>
        <w:drawing>
          <wp:inline distT="0" distB="0" distL="0" distR="0" wp14:anchorId="510788D8" wp14:editId="413EC904">
            <wp:extent cx="5943600" cy="4261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3AB" w:rsidRPr="0032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59"/>
    <w:rsid w:val="0032202E"/>
    <w:rsid w:val="00340759"/>
    <w:rsid w:val="003875E3"/>
    <w:rsid w:val="00622EE2"/>
    <w:rsid w:val="008143AB"/>
    <w:rsid w:val="00E0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EDA3"/>
  <w15:chartTrackingRefBased/>
  <w15:docId w15:val="{B1EBE8DA-BF10-44C5-85F7-6929950B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3</cp:revision>
  <dcterms:created xsi:type="dcterms:W3CDTF">2020-11-12T16:37:00Z</dcterms:created>
  <dcterms:modified xsi:type="dcterms:W3CDTF">2020-11-12T17:08:00Z</dcterms:modified>
</cp:coreProperties>
</file>