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E2EE0" w14:textId="77777777" w:rsidR="0086489A" w:rsidRPr="00B140A5" w:rsidRDefault="00000000">
      <w:pPr>
        <w:pStyle w:val="Title"/>
        <w:jc w:val="center"/>
        <w:rPr>
          <w:rFonts w:ascii="Times New Roman" w:hAnsi="Times New Roman" w:cs="Times New Roman"/>
          <w:sz w:val="24"/>
          <w:szCs w:val="24"/>
        </w:rPr>
      </w:pPr>
      <w:r w:rsidRPr="00B140A5">
        <w:rPr>
          <w:rFonts w:ascii="Times New Roman" w:hAnsi="Times New Roman" w:cs="Times New Roman"/>
          <w:sz w:val="24"/>
          <w:szCs w:val="24"/>
        </w:rPr>
        <w:t>Structured Behavioral Interview Report</w:t>
      </w:r>
    </w:p>
    <w:p w14:paraId="40A90EC8" w14:textId="77777777" w:rsidR="0086489A" w:rsidRPr="00B140A5" w:rsidRDefault="00000000">
      <w:pPr>
        <w:jc w:val="center"/>
        <w:rPr>
          <w:rFonts w:ascii="Times New Roman" w:hAnsi="Times New Roman" w:cs="Times New Roman"/>
          <w:sz w:val="24"/>
          <w:szCs w:val="24"/>
        </w:rPr>
      </w:pPr>
      <w:r w:rsidRPr="00B140A5">
        <w:rPr>
          <w:rFonts w:ascii="Times New Roman" w:hAnsi="Times New Roman" w:cs="Times New Roman"/>
          <w:b/>
          <w:sz w:val="24"/>
          <w:szCs w:val="24"/>
        </w:rPr>
        <w:t>Sarah Pena | Hawthorne | Infant/Toddler | Interview Date: 2026-06-03</w:t>
      </w:r>
    </w:p>
    <w:p w14:paraId="30A8EC78"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Executive Summary</w:t>
      </w:r>
    </w:p>
    <w:tbl>
      <w:tblPr>
        <w:tblStyle w:val="TableGrid"/>
        <w:tblW w:w="0" w:type="auto"/>
        <w:tblLook w:val="04A0" w:firstRow="1" w:lastRow="0" w:firstColumn="1" w:lastColumn="0" w:noHBand="0" w:noVBand="1"/>
      </w:tblPr>
      <w:tblGrid>
        <w:gridCol w:w="10368"/>
      </w:tblGrid>
      <w:tr w:rsidR="0086489A" w:rsidRPr="00B140A5" w14:paraId="046DC7CC" w14:textId="77777777">
        <w:tc>
          <w:tcPr>
            <w:tcW w:w="10368" w:type="dxa"/>
            <w:shd w:val="clear" w:color="auto" w:fill="FFF2CC"/>
          </w:tcPr>
          <w:p w14:paraId="5B847AF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Recommendation: </w:t>
            </w:r>
            <w:r w:rsidRPr="00B140A5">
              <w:rPr>
                <w:rFonts w:ascii="Times New Roman" w:hAnsi="Times New Roman" w:cs="Times New Roman"/>
                <w:sz w:val="24"/>
                <w:szCs w:val="24"/>
              </w:rPr>
              <w:t>Hire. Sarah Pena received a weighted score of 49 out of 50, or 98.0%, with no critical-trait score of 1, no absolute disqualifier observed, and no outcome lock rule triggered.</w:t>
            </w:r>
          </w:p>
        </w:tc>
      </w:tr>
    </w:tbl>
    <w:p w14:paraId="029698D5"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Overall impression: Sarah presented as highly experienced, reflective, developmentally grounded, and strongly aligned with infant-toddler care practices that emphasize attachment, family partnership, observation, and individualized support.</w:t>
      </w:r>
    </w:p>
    <w:p w14:paraId="6671CDF0" w14:textId="2D9FDDC1"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Key strengths: She gave detailed examples of supporting a dysregulated infant-toddler through primary caregiving, family communication, comfort items, sensory input, and consistent</w:t>
      </w:r>
      <w:r w:rsidR="00B140A5">
        <w:rPr>
          <w:rFonts w:ascii="Times New Roman" w:hAnsi="Times New Roman" w:cs="Times New Roman"/>
          <w:sz w:val="24"/>
          <w:szCs w:val="24"/>
        </w:rPr>
        <w:t>,</w:t>
      </w:r>
      <w:r w:rsidRPr="00B140A5">
        <w:rPr>
          <w:rFonts w:ascii="Times New Roman" w:hAnsi="Times New Roman" w:cs="Times New Roman"/>
          <w:sz w:val="24"/>
          <w:szCs w:val="24"/>
        </w:rPr>
        <w:t xml:space="preserve"> secure adults. She also </w:t>
      </w:r>
      <w:r w:rsidR="00B140A5">
        <w:rPr>
          <w:rFonts w:ascii="Times New Roman" w:hAnsi="Times New Roman" w:cs="Times New Roman"/>
          <w:sz w:val="24"/>
          <w:szCs w:val="24"/>
        </w:rPr>
        <w:t>demonstrated strong emotional regulation by linking her own stress management to team communication and changes in classroom structure</w:t>
      </w:r>
      <w:r w:rsidRPr="00B140A5">
        <w:rPr>
          <w:rFonts w:ascii="Times New Roman" w:hAnsi="Times New Roman" w:cs="Times New Roman"/>
          <w:sz w:val="24"/>
          <w:szCs w:val="24"/>
        </w:rPr>
        <w:t>.</w:t>
      </w:r>
    </w:p>
    <w:p w14:paraId="36F650A0"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Infant-toddler fit: Her education and experience appear especially relevant to the track. She has an MA, reports ECE coursework, has completed an infant/toddler class, and described care practices using language consistent with secure attachment, autonomy, and responsive caregiving.</w:t>
      </w:r>
    </w:p>
    <w:p w14:paraId="227FCBD7" w14:textId="690AEFC8"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 xml:space="preserve">Scoring limitation: Five scored questions were skipped, including coachability, reliability and accountability, team orientation, gentleness and physical awareness, and patience with nonverbal communication. The score is high, but the skipped items should be followed up </w:t>
      </w:r>
      <w:r w:rsidR="00B140A5">
        <w:rPr>
          <w:rFonts w:ascii="Times New Roman" w:hAnsi="Times New Roman" w:cs="Times New Roman"/>
          <w:sz w:val="24"/>
          <w:szCs w:val="24"/>
        </w:rPr>
        <w:t xml:space="preserve">on </w:t>
      </w:r>
      <w:r w:rsidRPr="00B140A5">
        <w:rPr>
          <w:rFonts w:ascii="Times New Roman" w:hAnsi="Times New Roman" w:cs="Times New Roman"/>
          <w:sz w:val="24"/>
          <w:szCs w:val="24"/>
        </w:rPr>
        <w:t>before final placement.</w:t>
      </w:r>
    </w:p>
    <w:p w14:paraId="3F5DC622"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86489A" w:rsidRPr="00B140A5" w14:paraId="66C249A1" w14:textId="77777777">
        <w:trPr>
          <w:jc w:val="center"/>
        </w:trPr>
        <w:tc>
          <w:tcPr>
            <w:tcW w:w="5184" w:type="dxa"/>
          </w:tcPr>
          <w:p w14:paraId="0B86E78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Candidate Name</w:t>
            </w:r>
          </w:p>
        </w:tc>
        <w:tc>
          <w:tcPr>
            <w:tcW w:w="5184" w:type="dxa"/>
          </w:tcPr>
          <w:p w14:paraId="516D3CC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Sarah Pena</w:t>
            </w:r>
          </w:p>
        </w:tc>
      </w:tr>
      <w:tr w:rsidR="0086489A" w:rsidRPr="00B140A5" w14:paraId="1F511B34" w14:textId="77777777">
        <w:trPr>
          <w:jc w:val="center"/>
        </w:trPr>
        <w:tc>
          <w:tcPr>
            <w:tcW w:w="5184" w:type="dxa"/>
          </w:tcPr>
          <w:p w14:paraId="468F986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School/Location</w:t>
            </w:r>
          </w:p>
        </w:tc>
        <w:tc>
          <w:tcPr>
            <w:tcW w:w="5184" w:type="dxa"/>
          </w:tcPr>
          <w:p w14:paraId="0DD77FD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Hawthorne</w:t>
            </w:r>
          </w:p>
        </w:tc>
      </w:tr>
      <w:tr w:rsidR="0086489A" w:rsidRPr="00B140A5" w14:paraId="2EA0136E" w14:textId="77777777">
        <w:trPr>
          <w:jc w:val="center"/>
        </w:trPr>
        <w:tc>
          <w:tcPr>
            <w:tcW w:w="5184" w:type="dxa"/>
          </w:tcPr>
          <w:p w14:paraId="058D4C2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Track</w:t>
            </w:r>
          </w:p>
        </w:tc>
        <w:tc>
          <w:tcPr>
            <w:tcW w:w="5184" w:type="dxa"/>
          </w:tcPr>
          <w:p w14:paraId="18AFE2E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Infant/Toddler</w:t>
            </w:r>
          </w:p>
        </w:tc>
      </w:tr>
      <w:tr w:rsidR="0086489A" w:rsidRPr="00B140A5" w14:paraId="337D6E87" w14:textId="77777777">
        <w:trPr>
          <w:jc w:val="center"/>
        </w:trPr>
        <w:tc>
          <w:tcPr>
            <w:tcW w:w="5184" w:type="dxa"/>
          </w:tcPr>
          <w:p w14:paraId="4E162B31"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Education</w:t>
            </w:r>
          </w:p>
        </w:tc>
        <w:tc>
          <w:tcPr>
            <w:tcW w:w="5184" w:type="dxa"/>
          </w:tcPr>
          <w:p w14:paraId="4383D48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MA in Early Childhood Education</w:t>
            </w:r>
          </w:p>
        </w:tc>
      </w:tr>
      <w:tr w:rsidR="0086489A" w:rsidRPr="00B140A5" w14:paraId="670F5FC6" w14:textId="77777777">
        <w:trPr>
          <w:jc w:val="center"/>
        </w:trPr>
        <w:tc>
          <w:tcPr>
            <w:tcW w:w="5184" w:type="dxa"/>
          </w:tcPr>
          <w:p w14:paraId="6E05F3F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ECE Units Completed</w:t>
            </w:r>
          </w:p>
        </w:tc>
        <w:tc>
          <w:tcPr>
            <w:tcW w:w="5184" w:type="dxa"/>
          </w:tcPr>
          <w:p w14:paraId="756CB958"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120</w:t>
            </w:r>
          </w:p>
        </w:tc>
      </w:tr>
      <w:tr w:rsidR="0086489A" w:rsidRPr="00B140A5" w14:paraId="549870C0" w14:textId="77777777">
        <w:trPr>
          <w:jc w:val="center"/>
        </w:trPr>
        <w:tc>
          <w:tcPr>
            <w:tcW w:w="5184" w:type="dxa"/>
          </w:tcPr>
          <w:p w14:paraId="53DA240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Infant/Toddler Class Completed</w:t>
            </w:r>
          </w:p>
        </w:tc>
        <w:tc>
          <w:tcPr>
            <w:tcW w:w="5184" w:type="dxa"/>
          </w:tcPr>
          <w:p w14:paraId="72A5902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Yes</w:t>
            </w:r>
          </w:p>
        </w:tc>
      </w:tr>
      <w:tr w:rsidR="0086489A" w:rsidRPr="00B140A5" w14:paraId="773A4B37" w14:textId="77777777">
        <w:trPr>
          <w:jc w:val="center"/>
        </w:trPr>
        <w:tc>
          <w:tcPr>
            <w:tcW w:w="5184" w:type="dxa"/>
          </w:tcPr>
          <w:p w14:paraId="772A595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Years of Experience</w:t>
            </w:r>
          </w:p>
        </w:tc>
        <w:tc>
          <w:tcPr>
            <w:tcW w:w="5184" w:type="dxa"/>
          </w:tcPr>
          <w:p w14:paraId="2EB1D4B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10</w:t>
            </w:r>
          </w:p>
        </w:tc>
      </w:tr>
      <w:tr w:rsidR="0086489A" w:rsidRPr="00B140A5" w14:paraId="75904160" w14:textId="77777777">
        <w:trPr>
          <w:jc w:val="center"/>
        </w:trPr>
        <w:tc>
          <w:tcPr>
            <w:tcW w:w="5184" w:type="dxa"/>
          </w:tcPr>
          <w:p w14:paraId="12647BE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Availability Notes</w:t>
            </w:r>
          </w:p>
        </w:tc>
        <w:tc>
          <w:tcPr>
            <w:tcW w:w="5184" w:type="dxa"/>
          </w:tcPr>
          <w:p w14:paraId="33F26818"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Full-time. No absolute unavailable hours reported. Start date: after June 19, 2026, based on two weeks notice.</w:t>
            </w:r>
          </w:p>
        </w:tc>
      </w:tr>
      <w:tr w:rsidR="0086489A" w:rsidRPr="00B140A5" w14:paraId="73BE7AB6" w14:textId="77777777">
        <w:trPr>
          <w:jc w:val="center"/>
        </w:trPr>
        <w:tc>
          <w:tcPr>
            <w:tcW w:w="5184" w:type="dxa"/>
          </w:tcPr>
          <w:p w14:paraId="3A28E5D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Pay Expectation</w:t>
            </w:r>
          </w:p>
        </w:tc>
        <w:tc>
          <w:tcPr>
            <w:tcW w:w="5184" w:type="dxa"/>
          </w:tcPr>
          <w:p w14:paraId="4E06BE4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$24</w:t>
            </w:r>
          </w:p>
        </w:tc>
      </w:tr>
    </w:tbl>
    <w:p w14:paraId="6D769EE9"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6489A" w:rsidRPr="00B140A5" w14:paraId="42806A37" w14:textId="77777777">
        <w:trPr>
          <w:jc w:val="center"/>
        </w:trPr>
        <w:tc>
          <w:tcPr>
            <w:tcW w:w="2074" w:type="dxa"/>
            <w:shd w:val="clear" w:color="auto" w:fill="1F4E79"/>
          </w:tcPr>
          <w:p w14:paraId="7ABB482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Trait</w:t>
            </w:r>
          </w:p>
        </w:tc>
        <w:tc>
          <w:tcPr>
            <w:tcW w:w="2074" w:type="dxa"/>
            <w:shd w:val="clear" w:color="auto" w:fill="1F4E79"/>
          </w:tcPr>
          <w:p w14:paraId="7DCBF59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Priority</w:t>
            </w:r>
          </w:p>
        </w:tc>
        <w:tc>
          <w:tcPr>
            <w:tcW w:w="2074" w:type="dxa"/>
            <w:shd w:val="clear" w:color="auto" w:fill="1F4E79"/>
          </w:tcPr>
          <w:p w14:paraId="149920E2"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Weight</w:t>
            </w:r>
          </w:p>
        </w:tc>
        <w:tc>
          <w:tcPr>
            <w:tcW w:w="2074" w:type="dxa"/>
            <w:shd w:val="clear" w:color="auto" w:fill="1F4E79"/>
          </w:tcPr>
          <w:p w14:paraId="518F4A2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Raw Score</w:t>
            </w:r>
          </w:p>
        </w:tc>
        <w:tc>
          <w:tcPr>
            <w:tcW w:w="2074" w:type="dxa"/>
            <w:shd w:val="clear" w:color="auto" w:fill="1F4E79"/>
          </w:tcPr>
          <w:p w14:paraId="011CA20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Weighted Score</w:t>
            </w:r>
          </w:p>
        </w:tc>
      </w:tr>
      <w:tr w:rsidR="0086489A" w:rsidRPr="00B140A5" w14:paraId="6088F7A5" w14:textId="77777777">
        <w:trPr>
          <w:jc w:val="center"/>
        </w:trPr>
        <w:tc>
          <w:tcPr>
            <w:tcW w:w="2074" w:type="dxa"/>
          </w:tcPr>
          <w:p w14:paraId="53779600"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Empathy &amp; Respect for Children</w:t>
            </w:r>
          </w:p>
        </w:tc>
        <w:tc>
          <w:tcPr>
            <w:tcW w:w="2074" w:type="dxa"/>
            <w:shd w:val="clear" w:color="auto" w:fill="FCE4D6"/>
          </w:tcPr>
          <w:p w14:paraId="2DC2510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Critical</w:t>
            </w:r>
          </w:p>
        </w:tc>
        <w:tc>
          <w:tcPr>
            <w:tcW w:w="2074" w:type="dxa"/>
          </w:tcPr>
          <w:p w14:paraId="12AB108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3</w:t>
            </w:r>
          </w:p>
        </w:tc>
        <w:tc>
          <w:tcPr>
            <w:tcW w:w="2074" w:type="dxa"/>
          </w:tcPr>
          <w:p w14:paraId="47A69BA2"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5</w:t>
            </w:r>
          </w:p>
        </w:tc>
        <w:tc>
          <w:tcPr>
            <w:tcW w:w="2074" w:type="dxa"/>
          </w:tcPr>
          <w:p w14:paraId="5DAD685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15</w:t>
            </w:r>
          </w:p>
        </w:tc>
      </w:tr>
      <w:tr w:rsidR="0086489A" w:rsidRPr="00B140A5" w14:paraId="6C370CBB" w14:textId="77777777">
        <w:trPr>
          <w:jc w:val="center"/>
        </w:trPr>
        <w:tc>
          <w:tcPr>
            <w:tcW w:w="2074" w:type="dxa"/>
          </w:tcPr>
          <w:p w14:paraId="01916291"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Emotional Regulation Under Stress</w:t>
            </w:r>
          </w:p>
        </w:tc>
        <w:tc>
          <w:tcPr>
            <w:tcW w:w="2074" w:type="dxa"/>
            <w:shd w:val="clear" w:color="auto" w:fill="FCE4D6"/>
          </w:tcPr>
          <w:p w14:paraId="417EFE30"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Critical</w:t>
            </w:r>
          </w:p>
        </w:tc>
        <w:tc>
          <w:tcPr>
            <w:tcW w:w="2074" w:type="dxa"/>
          </w:tcPr>
          <w:p w14:paraId="3FEA430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3</w:t>
            </w:r>
          </w:p>
        </w:tc>
        <w:tc>
          <w:tcPr>
            <w:tcW w:w="2074" w:type="dxa"/>
          </w:tcPr>
          <w:p w14:paraId="191AC681"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5</w:t>
            </w:r>
          </w:p>
        </w:tc>
        <w:tc>
          <w:tcPr>
            <w:tcW w:w="2074" w:type="dxa"/>
          </w:tcPr>
          <w:p w14:paraId="333DFD9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15</w:t>
            </w:r>
          </w:p>
        </w:tc>
      </w:tr>
      <w:tr w:rsidR="0086489A" w:rsidRPr="00B140A5" w14:paraId="45BC6FD2" w14:textId="77777777">
        <w:trPr>
          <w:jc w:val="center"/>
        </w:trPr>
        <w:tc>
          <w:tcPr>
            <w:tcW w:w="2074" w:type="dxa"/>
          </w:tcPr>
          <w:p w14:paraId="16F0519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 xml:space="preserve">Respect for Children’s Rights </w:t>
            </w:r>
            <w:r w:rsidRPr="00B140A5">
              <w:rPr>
                <w:rFonts w:ascii="Times New Roman" w:hAnsi="Times New Roman" w:cs="Times New Roman"/>
                <w:sz w:val="24"/>
                <w:szCs w:val="24"/>
              </w:rPr>
              <w:lastRenderedPageBreak/>
              <w:t>&amp; Safety</w:t>
            </w:r>
          </w:p>
        </w:tc>
        <w:tc>
          <w:tcPr>
            <w:tcW w:w="2074" w:type="dxa"/>
            <w:shd w:val="clear" w:color="auto" w:fill="FCE4D6"/>
          </w:tcPr>
          <w:p w14:paraId="1C76671F"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lastRenderedPageBreak/>
              <w:t>Critical</w:t>
            </w:r>
          </w:p>
        </w:tc>
        <w:tc>
          <w:tcPr>
            <w:tcW w:w="2074" w:type="dxa"/>
          </w:tcPr>
          <w:p w14:paraId="055EC74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3</w:t>
            </w:r>
          </w:p>
        </w:tc>
        <w:tc>
          <w:tcPr>
            <w:tcW w:w="2074" w:type="dxa"/>
          </w:tcPr>
          <w:p w14:paraId="200F1542"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5</w:t>
            </w:r>
          </w:p>
        </w:tc>
        <w:tc>
          <w:tcPr>
            <w:tcW w:w="2074" w:type="dxa"/>
          </w:tcPr>
          <w:p w14:paraId="7DAF3620"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15</w:t>
            </w:r>
          </w:p>
        </w:tc>
      </w:tr>
      <w:tr w:rsidR="0086489A" w:rsidRPr="00B140A5" w14:paraId="3B3BED4A" w14:textId="77777777">
        <w:trPr>
          <w:jc w:val="center"/>
        </w:trPr>
        <w:tc>
          <w:tcPr>
            <w:tcW w:w="2074" w:type="dxa"/>
          </w:tcPr>
          <w:p w14:paraId="691AB16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Coachability</w:t>
            </w:r>
          </w:p>
        </w:tc>
        <w:tc>
          <w:tcPr>
            <w:tcW w:w="2074" w:type="dxa"/>
            <w:shd w:val="clear" w:color="auto" w:fill="E2F0D9"/>
          </w:tcPr>
          <w:p w14:paraId="40151F7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High</w:t>
            </w:r>
          </w:p>
        </w:tc>
        <w:tc>
          <w:tcPr>
            <w:tcW w:w="2074" w:type="dxa"/>
          </w:tcPr>
          <w:p w14:paraId="056466D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w:t>
            </w:r>
          </w:p>
        </w:tc>
        <w:tc>
          <w:tcPr>
            <w:tcW w:w="2074" w:type="dxa"/>
          </w:tcPr>
          <w:p w14:paraId="77CA9E7F"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Skipped</w:t>
            </w:r>
          </w:p>
        </w:tc>
        <w:tc>
          <w:tcPr>
            <w:tcW w:w="2074" w:type="dxa"/>
          </w:tcPr>
          <w:p w14:paraId="332F5E28"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Excluded</w:t>
            </w:r>
          </w:p>
        </w:tc>
      </w:tr>
      <w:tr w:rsidR="0086489A" w:rsidRPr="00B140A5" w14:paraId="703BEC4E" w14:textId="77777777">
        <w:trPr>
          <w:jc w:val="center"/>
        </w:trPr>
        <w:tc>
          <w:tcPr>
            <w:tcW w:w="2074" w:type="dxa"/>
          </w:tcPr>
          <w:p w14:paraId="050AF1A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Reliability &amp; Accountability</w:t>
            </w:r>
          </w:p>
        </w:tc>
        <w:tc>
          <w:tcPr>
            <w:tcW w:w="2074" w:type="dxa"/>
            <w:shd w:val="clear" w:color="auto" w:fill="E2F0D9"/>
          </w:tcPr>
          <w:p w14:paraId="0FE6196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High</w:t>
            </w:r>
          </w:p>
        </w:tc>
        <w:tc>
          <w:tcPr>
            <w:tcW w:w="2074" w:type="dxa"/>
          </w:tcPr>
          <w:p w14:paraId="0968FD3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w:t>
            </w:r>
          </w:p>
        </w:tc>
        <w:tc>
          <w:tcPr>
            <w:tcW w:w="2074" w:type="dxa"/>
          </w:tcPr>
          <w:p w14:paraId="1BC76321"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Skipped</w:t>
            </w:r>
          </w:p>
        </w:tc>
        <w:tc>
          <w:tcPr>
            <w:tcW w:w="2074" w:type="dxa"/>
          </w:tcPr>
          <w:p w14:paraId="4B32A04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Excluded</w:t>
            </w:r>
          </w:p>
        </w:tc>
      </w:tr>
      <w:tr w:rsidR="0086489A" w:rsidRPr="00B140A5" w14:paraId="61FF2F3E" w14:textId="77777777">
        <w:trPr>
          <w:jc w:val="center"/>
        </w:trPr>
        <w:tc>
          <w:tcPr>
            <w:tcW w:w="2074" w:type="dxa"/>
          </w:tcPr>
          <w:p w14:paraId="45E559B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Team Orientation</w:t>
            </w:r>
          </w:p>
        </w:tc>
        <w:tc>
          <w:tcPr>
            <w:tcW w:w="2074" w:type="dxa"/>
            <w:shd w:val="clear" w:color="auto" w:fill="E2F0D9"/>
          </w:tcPr>
          <w:p w14:paraId="0AB03C4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High</w:t>
            </w:r>
          </w:p>
        </w:tc>
        <w:tc>
          <w:tcPr>
            <w:tcW w:w="2074" w:type="dxa"/>
          </w:tcPr>
          <w:p w14:paraId="2604D4A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w:t>
            </w:r>
          </w:p>
        </w:tc>
        <w:tc>
          <w:tcPr>
            <w:tcW w:w="2074" w:type="dxa"/>
          </w:tcPr>
          <w:p w14:paraId="225F876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Skipped</w:t>
            </w:r>
          </w:p>
        </w:tc>
        <w:tc>
          <w:tcPr>
            <w:tcW w:w="2074" w:type="dxa"/>
          </w:tcPr>
          <w:p w14:paraId="45DA47B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Excluded</w:t>
            </w:r>
          </w:p>
        </w:tc>
      </w:tr>
      <w:tr w:rsidR="0086489A" w:rsidRPr="00B140A5" w14:paraId="309FA6AA" w14:textId="77777777">
        <w:trPr>
          <w:jc w:val="center"/>
        </w:trPr>
        <w:tc>
          <w:tcPr>
            <w:tcW w:w="2074" w:type="dxa"/>
          </w:tcPr>
          <w:p w14:paraId="15C45AF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Curiosity &amp; Learning</w:t>
            </w:r>
          </w:p>
        </w:tc>
        <w:tc>
          <w:tcPr>
            <w:tcW w:w="2074" w:type="dxa"/>
            <w:shd w:val="clear" w:color="auto" w:fill="DDEBF7"/>
          </w:tcPr>
          <w:p w14:paraId="28E21F0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Medium</w:t>
            </w:r>
          </w:p>
        </w:tc>
        <w:tc>
          <w:tcPr>
            <w:tcW w:w="2074" w:type="dxa"/>
          </w:tcPr>
          <w:p w14:paraId="05CD27F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1</w:t>
            </w:r>
          </w:p>
        </w:tc>
        <w:tc>
          <w:tcPr>
            <w:tcW w:w="2074" w:type="dxa"/>
          </w:tcPr>
          <w:p w14:paraId="2A82C8B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4</w:t>
            </w:r>
          </w:p>
        </w:tc>
        <w:tc>
          <w:tcPr>
            <w:tcW w:w="2074" w:type="dxa"/>
          </w:tcPr>
          <w:p w14:paraId="765B88E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4</w:t>
            </w:r>
          </w:p>
        </w:tc>
      </w:tr>
      <w:tr w:rsidR="0086489A" w:rsidRPr="00B140A5" w14:paraId="15A9CF7B" w14:textId="77777777">
        <w:trPr>
          <w:jc w:val="center"/>
        </w:trPr>
        <w:tc>
          <w:tcPr>
            <w:tcW w:w="2074" w:type="dxa"/>
          </w:tcPr>
          <w:p w14:paraId="77C989C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Gentleness &amp; Physical Awareness</w:t>
            </w:r>
          </w:p>
        </w:tc>
        <w:tc>
          <w:tcPr>
            <w:tcW w:w="2074" w:type="dxa"/>
            <w:shd w:val="clear" w:color="auto" w:fill="FCE4D6"/>
          </w:tcPr>
          <w:p w14:paraId="09B72562"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Critical</w:t>
            </w:r>
          </w:p>
        </w:tc>
        <w:tc>
          <w:tcPr>
            <w:tcW w:w="2074" w:type="dxa"/>
          </w:tcPr>
          <w:p w14:paraId="5221D9C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3</w:t>
            </w:r>
          </w:p>
        </w:tc>
        <w:tc>
          <w:tcPr>
            <w:tcW w:w="2074" w:type="dxa"/>
          </w:tcPr>
          <w:p w14:paraId="77AC4B1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Skipped</w:t>
            </w:r>
          </w:p>
        </w:tc>
        <w:tc>
          <w:tcPr>
            <w:tcW w:w="2074" w:type="dxa"/>
          </w:tcPr>
          <w:p w14:paraId="27CA4445"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Excluded</w:t>
            </w:r>
          </w:p>
        </w:tc>
      </w:tr>
      <w:tr w:rsidR="0086489A" w:rsidRPr="00B140A5" w14:paraId="1EC036BB" w14:textId="77777777">
        <w:trPr>
          <w:jc w:val="center"/>
        </w:trPr>
        <w:tc>
          <w:tcPr>
            <w:tcW w:w="2074" w:type="dxa"/>
          </w:tcPr>
          <w:p w14:paraId="2E894EF1"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Patience with Nonverbal Communication</w:t>
            </w:r>
          </w:p>
        </w:tc>
        <w:tc>
          <w:tcPr>
            <w:tcW w:w="2074" w:type="dxa"/>
            <w:shd w:val="clear" w:color="auto" w:fill="E2F0D9"/>
          </w:tcPr>
          <w:p w14:paraId="64A6424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High</w:t>
            </w:r>
          </w:p>
        </w:tc>
        <w:tc>
          <w:tcPr>
            <w:tcW w:w="2074" w:type="dxa"/>
          </w:tcPr>
          <w:p w14:paraId="594A5A2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w:t>
            </w:r>
          </w:p>
        </w:tc>
        <w:tc>
          <w:tcPr>
            <w:tcW w:w="2074" w:type="dxa"/>
          </w:tcPr>
          <w:p w14:paraId="1470EC9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Skipped</w:t>
            </w:r>
          </w:p>
        </w:tc>
        <w:tc>
          <w:tcPr>
            <w:tcW w:w="2074" w:type="dxa"/>
          </w:tcPr>
          <w:p w14:paraId="4B30808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Excluded</w:t>
            </w:r>
          </w:p>
        </w:tc>
      </w:tr>
    </w:tbl>
    <w:p w14:paraId="4F005C6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Weighted Total: 49 / 50 | Skipped scored questions: 5 | Percent of Max: 98.0% | Final Outcome: Hire</w:t>
      </w:r>
    </w:p>
    <w:p w14:paraId="5BE6C02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Override Summary: Any Critical trait = 1: No | Any Absolute Disqualifier observed: No | Outcome lock rule: None</w:t>
      </w:r>
    </w:p>
    <w:tbl>
      <w:tblPr>
        <w:tblStyle w:val="TableGrid"/>
        <w:tblW w:w="0" w:type="auto"/>
        <w:tblLook w:val="04A0" w:firstRow="1" w:lastRow="0" w:firstColumn="1" w:lastColumn="0" w:noHBand="0" w:noVBand="1"/>
      </w:tblPr>
      <w:tblGrid>
        <w:gridCol w:w="10368"/>
      </w:tblGrid>
      <w:tr w:rsidR="0086489A" w:rsidRPr="00B140A5" w14:paraId="79FCF63C" w14:textId="77777777">
        <w:tc>
          <w:tcPr>
            <w:tcW w:w="10368" w:type="dxa"/>
            <w:shd w:val="clear" w:color="auto" w:fill="FCE4D6"/>
          </w:tcPr>
          <w:p w14:paraId="3E6669F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Scoring Review Note: </w:t>
            </w:r>
            <w:r w:rsidRPr="00B140A5">
              <w:rPr>
                <w:rFonts w:ascii="Times New Roman" w:hAnsi="Times New Roman" w:cs="Times New Roman"/>
                <w:sz w:val="24"/>
                <w:szCs w:val="24"/>
              </w:rPr>
              <w:t>The score summary lists Curiosity &amp; Learning as raw score 4, but the question detail lists raw score 5. Because the weighted total is 49 / 50, this revised version preserves the score summary and recommends verifying the intended Curiosity &amp; Learning score.</w:t>
            </w:r>
          </w:p>
        </w:tc>
      </w:tr>
    </w:tbl>
    <w:p w14:paraId="787F4824"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Interview Question Summaries and Full Responses</w:t>
      </w:r>
    </w:p>
    <w:p w14:paraId="45FF8018"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 Custom Question (custom)</w:t>
      </w:r>
    </w:p>
    <w:p w14:paraId="75E1EBA9"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 little about yourself and why early childhood education matters to you.</w:t>
      </w:r>
    </w:p>
    <w:tbl>
      <w:tblPr>
        <w:tblStyle w:val="TableGrid"/>
        <w:tblW w:w="0" w:type="auto"/>
        <w:tblLook w:val="04A0" w:firstRow="1" w:lastRow="0" w:firstColumn="1" w:lastColumn="0" w:noHBand="0" w:noVBand="1"/>
      </w:tblPr>
      <w:tblGrid>
        <w:gridCol w:w="10368"/>
      </w:tblGrid>
      <w:tr w:rsidR="0086489A" w:rsidRPr="00B140A5" w14:paraId="56B2845C" w14:textId="77777777">
        <w:tc>
          <w:tcPr>
            <w:tcW w:w="10368" w:type="dxa"/>
            <w:shd w:val="clear" w:color="auto" w:fill="EAF2F8"/>
          </w:tcPr>
          <w:p w14:paraId="771AB58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described extensive experience with infants and toddlers, both professionally and through family caregiving. She emphasized the value of slowing down with young children, noticing their developmental 'aha' moments, and treating infants and toddlers as capable people who can build autonomy through supportive care.</w:t>
            </w:r>
          </w:p>
        </w:tc>
      </w:tr>
    </w:tbl>
    <w:p w14:paraId="198C9D8F" w14:textId="4FAA1046"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09FB864C" w14:textId="77777777">
        <w:tc>
          <w:tcPr>
            <w:tcW w:w="10368" w:type="dxa"/>
            <w:shd w:val="clear" w:color="auto" w:fill="F7F7F7"/>
          </w:tcPr>
          <w:p w14:paraId="42852C26" w14:textId="6985434B"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So I've had a lot of experience with infants and toddlers, both as a professional and in my personal life. I've worked with children growing up, even while I was at school, and I'm sure that's a very common thing for everyone. So for me, I've been able to have the opportunity to see a child grow up through my nieces and nephews from birth all the way to 18. So I've had a lot of experience with infants and toddlers, both as a professional and in my personal life. So I feel like in growing up, I've really had, I've really been able to be attuned and connected with what it looks like to be a part of aha moments. And I know that that's something that maybe you see when you're in a classroom where you see a child working really hard on something, and then they kind of that surprise look like, oh, I did that. And so for me, working with infants and toddlers, I enjoy, in all my time, I've enjoyed being with the aha moments and taking time to slow down with children to remind them that they are capable of doing so many things. Because when you are working with infants and toddlers, it is very easy to think, oh, they can't do that. They don't know how to do certain things, whether it is feeding themselves or being autonomous enough to learn how to play, whether it is on their own or with another child. But I believe that every child is capable of doing so many things. And I think that's a very important thing And I think that's a very</w:t>
            </w:r>
          </w:p>
        </w:tc>
      </w:tr>
    </w:tbl>
    <w:p w14:paraId="115BD8F2" w14:textId="77777777" w:rsidR="0086489A" w:rsidRPr="00B140A5" w:rsidRDefault="0086489A">
      <w:pPr>
        <w:rPr>
          <w:rFonts w:ascii="Times New Roman" w:hAnsi="Times New Roman" w:cs="Times New Roman"/>
          <w:sz w:val="24"/>
          <w:szCs w:val="24"/>
        </w:rPr>
      </w:pPr>
    </w:p>
    <w:p w14:paraId="0B9E6C65"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2. Custom Question (custom)</w:t>
      </w:r>
    </w:p>
    <w:p w14:paraId="57B1262C"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Why are you applying to our company, Launch Pad Learning?</w:t>
      </w:r>
    </w:p>
    <w:tbl>
      <w:tblPr>
        <w:tblStyle w:val="TableGrid"/>
        <w:tblW w:w="0" w:type="auto"/>
        <w:tblLook w:val="04A0" w:firstRow="1" w:lastRow="0" w:firstColumn="1" w:lastColumn="0" w:noHBand="0" w:noVBand="1"/>
      </w:tblPr>
      <w:tblGrid>
        <w:gridCol w:w="10368"/>
      </w:tblGrid>
      <w:tr w:rsidR="0086489A" w:rsidRPr="00B140A5" w14:paraId="52CB0071" w14:textId="77777777">
        <w:tc>
          <w:tcPr>
            <w:tcW w:w="10368" w:type="dxa"/>
            <w:shd w:val="clear" w:color="auto" w:fill="EAF2F8"/>
          </w:tcPr>
          <w:p w14:paraId="42124AC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lastRenderedPageBreak/>
              <w:t xml:space="preserve">Answer Summary: </w:t>
            </w:r>
            <w:r w:rsidRPr="00B140A5">
              <w:rPr>
                <w:rFonts w:ascii="Times New Roman" w:hAnsi="Times New Roman" w:cs="Times New Roman"/>
                <w:sz w:val="24"/>
                <w:szCs w:val="24"/>
              </w:rPr>
              <w:t>Sarah said she is seeking a full-time, long-term commitment and was drawn to the posting because it appeared to offer that stability. She also emphasized wanting to build community, partner with families and professionals, and learn from the cultures and resources of the community she serves.</w:t>
            </w:r>
          </w:p>
        </w:tc>
      </w:tr>
    </w:tbl>
    <w:p w14:paraId="50DCD494" w14:textId="4A3F3D39"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5C8322D5" w14:textId="77777777">
        <w:tc>
          <w:tcPr>
            <w:tcW w:w="10368" w:type="dxa"/>
            <w:shd w:val="clear" w:color="auto" w:fill="F7F7F7"/>
          </w:tcPr>
          <w:p w14:paraId="42D41053" w14:textId="6C4D945F"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Um, so I currently work with Boys and Girls Club. And there's, I just need more of a full time commitment. And I saw that your posting was for a full time commitment. So that's more wine. And also, just to, I feel like also to try something that is newer, I saw that the posting is for more of like the Orange County area, I believe. So I've never worked in that direction. I just started working in Huntington Beach. So I really want to try and get to know more of my community. And really understand, like, the different communities that are out there, the different cultures and be able to learn from them, as well as being able to teach something with them, with the community, whether it is giving resources to families, or receiving new resources and new skills and new perspectives. So I, yeah, I feel what I look for is mainly the sense of community and the sense of partnership, I feel like with other professionals and with families. I feel like that is the basis of child development and being and making sure that every child is successful. And whatever they do, whether it is a developmental goal, or a social goal, or even just being a good person. I feel like in my previous experiences, I the timing has not always been right, I have moved a lot. And I'm really trying to find something where I can anchor myself and be there for a while. So I am looking for not only a full time commitment, but more of a long term commitment. Oh, financial obligations and things. Thank you so much for joining us. Thank you</w:t>
            </w:r>
          </w:p>
        </w:tc>
      </w:tr>
    </w:tbl>
    <w:p w14:paraId="2DDC27B0" w14:textId="77777777" w:rsidR="0086489A" w:rsidRPr="00B140A5" w:rsidRDefault="0086489A">
      <w:pPr>
        <w:rPr>
          <w:rFonts w:ascii="Times New Roman" w:hAnsi="Times New Roman" w:cs="Times New Roman"/>
          <w:sz w:val="24"/>
          <w:szCs w:val="24"/>
        </w:rPr>
      </w:pPr>
    </w:p>
    <w:p w14:paraId="71EB4A66"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3. Empathy &amp; Respect for Children (trait)</w:t>
      </w:r>
    </w:p>
    <w:p w14:paraId="6A92257C"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86489A" w:rsidRPr="00B140A5" w14:paraId="519E23DB" w14:textId="77777777">
        <w:tc>
          <w:tcPr>
            <w:tcW w:w="10368" w:type="dxa"/>
            <w:shd w:val="clear" w:color="auto" w:fill="EAF2F8"/>
          </w:tcPr>
          <w:p w14:paraId="03B4FEC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gave a detailed infant-toddler example involving a child who was dysregulated in an on-demand child care setting. She described building security through family communication, observing the child's interests and needs, adding familiar photos and comfort items, using sensory and big-body play, and creating a primary and co-primary caregiving structure so the child had consistent secure adults.</w:t>
            </w:r>
          </w:p>
        </w:tc>
      </w:tr>
    </w:tbl>
    <w:p w14:paraId="3AD2580F"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5 | No example after follow-ups: No | Absolute Disqualifier Checked: No</w:t>
      </w:r>
    </w:p>
    <w:p w14:paraId="32890693" w14:textId="38737F05"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74179B9C" w14:textId="77777777">
        <w:tc>
          <w:tcPr>
            <w:tcW w:w="10368" w:type="dxa"/>
            <w:shd w:val="clear" w:color="auto" w:fill="F7F7F7"/>
          </w:tcPr>
          <w:p w14:paraId="4DCE080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 xml:space="preserve">Well, I've had a couple encounters with challenging behavior in children, and they've all been at different ages and stages of development, so I can share a few. So I have had, I'll share one from the infant-toddler side and then one from pre-K, TK, H. From infant-toddler side, I had worked in on-demand child care, and on-demand child care is very unpredictable for children. It's not very consistent because it was just dropping random children, so it wasn't ever the same group. And I had one child who had joined, and it was their first week. They were having a very hard time, and what I noticed with them is, of course, they were very dysregulated, not knowing the space. But it was a lot of... It was a lot of new children that they weren't able to connect with. They are all infants and toddlers, so there needs to be a base of security before they are able to branch out socially and emotionally and connect with other people, including children. And in that room, I was the full-time lead teacher, and what I had done was, on the first day when I did notice those sad feelings, I communicated with mom, and I had talked to her. And I mainly asked a lot of... I gave questions on, like, interests and needs, and I observed him to see where... What areas he would play in, where would he be where he could find that sense of calm, this child. And luckily, the classroom was small, I had a small team, and I had built that relationship with that family in the short time that I had them. And we worked a lot in partnership. I did invite mom to... Let me know of any, like, books, videos, things that maybe they watch at home or things that they do at home that maybe I can integrate into the classroom, and I shared with her tips and tricks that I've used in the classroom to </w:t>
            </w:r>
            <w:r w:rsidRPr="00B140A5">
              <w:rPr>
                <w:rFonts w:ascii="Times New Roman" w:hAnsi="Times New Roman" w:cs="Times New Roman"/>
                <w:sz w:val="24"/>
                <w:szCs w:val="24"/>
              </w:rPr>
              <w:lastRenderedPageBreak/>
              <w:t>see which ones she's already doing or which ones are things that maybe she hasn't thought about because these are behaviors that he... She was also seeing at home from him, where he'd just get frequently dysregulated. So with that child, I did make more opportunities. For him to get more sensory input and big body play. So just to kind of meet that need, because it felt like what I observed from him is he's just looking for someone to feel secure and connect with. And because infants and toddlers don't communicate the same way we do, where we have this sophisticated built language, they're still learning. So I tried my best to do... What is it? Do primary caregiving. Where each child... Each child has a primary caregiver that meets their needs. And so we did primary caregiving with a twist where there was the primary, which was me, and then I had a co-primary, which was another teacher who was there for the full day with him. And so what we did was we both... We were both together doing care practices with him to make sure that when there are these moments where you are vulnerable, like in diapering and napping, bodily and feeding, there... He's seeing the two people that are going to be his secure base on top of the other teachers that were in the classroom. And I also invited mom to bring a photo of family. And we had put it up in the classroom alongside with all the other children's photos who were able to share, as well as anything that maybe would make him feel comfortable, like his favorite toy or favorite books, to make those accommodations for him to make him a little bit more comfortable. And over time, he did get more comfortable being in the classroom. The primary, co-primary caregiving did work for him. And it worked for us, as well, because to be honest, working with infants and toddlers, and I'm sure you know, when you are implementing something, it has to be something that's sustainable, so that way infants and toddlers can feel secure. And if he had the primary, which is just one person, it would be a challenge for days where, let's say, that primary is not there and that secure base is gone. So doing the co-primary approach with him really worked for the days where, let's say, I wasn't in the classroom and needed to do a lead meeting, or the other teacher wasn't available, so I was there. So it was really a lot of collaboration and partnership, not just with the team, but with the family. But that's the perspective from the infant-toddler side. Pre-K, TK side, of course, it's very different. Oh, no worries. Thanks. Bye.</w:t>
            </w:r>
          </w:p>
        </w:tc>
      </w:tr>
    </w:tbl>
    <w:p w14:paraId="48B9950D" w14:textId="77777777" w:rsidR="0086489A" w:rsidRPr="00B140A5" w:rsidRDefault="0086489A">
      <w:pPr>
        <w:rPr>
          <w:rFonts w:ascii="Times New Roman" w:hAnsi="Times New Roman" w:cs="Times New Roman"/>
          <w:sz w:val="24"/>
          <w:szCs w:val="24"/>
        </w:rPr>
      </w:pPr>
    </w:p>
    <w:p w14:paraId="1297E46C"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4. Emotional Regulation Under Stress (trait)</w:t>
      </w:r>
    </w:p>
    <w:p w14:paraId="6822CEC3"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a time you felt overwhelmed or stressed at work with children present. What did you do to manage, not the kids, but yourself and your stress?</w:t>
      </w:r>
    </w:p>
    <w:tbl>
      <w:tblPr>
        <w:tblStyle w:val="TableGrid"/>
        <w:tblW w:w="0" w:type="auto"/>
        <w:tblLook w:val="04A0" w:firstRow="1" w:lastRow="0" w:firstColumn="1" w:lastColumn="0" w:noHBand="0" w:noVBand="1"/>
      </w:tblPr>
      <w:tblGrid>
        <w:gridCol w:w="10368"/>
      </w:tblGrid>
      <w:tr w:rsidR="0086489A" w:rsidRPr="00B140A5" w14:paraId="600F26AC" w14:textId="77777777">
        <w:tc>
          <w:tcPr>
            <w:tcW w:w="10368" w:type="dxa"/>
            <w:shd w:val="clear" w:color="auto" w:fill="EAF2F8"/>
          </w:tcPr>
          <w:p w14:paraId="1A62EC4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said she manages stress by communicating early with the team, naming when she needs a pause, stepping out briefly when another adult can cover, and then looking for patterns that may be causing stress. She connected her own regulation to practical classroom adjustments, such as changing transition routines, modifying timing, or splitting children into smaller groups.</w:t>
            </w:r>
          </w:p>
        </w:tc>
      </w:tr>
    </w:tbl>
    <w:p w14:paraId="404B8E3E"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5 | No example after follow-ups: No | Absolute Disqualifier Checked: No</w:t>
      </w:r>
    </w:p>
    <w:p w14:paraId="2D9CC0BC" w14:textId="41DCB670"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553DB199" w14:textId="77777777">
        <w:tc>
          <w:tcPr>
            <w:tcW w:w="10368" w:type="dxa"/>
            <w:shd w:val="clear" w:color="auto" w:fill="F7F7F7"/>
          </w:tcPr>
          <w:p w14:paraId="719AA876" w14:textId="7741E9EF"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 xml:space="preserve">Yeah. Oh, I'm a big communicator. I mean, with everything I shared, I hope it puts out there that I like to talk and share how I'm feeling and the perspectives that I take on. When I have felt overwhelmed, I do try my best to let the team know, hey, this is a lot for me right now. I need to take a pause in a moment. Can we take a moment where you step in, I'll take a pause and step out. So in those immediate moments, when I notice a pattern, that's when I start to really try to work within myself to really see what's the challenge there and what can I do to support children in that moment, whether it is and looking at the day. So I try and be mindful of like, is this a moment of stress or contention with the group or with a certain child because of the task for that moment, whether it is a transition going outside to inside or. From a snack to an activity or activity to the next thing, or is it something where it's a structure issue where maybe the flow of the day isn't working the way we thought it would be, or maybe there needs to be a longer allotted time or breaking the groups into different subgroups to make it easier and less stress in those moments. I try and keep those two things in mind. And I also try and bring in my team. So that way, if I am working with another group of teachers. Being able to talk about it with them and say, hey, </w:t>
            </w:r>
            <w:r w:rsidRPr="00B140A5">
              <w:rPr>
                <w:rFonts w:ascii="Times New Roman" w:hAnsi="Times New Roman" w:cs="Times New Roman"/>
                <w:sz w:val="24"/>
                <w:szCs w:val="24"/>
              </w:rPr>
              <w:lastRenderedPageBreak/>
              <w:t>I've been feeling this type of way at this part of the day, or I'm noticing that I'm feeling very stressed or overwhelmed. And I'm noticing it at this part of the day or during this care practice. Has anyone else noticed what works for you or even making a plan where it's like, you know what? Let's try having ourselves. Do be available for. For children in this way, or even setting up a different structure. So, for example, when I had a pre-K classroom, I had noticed that transitioning from outside to inside was really tough, as well as transition, just the transition to go out, whether it was going out or coming in was always a challenge because we did ask them to go to the bathroom first. And so I had talked to the team and had let them know, like, I'm noticing that it's very stressful for us when we are transitioning in</w:t>
            </w:r>
          </w:p>
        </w:tc>
      </w:tr>
    </w:tbl>
    <w:p w14:paraId="3AD328CD" w14:textId="77777777" w:rsidR="0086489A" w:rsidRPr="00B140A5" w:rsidRDefault="0086489A">
      <w:pPr>
        <w:rPr>
          <w:rFonts w:ascii="Times New Roman" w:hAnsi="Times New Roman" w:cs="Times New Roman"/>
          <w:sz w:val="24"/>
          <w:szCs w:val="24"/>
        </w:rPr>
      </w:pPr>
    </w:p>
    <w:p w14:paraId="51D121BB"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5. Respect for Children’s Rights &amp; Safety (trait)</w:t>
      </w:r>
    </w:p>
    <w:p w14:paraId="5F07D3EE"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Imagine you’re caring for a child who clearly does not want to be touched during a routine task, like diapering, helping with clothing, or guiding them physically. They are pulling away or crying. Walk me through exactly what you would do and say, step by step</w:t>
      </w:r>
    </w:p>
    <w:tbl>
      <w:tblPr>
        <w:tblStyle w:val="TableGrid"/>
        <w:tblW w:w="0" w:type="auto"/>
        <w:tblLook w:val="04A0" w:firstRow="1" w:lastRow="0" w:firstColumn="1" w:lastColumn="0" w:noHBand="0" w:noVBand="1"/>
      </w:tblPr>
      <w:tblGrid>
        <w:gridCol w:w="10368"/>
      </w:tblGrid>
      <w:tr w:rsidR="0086489A" w:rsidRPr="00B140A5" w14:paraId="0244433E" w14:textId="77777777">
        <w:tc>
          <w:tcPr>
            <w:tcW w:w="10368" w:type="dxa"/>
            <w:shd w:val="clear" w:color="auto" w:fill="EAF2F8"/>
          </w:tcPr>
          <w:p w14:paraId="4A5A38D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focused on prevention and preparation. She described using clear expectations, explaining the schedule and upcoming transitions, waiting with the child when possible, and allowing time before moving to the next required routine. Her answer showed respect for the child while still recognizing that necessary routines and safety expectations must happen.</w:t>
            </w:r>
          </w:p>
        </w:tc>
      </w:tr>
    </w:tbl>
    <w:p w14:paraId="0FD4438B"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5 | No example after follow-ups: No | Absolute Disqualifier Checked: No</w:t>
      </w:r>
    </w:p>
    <w:p w14:paraId="5D2FF0CE" w14:textId="4B4FB570"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19B85DA8" w14:textId="77777777">
        <w:tc>
          <w:tcPr>
            <w:tcW w:w="10368" w:type="dxa"/>
            <w:shd w:val="clear" w:color="auto" w:fill="F7F7F7"/>
          </w:tcPr>
          <w:p w14:paraId="1336005B" w14:textId="5B1C58BD"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But that's fun. So for me, I like to try to do with children who are having challenges with transitioning or really just having a tough time moving through the day, I try my best to prep them and try and communicate as much as possible what the schedule looks like while they're in the classroom to let them know and be prepared of what's coming. Whether it is choice time, circle time, nap time, meals, and transitioning to going home. I like to make sure that expectations are very clear during those transitions so that way children are not only safe but know what they need to do so that way there isn't that opportunity for confusion or that need to do something different. And putting into a child's mind that this is what we're all doing. We're all moving together. We are a community. We're doing this all at the same time. So I like to do that before. But I know that that's not always the case. Not every child needs that. Sometimes these big feelings come up randomly. So for me, what I try and do is I will communicate with them, talk to them, and let them know this is the next part of our day. We need to do this part. If you're not ready to do it, that's fine. But we are going to wait. We're going to wait here to do the transition before we do the next part, whether it is going to the bathroom or grabbing water bottles or lining up to go outside and waiting with them and making that room as well as being mindful of our schedule and time. Now I know we can't just sit with every child if they're having the hardest time. If I know a transition is coming or if there is or if this child, let's say they are really insecure If I know a transition is coming or if this child, let's say they are really insecure</w:t>
            </w:r>
          </w:p>
        </w:tc>
      </w:tr>
    </w:tbl>
    <w:p w14:paraId="50EDAB28" w14:textId="77777777" w:rsidR="0086489A" w:rsidRPr="00B140A5" w:rsidRDefault="0086489A">
      <w:pPr>
        <w:rPr>
          <w:rFonts w:ascii="Times New Roman" w:hAnsi="Times New Roman" w:cs="Times New Roman"/>
          <w:sz w:val="24"/>
          <w:szCs w:val="24"/>
        </w:rPr>
      </w:pPr>
    </w:p>
    <w:p w14:paraId="48CBEF0E"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6. Coachability (trait)</w:t>
      </w:r>
    </w:p>
    <w:p w14:paraId="529EB78A"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a time you received constructive criticism or feedback you didn’t expect or didn’t fully agree with. What happened next?</w:t>
      </w:r>
    </w:p>
    <w:tbl>
      <w:tblPr>
        <w:tblStyle w:val="TableGrid"/>
        <w:tblW w:w="0" w:type="auto"/>
        <w:tblLook w:val="04A0" w:firstRow="1" w:lastRow="0" w:firstColumn="1" w:lastColumn="0" w:noHBand="0" w:noVBand="1"/>
      </w:tblPr>
      <w:tblGrid>
        <w:gridCol w:w="10368"/>
      </w:tblGrid>
      <w:tr w:rsidR="0086489A" w:rsidRPr="00B140A5" w14:paraId="04A181F4" w14:textId="77777777">
        <w:tc>
          <w:tcPr>
            <w:tcW w:w="10368" w:type="dxa"/>
            <w:shd w:val="clear" w:color="auto" w:fill="EAF2F8"/>
          </w:tcPr>
          <w:p w14:paraId="2DF3FF9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This scored question was skipped, and no candidate transcript was captured for coachability. Because the overall score excludes this item, it should be reviewed in a follow-up interview before relying on the score alone.</w:t>
            </w:r>
          </w:p>
        </w:tc>
      </w:tr>
    </w:tbl>
    <w:p w14:paraId="43031A4C"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N/A | No example after follow-ups: No | Absolute Disqualifier Checked: No</w:t>
      </w:r>
    </w:p>
    <w:p w14:paraId="6914B956" w14:textId="4BF05FDB"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1EB5CEBD" w14:textId="77777777">
        <w:tc>
          <w:tcPr>
            <w:tcW w:w="10368" w:type="dxa"/>
            <w:shd w:val="clear" w:color="auto" w:fill="F7F7F7"/>
          </w:tcPr>
          <w:p w14:paraId="5B170F60"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3FC8DB9D" w14:textId="77777777" w:rsidR="0086489A" w:rsidRPr="00B140A5" w:rsidRDefault="0086489A">
      <w:pPr>
        <w:rPr>
          <w:rFonts w:ascii="Times New Roman" w:hAnsi="Times New Roman" w:cs="Times New Roman"/>
          <w:sz w:val="24"/>
          <w:szCs w:val="24"/>
        </w:rPr>
      </w:pPr>
    </w:p>
    <w:p w14:paraId="179DDD4B"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7. Reliability &amp; Accountability (trait)</w:t>
      </w:r>
    </w:p>
    <w:p w14:paraId="1E3F561F"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a time something, such as a lesson plan, did not go as expected and your role in it.</w:t>
      </w:r>
    </w:p>
    <w:tbl>
      <w:tblPr>
        <w:tblStyle w:val="TableGrid"/>
        <w:tblW w:w="0" w:type="auto"/>
        <w:tblLook w:val="04A0" w:firstRow="1" w:lastRow="0" w:firstColumn="1" w:lastColumn="0" w:noHBand="0" w:noVBand="1"/>
      </w:tblPr>
      <w:tblGrid>
        <w:gridCol w:w="10368"/>
      </w:tblGrid>
      <w:tr w:rsidR="0086489A" w:rsidRPr="00B140A5" w14:paraId="335C38B1" w14:textId="77777777">
        <w:tc>
          <w:tcPr>
            <w:tcW w:w="10368" w:type="dxa"/>
            <w:shd w:val="clear" w:color="auto" w:fill="EAF2F8"/>
          </w:tcPr>
          <w:p w14:paraId="7ED7AED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This scored question was skipped, and no candidate transcript was captured for reliability and accountability. A follow-up should ask for a concrete example of a lesson, routine, or responsibility that did not go as planned and how she handled ownership.</w:t>
            </w:r>
          </w:p>
        </w:tc>
      </w:tr>
    </w:tbl>
    <w:p w14:paraId="73F7A10F"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N/A | No example after follow-ups: No | Absolute Disqualifier Checked: No</w:t>
      </w:r>
    </w:p>
    <w:p w14:paraId="7DEAB694" w14:textId="5F9A2A0D"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1FC135AB" w14:textId="77777777">
        <w:tc>
          <w:tcPr>
            <w:tcW w:w="10368" w:type="dxa"/>
            <w:shd w:val="clear" w:color="auto" w:fill="F7F7F7"/>
          </w:tcPr>
          <w:p w14:paraId="306B4EF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5234B617" w14:textId="77777777" w:rsidR="0086489A" w:rsidRPr="00B140A5" w:rsidRDefault="0086489A">
      <w:pPr>
        <w:rPr>
          <w:rFonts w:ascii="Times New Roman" w:hAnsi="Times New Roman" w:cs="Times New Roman"/>
          <w:sz w:val="24"/>
          <w:szCs w:val="24"/>
        </w:rPr>
      </w:pPr>
    </w:p>
    <w:p w14:paraId="4B3A6972"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8. Team Orientation (trait)</w:t>
      </w:r>
    </w:p>
    <w:p w14:paraId="1AEC1322"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a time you had a challenge with another adult. How did you navigate it?</w:t>
      </w:r>
    </w:p>
    <w:tbl>
      <w:tblPr>
        <w:tblStyle w:val="TableGrid"/>
        <w:tblW w:w="0" w:type="auto"/>
        <w:tblLook w:val="04A0" w:firstRow="1" w:lastRow="0" w:firstColumn="1" w:lastColumn="0" w:noHBand="0" w:noVBand="1"/>
      </w:tblPr>
      <w:tblGrid>
        <w:gridCol w:w="10368"/>
      </w:tblGrid>
      <w:tr w:rsidR="0086489A" w:rsidRPr="00B140A5" w14:paraId="2F833C8D" w14:textId="77777777">
        <w:tc>
          <w:tcPr>
            <w:tcW w:w="10368" w:type="dxa"/>
            <w:shd w:val="clear" w:color="auto" w:fill="EAF2F8"/>
          </w:tcPr>
          <w:p w14:paraId="6DA6B53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This scored question was skipped, and no candidate transcript was captured for team orientation. Because Sarah's other answers frequently mention teamwork and communication, there is indirect positive evidence, but a direct adult-conflict example should still be collected.</w:t>
            </w:r>
          </w:p>
        </w:tc>
      </w:tr>
    </w:tbl>
    <w:p w14:paraId="58B6B5FA"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N/A | No example after follow-ups: No | Absolute Disqualifier Checked: No</w:t>
      </w:r>
    </w:p>
    <w:p w14:paraId="74701FF8" w14:textId="384C183A"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3F7C30C2" w14:textId="77777777">
        <w:tc>
          <w:tcPr>
            <w:tcW w:w="10368" w:type="dxa"/>
            <w:shd w:val="clear" w:color="auto" w:fill="F7F7F7"/>
          </w:tcPr>
          <w:p w14:paraId="0C87595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1A675281" w14:textId="77777777" w:rsidR="0086489A" w:rsidRPr="00B140A5" w:rsidRDefault="0086489A">
      <w:pPr>
        <w:rPr>
          <w:rFonts w:ascii="Times New Roman" w:hAnsi="Times New Roman" w:cs="Times New Roman"/>
          <w:sz w:val="24"/>
          <w:szCs w:val="24"/>
        </w:rPr>
      </w:pPr>
    </w:p>
    <w:p w14:paraId="08D4D20B"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9. Curiosity &amp; Learning (trait)</w:t>
      </w:r>
    </w:p>
    <w:p w14:paraId="678AA5CB"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86489A" w:rsidRPr="00B140A5" w14:paraId="2B2D0E7D" w14:textId="77777777">
        <w:tc>
          <w:tcPr>
            <w:tcW w:w="10368" w:type="dxa"/>
            <w:shd w:val="clear" w:color="auto" w:fill="EAF2F8"/>
          </w:tcPr>
          <w:p w14:paraId="4D07469F"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said she has learned to slow down, stay present, and avoid treating teaching as doing everything at once. She emphasized that every child learns differently, even when the teacher plans carefully, so she tries to stay flexible, observe where children are developmentally, and adapt future activities and transitions to their needs.</w:t>
            </w:r>
          </w:p>
        </w:tc>
      </w:tr>
    </w:tbl>
    <w:p w14:paraId="7A91AB3F"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5 | No example after follow-ups: No | Absolute Disqualifier Checked: No</w:t>
      </w:r>
    </w:p>
    <w:p w14:paraId="416387EC" w14:textId="5A4A4B4D"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2E955398" w14:textId="77777777">
        <w:tc>
          <w:tcPr>
            <w:tcW w:w="10368" w:type="dxa"/>
            <w:shd w:val="clear" w:color="auto" w:fill="F7F7F7"/>
          </w:tcPr>
          <w:p w14:paraId="22624247"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um something that I've learned um I've definitely learned to stay on my toes and I feel like I've learned to also um take a pause and slow down with children I know that being a teacher feels like you have to do everything all at once and be a mom for everyone in the classroom and I feel like that can make me feel really lost and not really um and forget the moments where there are the aha and like the the things that I enjoy which is seeing them grow and develop and learn um and I feel like in my time working with kids I've really learned to be um very present in the moment with learning to see that their every child's learning happens in a different way um especially with like counting um communicating socializing engaging with teachers engaging or um fine and gross motor everything all of the learn every all of the learning that happens for children no matter how much I plan and how much I do to make it a certain type of way or to make it look like a Pinterest board every child learns in a different way and every child um needs something different to meet their needs and being accommodating to those needs is always important and I feel like that's also something that I've learned as well is to be flexible with what let's say I've planned for the day and being able to be accommodating for every child to make sure that not only a learning goal is being met but just to see where they're at with their learning and development so that way I can be mindful for the next activity or for the next transition or even for tomorrow of what I can do with not just this child but with the community in as a whole in the classroom</w:t>
            </w:r>
          </w:p>
        </w:tc>
      </w:tr>
    </w:tbl>
    <w:p w14:paraId="31B4B1BB" w14:textId="77777777" w:rsidR="0086489A" w:rsidRPr="00B140A5" w:rsidRDefault="0086489A">
      <w:pPr>
        <w:rPr>
          <w:rFonts w:ascii="Times New Roman" w:hAnsi="Times New Roman" w:cs="Times New Roman"/>
          <w:sz w:val="24"/>
          <w:szCs w:val="24"/>
        </w:rPr>
      </w:pPr>
    </w:p>
    <w:p w14:paraId="7C131FA8"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10. Gentleness &amp; Physical Awareness (trait)</w:t>
      </w:r>
    </w:p>
    <w:p w14:paraId="04B2703D"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Tell me about how you physically care for infants or toddlers during routines like feeding, diapering, or comforting.</w:t>
      </w:r>
    </w:p>
    <w:tbl>
      <w:tblPr>
        <w:tblStyle w:val="TableGrid"/>
        <w:tblW w:w="0" w:type="auto"/>
        <w:tblLook w:val="04A0" w:firstRow="1" w:lastRow="0" w:firstColumn="1" w:lastColumn="0" w:noHBand="0" w:noVBand="1"/>
      </w:tblPr>
      <w:tblGrid>
        <w:gridCol w:w="10368"/>
      </w:tblGrid>
      <w:tr w:rsidR="0086489A" w:rsidRPr="00B140A5" w14:paraId="2B91D7DB" w14:textId="77777777">
        <w:tc>
          <w:tcPr>
            <w:tcW w:w="10368" w:type="dxa"/>
            <w:shd w:val="clear" w:color="auto" w:fill="EAF2F8"/>
          </w:tcPr>
          <w:p w14:paraId="4C887F8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This scored question was skipped, and no candidate transcript was captured for gentleness and physical awareness. Given the infant-toddler track, this should be directly assessed before placement in routines involving feeding, diapering, lifting, comforting, or sleep supervision.</w:t>
            </w:r>
          </w:p>
        </w:tc>
      </w:tr>
    </w:tbl>
    <w:p w14:paraId="1512B6AA"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N/A | No example after follow-ups: No | Absolute Disqualifier Checked: No</w:t>
      </w:r>
    </w:p>
    <w:p w14:paraId="09F663E3" w14:textId="6F37A7D4"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04030104" w14:textId="77777777">
        <w:tc>
          <w:tcPr>
            <w:tcW w:w="10368" w:type="dxa"/>
            <w:shd w:val="clear" w:color="auto" w:fill="F7F7F7"/>
          </w:tcPr>
          <w:p w14:paraId="4C62C3E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024AA67C" w14:textId="77777777" w:rsidR="0086489A" w:rsidRPr="00B140A5" w:rsidRDefault="0086489A">
      <w:pPr>
        <w:rPr>
          <w:rFonts w:ascii="Times New Roman" w:hAnsi="Times New Roman" w:cs="Times New Roman"/>
          <w:sz w:val="24"/>
          <w:szCs w:val="24"/>
        </w:rPr>
      </w:pPr>
    </w:p>
    <w:p w14:paraId="04E1A716"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11. Patience with Nonverbal Communication (trait)</w:t>
      </w:r>
    </w:p>
    <w:p w14:paraId="5FD3A7C5"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How do you understand what a nonverbal child needs when they’re crying or upset? Can you walk me through how you respond in those moments?</w:t>
      </w:r>
    </w:p>
    <w:tbl>
      <w:tblPr>
        <w:tblStyle w:val="TableGrid"/>
        <w:tblW w:w="0" w:type="auto"/>
        <w:tblLook w:val="04A0" w:firstRow="1" w:lastRow="0" w:firstColumn="1" w:lastColumn="0" w:noHBand="0" w:noVBand="1"/>
      </w:tblPr>
      <w:tblGrid>
        <w:gridCol w:w="10368"/>
      </w:tblGrid>
      <w:tr w:rsidR="0086489A" w:rsidRPr="00B140A5" w14:paraId="60F33550" w14:textId="77777777">
        <w:tc>
          <w:tcPr>
            <w:tcW w:w="10368" w:type="dxa"/>
            <w:shd w:val="clear" w:color="auto" w:fill="EAF2F8"/>
          </w:tcPr>
          <w:p w14:paraId="55D82AE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This scored question was skipped, and no candidate transcript was captured for patience with nonverbal communication. A follow-up should ask how she reads infant and toddler cues, especially crying, pointing, body tension, reaching, refusal, tiredness, hunger, and discomfort.</w:t>
            </w:r>
          </w:p>
        </w:tc>
      </w:tr>
    </w:tbl>
    <w:p w14:paraId="6D5123E3" w14:textId="77777777" w:rsidR="0086489A" w:rsidRPr="00B140A5" w:rsidRDefault="00000000">
      <w:pPr>
        <w:spacing w:after="80"/>
        <w:rPr>
          <w:rFonts w:ascii="Times New Roman" w:hAnsi="Times New Roman" w:cs="Times New Roman"/>
          <w:sz w:val="24"/>
          <w:szCs w:val="24"/>
        </w:rPr>
      </w:pPr>
      <w:r w:rsidRPr="00B140A5">
        <w:rPr>
          <w:rFonts w:ascii="Times New Roman" w:hAnsi="Times New Roman" w:cs="Times New Roman"/>
          <w:b/>
          <w:sz w:val="24"/>
          <w:szCs w:val="24"/>
        </w:rPr>
        <w:t xml:space="preserve">Scoring notes: </w:t>
      </w:r>
      <w:r w:rsidRPr="00B140A5">
        <w:rPr>
          <w:rFonts w:ascii="Times New Roman" w:hAnsi="Times New Roman" w:cs="Times New Roman"/>
          <w:sz w:val="24"/>
          <w:szCs w:val="24"/>
        </w:rPr>
        <w:t>Raw Score: N/A | No example after follow-ups: No | Absolute Disqualifier Checked: No</w:t>
      </w:r>
    </w:p>
    <w:p w14:paraId="5CDAB5E5" w14:textId="452E6E92"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6A8C0B4B" w14:textId="77777777">
        <w:tc>
          <w:tcPr>
            <w:tcW w:w="10368" w:type="dxa"/>
            <w:shd w:val="clear" w:color="auto" w:fill="F7F7F7"/>
          </w:tcPr>
          <w:p w14:paraId="4D810AE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199A321C" w14:textId="77777777" w:rsidR="0086489A" w:rsidRPr="00B140A5" w:rsidRDefault="0086489A">
      <w:pPr>
        <w:rPr>
          <w:rFonts w:ascii="Times New Roman" w:hAnsi="Times New Roman" w:cs="Times New Roman"/>
          <w:sz w:val="24"/>
          <w:szCs w:val="24"/>
        </w:rPr>
      </w:pPr>
    </w:p>
    <w:p w14:paraId="4B812B4C"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12. Custom Question (custom)</w:t>
      </w:r>
    </w:p>
    <w:p w14:paraId="3566D542"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Are you looking for full-time or part-time?</w:t>
      </w:r>
    </w:p>
    <w:tbl>
      <w:tblPr>
        <w:tblStyle w:val="TableGrid"/>
        <w:tblW w:w="0" w:type="auto"/>
        <w:tblLook w:val="04A0" w:firstRow="1" w:lastRow="0" w:firstColumn="1" w:lastColumn="0" w:noHBand="0" w:noVBand="1"/>
      </w:tblPr>
      <w:tblGrid>
        <w:gridCol w:w="10368"/>
      </w:tblGrid>
      <w:tr w:rsidR="0086489A" w:rsidRPr="00B140A5" w14:paraId="12BDD4AB" w14:textId="77777777">
        <w:tc>
          <w:tcPr>
            <w:tcW w:w="10368" w:type="dxa"/>
            <w:shd w:val="clear" w:color="auto" w:fill="EAF2F8"/>
          </w:tcPr>
          <w:p w14:paraId="451005D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No candidate transcript was captured for the full-time or part-time question, but the custom-question section lists her as seeking full-time work.</w:t>
            </w:r>
          </w:p>
        </w:tc>
      </w:tr>
    </w:tbl>
    <w:p w14:paraId="17944E62" w14:textId="2154A8F0"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3A4B6874" w14:textId="77777777">
        <w:tc>
          <w:tcPr>
            <w:tcW w:w="10368" w:type="dxa"/>
            <w:shd w:val="clear" w:color="auto" w:fill="F7F7F7"/>
          </w:tcPr>
          <w:p w14:paraId="2F8FCA2A"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79F2F0A5" w14:textId="77777777" w:rsidR="0086489A" w:rsidRPr="00B140A5" w:rsidRDefault="0086489A">
      <w:pPr>
        <w:rPr>
          <w:rFonts w:ascii="Times New Roman" w:hAnsi="Times New Roman" w:cs="Times New Roman"/>
          <w:sz w:val="24"/>
          <w:szCs w:val="24"/>
        </w:rPr>
      </w:pPr>
    </w:p>
    <w:p w14:paraId="7806E738"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13. Custom Question (custom)</w:t>
      </w:r>
    </w:p>
    <w:p w14:paraId="3BE14428"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86489A" w:rsidRPr="00B140A5" w14:paraId="4D1E5E49" w14:textId="77777777">
        <w:tc>
          <w:tcPr>
            <w:tcW w:w="10368" w:type="dxa"/>
            <w:shd w:val="clear" w:color="auto" w:fill="EAF2F8"/>
          </w:tcPr>
          <w:p w14:paraId="4C009343"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said she does not have any hours that are absolutely unavailable.</w:t>
            </w:r>
          </w:p>
        </w:tc>
      </w:tr>
    </w:tbl>
    <w:p w14:paraId="2113F468" w14:textId="47E1C71E"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6A6E8734" w14:textId="77777777">
        <w:tc>
          <w:tcPr>
            <w:tcW w:w="10368" w:type="dxa"/>
            <w:shd w:val="clear" w:color="auto" w:fill="F7F7F7"/>
          </w:tcPr>
          <w:p w14:paraId="1594041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Um, no.</w:t>
            </w:r>
          </w:p>
        </w:tc>
      </w:tr>
    </w:tbl>
    <w:p w14:paraId="2D45B859" w14:textId="77777777" w:rsidR="0086489A" w:rsidRPr="00B140A5" w:rsidRDefault="0086489A">
      <w:pPr>
        <w:rPr>
          <w:rFonts w:ascii="Times New Roman" w:hAnsi="Times New Roman" w:cs="Times New Roman"/>
          <w:sz w:val="24"/>
          <w:szCs w:val="24"/>
        </w:rPr>
      </w:pPr>
    </w:p>
    <w:p w14:paraId="66BDFBBB"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14. Custom Question (custom)</w:t>
      </w:r>
    </w:p>
    <w:p w14:paraId="216F2720"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86489A" w:rsidRPr="00B140A5" w14:paraId="770DC2CC" w14:textId="77777777">
        <w:tc>
          <w:tcPr>
            <w:tcW w:w="10368" w:type="dxa"/>
            <w:shd w:val="clear" w:color="auto" w:fill="EAF2F8"/>
          </w:tcPr>
          <w:p w14:paraId="403CC992"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Sarah said she would like to give two weeks notice and estimated she could start after June 19, 2026.</w:t>
            </w:r>
          </w:p>
        </w:tc>
      </w:tr>
    </w:tbl>
    <w:p w14:paraId="65F7075D" w14:textId="3BA0B220"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1A6FDAC7" w14:textId="77777777">
        <w:tc>
          <w:tcPr>
            <w:tcW w:w="10368" w:type="dxa"/>
            <w:shd w:val="clear" w:color="auto" w:fill="F7F7F7"/>
          </w:tcPr>
          <w:p w14:paraId="50E27358"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Um, I, I would say, I would probably say, um, I would like to give two weeks notice. Today is June 3rd. So probably after, after June 19th.</w:t>
            </w:r>
          </w:p>
        </w:tc>
      </w:tr>
    </w:tbl>
    <w:p w14:paraId="5028B5AC" w14:textId="77777777" w:rsidR="0086489A" w:rsidRPr="00B140A5" w:rsidRDefault="0086489A">
      <w:pPr>
        <w:rPr>
          <w:rFonts w:ascii="Times New Roman" w:hAnsi="Times New Roman" w:cs="Times New Roman"/>
          <w:sz w:val="24"/>
          <w:szCs w:val="24"/>
        </w:rPr>
      </w:pPr>
    </w:p>
    <w:p w14:paraId="44CE55DC" w14:textId="77777777" w:rsidR="0086489A" w:rsidRPr="00B140A5" w:rsidRDefault="00000000">
      <w:pPr>
        <w:pStyle w:val="Heading2"/>
        <w:rPr>
          <w:rFonts w:ascii="Times New Roman" w:hAnsi="Times New Roman" w:cs="Times New Roman"/>
          <w:sz w:val="24"/>
          <w:szCs w:val="24"/>
        </w:rPr>
      </w:pPr>
      <w:r w:rsidRPr="00B140A5">
        <w:rPr>
          <w:rFonts w:ascii="Times New Roman" w:hAnsi="Times New Roman" w:cs="Times New Roman"/>
          <w:sz w:val="24"/>
          <w:szCs w:val="24"/>
        </w:rPr>
        <w:t>15. Custom Question (custom)</w:t>
      </w:r>
    </w:p>
    <w:p w14:paraId="3AC0B29D" w14:textId="77777777" w:rsidR="0086489A" w:rsidRPr="00B140A5" w:rsidRDefault="00000000">
      <w:pPr>
        <w:spacing w:after="60"/>
        <w:rPr>
          <w:rFonts w:ascii="Times New Roman" w:hAnsi="Times New Roman" w:cs="Times New Roman"/>
          <w:sz w:val="24"/>
          <w:szCs w:val="24"/>
        </w:rPr>
      </w:pPr>
      <w:r w:rsidRPr="00B140A5">
        <w:rPr>
          <w:rFonts w:ascii="Times New Roman" w:hAnsi="Times New Roman" w:cs="Times New Roman"/>
          <w:b/>
          <w:sz w:val="24"/>
          <w:szCs w:val="24"/>
        </w:rPr>
        <w:t xml:space="preserve">Question: </w:t>
      </w:r>
      <w:r w:rsidRPr="00B140A5">
        <w:rPr>
          <w:rFonts w:ascii="Times New Roman" w:hAnsi="Times New Roman" w:cs="Times New Roman"/>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86489A" w:rsidRPr="00B140A5" w14:paraId="0D0B0B34" w14:textId="77777777">
        <w:tc>
          <w:tcPr>
            <w:tcW w:w="10368" w:type="dxa"/>
            <w:shd w:val="clear" w:color="auto" w:fill="EAF2F8"/>
          </w:tcPr>
          <w:p w14:paraId="0D90F4C6"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sz w:val="24"/>
                <w:szCs w:val="24"/>
              </w:rPr>
              <w:t xml:space="preserve">Answer Summary: </w:t>
            </w:r>
            <w:r w:rsidRPr="00B140A5">
              <w:rPr>
                <w:rFonts w:ascii="Times New Roman" w:hAnsi="Times New Roman" w:cs="Times New Roman"/>
                <w:sz w:val="24"/>
                <w:szCs w:val="24"/>
              </w:rPr>
              <w:t>No candidate transcript was captured for the pay question, but the custom-question section lists her requested pay as $24.</w:t>
            </w:r>
          </w:p>
        </w:tc>
      </w:tr>
    </w:tbl>
    <w:p w14:paraId="7BB97100" w14:textId="1EDE4281" w:rsidR="0086489A" w:rsidRPr="00B140A5" w:rsidRDefault="00000000">
      <w:pPr>
        <w:spacing w:after="20"/>
        <w:rPr>
          <w:rFonts w:ascii="Times New Roman" w:hAnsi="Times New Roman" w:cs="Times New Roman"/>
          <w:sz w:val="24"/>
          <w:szCs w:val="24"/>
        </w:rPr>
      </w:pPr>
      <w:r w:rsidRPr="00B140A5">
        <w:rPr>
          <w:rFonts w:ascii="Times New Roman" w:hAnsi="Times New Roman" w:cs="Times New Roman"/>
          <w:b/>
          <w:sz w:val="24"/>
          <w:szCs w:val="24"/>
        </w:rPr>
        <w:t xml:space="preserve">Full Candidate Answer </w:t>
      </w:r>
    </w:p>
    <w:tbl>
      <w:tblPr>
        <w:tblStyle w:val="TableGrid"/>
        <w:tblW w:w="0" w:type="auto"/>
        <w:tblLook w:val="04A0" w:firstRow="1" w:lastRow="0" w:firstColumn="1" w:lastColumn="0" w:noHBand="0" w:noVBand="1"/>
      </w:tblPr>
      <w:tblGrid>
        <w:gridCol w:w="10368"/>
      </w:tblGrid>
      <w:tr w:rsidR="0086489A" w:rsidRPr="00B140A5" w14:paraId="37C621CB" w14:textId="77777777">
        <w:tc>
          <w:tcPr>
            <w:tcW w:w="10368" w:type="dxa"/>
            <w:shd w:val="clear" w:color="auto" w:fill="F7F7F7"/>
          </w:tcPr>
          <w:p w14:paraId="14310629"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 candidate transcript captured)</w:t>
            </w:r>
          </w:p>
        </w:tc>
      </w:tr>
    </w:tbl>
    <w:p w14:paraId="470B4CDA" w14:textId="77777777" w:rsidR="0086489A" w:rsidRPr="00B140A5" w:rsidRDefault="0086489A">
      <w:pPr>
        <w:rPr>
          <w:rFonts w:ascii="Times New Roman" w:hAnsi="Times New Roman" w:cs="Times New Roman"/>
          <w:sz w:val="24"/>
          <w:szCs w:val="24"/>
        </w:rPr>
      </w:pPr>
    </w:p>
    <w:p w14:paraId="17901473"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Custom Questions (Non-scored)</w:t>
      </w:r>
    </w:p>
    <w:tbl>
      <w:tblPr>
        <w:tblStyle w:val="TableGrid"/>
        <w:tblW w:w="0" w:type="auto"/>
        <w:tblLook w:val="04A0" w:firstRow="1" w:lastRow="0" w:firstColumn="1" w:lastColumn="0" w:noHBand="0" w:noVBand="1"/>
      </w:tblPr>
      <w:tblGrid>
        <w:gridCol w:w="5184"/>
        <w:gridCol w:w="5184"/>
      </w:tblGrid>
      <w:tr w:rsidR="0086489A" w:rsidRPr="00B140A5" w14:paraId="622346B6" w14:textId="77777777">
        <w:tc>
          <w:tcPr>
            <w:tcW w:w="5184" w:type="dxa"/>
            <w:shd w:val="clear" w:color="auto" w:fill="1F4E79"/>
          </w:tcPr>
          <w:p w14:paraId="0D6D3DAC"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Question</w:t>
            </w:r>
          </w:p>
        </w:tc>
        <w:tc>
          <w:tcPr>
            <w:tcW w:w="5184" w:type="dxa"/>
            <w:shd w:val="clear" w:color="auto" w:fill="1F4E79"/>
          </w:tcPr>
          <w:p w14:paraId="32E3A44F"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b/>
                <w:color w:val="FFFFFF"/>
                <w:sz w:val="24"/>
                <w:szCs w:val="24"/>
              </w:rPr>
              <w:t>Answer</w:t>
            </w:r>
          </w:p>
        </w:tc>
      </w:tr>
      <w:tr w:rsidR="0086489A" w:rsidRPr="00B140A5" w14:paraId="23CC7854" w14:textId="77777777">
        <w:tc>
          <w:tcPr>
            <w:tcW w:w="5184" w:type="dxa"/>
          </w:tcPr>
          <w:p w14:paraId="7E5C900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Are you looking for full-time or part-time?</w:t>
            </w:r>
          </w:p>
        </w:tc>
        <w:tc>
          <w:tcPr>
            <w:tcW w:w="5184" w:type="dxa"/>
          </w:tcPr>
          <w:p w14:paraId="400F3E0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Full-time.</w:t>
            </w:r>
          </w:p>
        </w:tc>
      </w:tr>
      <w:tr w:rsidR="0086489A" w:rsidRPr="00B140A5" w14:paraId="74993EAE" w14:textId="77777777">
        <w:tc>
          <w:tcPr>
            <w:tcW w:w="5184" w:type="dxa"/>
          </w:tcPr>
          <w:p w14:paraId="7630EECD"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Are there any hours you are absolutely not available to work?</w:t>
            </w:r>
          </w:p>
        </w:tc>
        <w:tc>
          <w:tcPr>
            <w:tcW w:w="5184" w:type="dxa"/>
          </w:tcPr>
          <w:p w14:paraId="4E4628D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No.</w:t>
            </w:r>
          </w:p>
        </w:tc>
      </w:tr>
      <w:tr w:rsidR="0086489A" w:rsidRPr="00B140A5" w14:paraId="26D2B65C" w14:textId="77777777">
        <w:tc>
          <w:tcPr>
            <w:tcW w:w="5184" w:type="dxa"/>
          </w:tcPr>
          <w:p w14:paraId="3606881B"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When could you start if we decide to move forward?</w:t>
            </w:r>
          </w:p>
        </w:tc>
        <w:tc>
          <w:tcPr>
            <w:tcW w:w="5184" w:type="dxa"/>
          </w:tcPr>
          <w:p w14:paraId="33A0470E"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After June 19, 2026, based on giving two weeks notice.</w:t>
            </w:r>
          </w:p>
        </w:tc>
      </w:tr>
      <w:tr w:rsidR="0086489A" w:rsidRPr="00B140A5" w14:paraId="15E774C1" w14:textId="77777777">
        <w:tc>
          <w:tcPr>
            <w:tcW w:w="5184" w:type="dxa"/>
          </w:tcPr>
          <w:p w14:paraId="7CAAABD4"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What kind of pay are you looking for? Is that negotiable?</w:t>
            </w:r>
          </w:p>
        </w:tc>
        <w:tc>
          <w:tcPr>
            <w:tcW w:w="5184" w:type="dxa"/>
          </w:tcPr>
          <w:p w14:paraId="3A8EDE00" w14:textId="77777777" w:rsidR="0086489A" w:rsidRPr="00B140A5" w:rsidRDefault="00000000">
            <w:pPr>
              <w:rPr>
                <w:rFonts w:ascii="Times New Roman" w:hAnsi="Times New Roman" w:cs="Times New Roman"/>
                <w:sz w:val="24"/>
                <w:szCs w:val="24"/>
              </w:rPr>
            </w:pPr>
            <w:r w:rsidRPr="00B140A5">
              <w:rPr>
                <w:rFonts w:ascii="Times New Roman" w:hAnsi="Times New Roman" w:cs="Times New Roman"/>
                <w:sz w:val="24"/>
                <w:szCs w:val="24"/>
              </w:rPr>
              <w:t>$24.</w:t>
            </w:r>
          </w:p>
        </w:tc>
      </w:tr>
    </w:tbl>
    <w:p w14:paraId="6B76BFEA" w14:textId="77777777" w:rsidR="0086489A" w:rsidRPr="00B140A5" w:rsidRDefault="00000000">
      <w:pPr>
        <w:pStyle w:val="Heading1"/>
        <w:rPr>
          <w:rFonts w:ascii="Times New Roman" w:hAnsi="Times New Roman" w:cs="Times New Roman"/>
          <w:sz w:val="24"/>
          <w:szCs w:val="24"/>
        </w:rPr>
      </w:pPr>
      <w:r w:rsidRPr="00B140A5">
        <w:rPr>
          <w:rFonts w:ascii="Times New Roman" w:hAnsi="Times New Roman" w:cs="Times New Roman"/>
          <w:sz w:val="24"/>
          <w:szCs w:val="24"/>
        </w:rPr>
        <w:t>Suggested Next Steps</w:t>
      </w:r>
    </w:p>
    <w:p w14:paraId="45AD6FDD"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Verify the Curiosity &amp; Learning score discrepancy: the score summary says 4, but the question detail says 5.</w:t>
      </w:r>
    </w:p>
    <w:p w14:paraId="29A954DE"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Ask focused follow-up questions for the five skipped scored areas: coachability, reliability and accountability, team orientation, gentleness and physical awareness, and patience with nonverbal communication.</w:t>
      </w:r>
    </w:p>
    <w:p w14:paraId="60298B7C"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Because this is an infant-toddler track, directly confirm safe physical care practices for lifting, diapering, feeding, sleep routines, bottle handling, comforting, and responding to nonverbal cues.</w:t>
      </w:r>
    </w:p>
    <w:p w14:paraId="34D8EEC9" w14:textId="77777777" w:rsidR="0086489A" w:rsidRPr="00B140A5" w:rsidRDefault="00000000">
      <w:pPr>
        <w:pStyle w:val="ListBullet"/>
        <w:spacing w:after="40"/>
        <w:rPr>
          <w:rFonts w:ascii="Times New Roman" w:hAnsi="Times New Roman" w:cs="Times New Roman"/>
          <w:sz w:val="24"/>
          <w:szCs w:val="24"/>
        </w:rPr>
      </w:pPr>
      <w:r w:rsidRPr="00B140A5">
        <w:rPr>
          <w:rFonts w:ascii="Times New Roman" w:hAnsi="Times New Roman" w:cs="Times New Roman"/>
          <w:sz w:val="24"/>
          <w:szCs w:val="24"/>
        </w:rPr>
        <w:t>Confirm start date after June 19, 2026, full-time availability, and whether the $24 pay expectation fits the role and location budget.</w:t>
      </w:r>
    </w:p>
    <w:sectPr w:rsidR="0086489A" w:rsidRPr="00B140A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2B2A9" w14:textId="77777777" w:rsidR="00677056" w:rsidRDefault="00677056">
      <w:pPr>
        <w:spacing w:after="0" w:line="240" w:lineRule="auto"/>
      </w:pPr>
      <w:r>
        <w:separator/>
      </w:r>
    </w:p>
  </w:endnote>
  <w:endnote w:type="continuationSeparator" w:id="0">
    <w:p w14:paraId="71E8588C" w14:textId="77777777" w:rsidR="00677056" w:rsidRDefault="0067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DB2E" w14:textId="77777777" w:rsidR="0086489A" w:rsidRDefault="00000000">
    <w:pPr>
      <w:pStyle w:val="Footer"/>
      <w:jc w:val="center"/>
    </w:pPr>
    <w:r>
      <w:rPr>
        <w:sz w:val="16"/>
      </w:rPr>
      <w:t>Revised interview report | Sarah Pena | 2026-06-03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2C675" w14:textId="77777777" w:rsidR="00677056" w:rsidRDefault="00677056">
      <w:pPr>
        <w:spacing w:after="0" w:line="240" w:lineRule="auto"/>
      </w:pPr>
      <w:r>
        <w:separator/>
      </w:r>
    </w:p>
  </w:footnote>
  <w:footnote w:type="continuationSeparator" w:id="0">
    <w:p w14:paraId="53822569" w14:textId="77777777" w:rsidR="00677056" w:rsidRDefault="00677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132232">
    <w:abstractNumId w:val="8"/>
  </w:num>
  <w:num w:numId="2" w16cid:durableId="1906573792">
    <w:abstractNumId w:val="6"/>
  </w:num>
  <w:num w:numId="3" w16cid:durableId="70009189">
    <w:abstractNumId w:val="5"/>
  </w:num>
  <w:num w:numId="4" w16cid:durableId="2108378122">
    <w:abstractNumId w:val="4"/>
  </w:num>
  <w:num w:numId="5" w16cid:durableId="904995322">
    <w:abstractNumId w:val="7"/>
  </w:num>
  <w:num w:numId="6" w16cid:durableId="335156178">
    <w:abstractNumId w:val="3"/>
  </w:num>
  <w:num w:numId="7" w16cid:durableId="1345354730">
    <w:abstractNumId w:val="2"/>
  </w:num>
  <w:num w:numId="8" w16cid:durableId="1529757854">
    <w:abstractNumId w:val="1"/>
  </w:num>
  <w:num w:numId="9" w16cid:durableId="4025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056"/>
    <w:rsid w:val="0086489A"/>
    <w:rsid w:val="00AA1D8D"/>
    <w:rsid w:val="00B140A5"/>
    <w:rsid w:val="00B47730"/>
    <w:rsid w:val="00CB0664"/>
    <w:rsid w:val="00ED1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DCC93"/>
  <w14:defaultImageDpi w14:val="300"/>
  <w15:docId w15:val="{99B01B53-2558-4A2C-83FA-99F67CF4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2026-06-03T21:25:00Z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29c66aa0-dec2-49e6-bc87-21ac262bd6e6</vt:lpwstr>
  </property>
</Properties>
</file>