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8F7E9" w14:textId="77777777" w:rsidR="005772A4" w:rsidRDefault="005772A4" w:rsidP="005772A4">
      <w:pPr>
        <w:pStyle w:val="Title"/>
        <w:jc w:val="center"/>
      </w:pPr>
      <w:r>
        <w:t>Valve User’s Guide</w:t>
      </w:r>
    </w:p>
    <w:p w14:paraId="76FB604F" w14:textId="7C5AE00D" w:rsidR="005772A4" w:rsidRPr="005772A4" w:rsidRDefault="005772A4" w:rsidP="005772A4">
      <w:pPr>
        <w:pStyle w:val="Subtitle"/>
        <w:jc w:val="center"/>
      </w:pPr>
      <w:r>
        <w:t>Version 3.</w:t>
      </w:r>
      <w:r w:rsidR="00835D48">
        <w:t>7.0</w:t>
      </w:r>
      <w:bookmarkStart w:id="0" w:name="_GoBack"/>
      <w:bookmarkEnd w:id="0"/>
    </w:p>
    <w:p w14:paraId="24AABF85" w14:textId="77777777" w:rsidR="005772A4" w:rsidRDefault="005772A4"/>
    <w:p w14:paraId="45821EDE" w14:textId="77777777" w:rsidR="005772A4" w:rsidRDefault="005772A4" w:rsidP="005D73BE">
      <w:pPr>
        <w:pStyle w:val="Heading1"/>
      </w:pPr>
      <w:r w:rsidRPr="00822883">
        <w:t>Summary</w:t>
      </w:r>
    </w:p>
    <w:p w14:paraId="2BE7046A" w14:textId="77777777" w:rsidR="00440476" w:rsidRDefault="005772A4">
      <w:r w:rsidRPr="005772A4">
        <w:t>Valve is a web-based application used to view and export volcano monitoring data plots.  Primary categories of data used in volcano monitoring are deformation (</w:t>
      </w:r>
      <w:proofErr w:type="spellStart"/>
      <w:r w:rsidRPr="005772A4">
        <w:t>e.g</w:t>
      </w:r>
      <w:proofErr w:type="spellEnd"/>
      <w:r w:rsidRPr="005772A4">
        <w:t xml:space="preserve"> GPS, tilt), seismic (e.g. hypocenters, waveforms, </w:t>
      </w:r>
      <w:proofErr w:type="spellStart"/>
      <w:r w:rsidRPr="005772A4">
        <w:t>helicorders</w:t>
      </w:r>
      <w:proofErr w:type="spellEnd"/>
      <w:r w:rsidRPr="005772A4">
        <w:t xml:space="preserve">, RSAM), and gas (e.g. CO2, SO2). </w:t>
      </w:r>
      <w:r>
        <w:t xml:space="preserve">However, other types of data can also be displayed.  </w:t>
      </w:r>
      <w:r w:rsidRPr="005772A4">
        <w:t xml:space="preserve">Valve, in conjunction with its middle-ware VDX, provides for a one-stop shop for viewing all types of data </w:t>
      </w:r>
      <w:r>
        <w:t>viewable</w:t>
      </w:r>
      <w:r w:rsidRPr="005772A4">
        <w:t xml:space="preserve"> as time-series.</w:t>
      </w:r>
    </w:p>
    <w:p w14:paraId="58A12136" w14:textId="77777777" w:rsidR="00B76180" w:rsidRDefault="00B76180"/>
    <w:p w14:paraId="3883F221" w14:textId="77777777" w:rsidR="00B76180" w:rsidRDefault="00B76180" w:rsidP="00B76180">
      <w:pPr>
        <w:keepNext/>
        <w:jc w:val="center"/>
      </w:pPr>
      <w:r>
        <w:rPr>
          <w:noProof/>
        </w:rPr>
        <w:drawing>
          <wp:inline distT="0" distB="0" distL="0" distR="0" wp14:anchorId="171C135A" wp14:editId="2B1F209D">
            <wp:extent cx="5251450" cy="52514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ve.png"/>
                    <pic:cNvPicPr/>
                  </pic:nvPicPr>
                  <pic:blipFill>
                    <a:blip r:embed="rId5">
                      <a:extLst>
                        <a:ext uri="{28A0092B-C50C-407E-A947-70E740481C1C}">
                          <a14:useLocalDpi xmlns:a14="http://schemas.microsoft.com/office/drawing/2010/main" val="0"/>
                        </a:ext>
                      </a:extLst>
                    </a:blip>
                    <a:stretch>
                      <a:fillRect/>
                    </a:stretch>
                  </pic:blipFill>
                  <pic:spPr>
                    <a:xfrm>
                      <a:off x="0" y="0"/>
                      <a:ext cx="5251450" cy="5251450"/>
                    </a:xfrm>
                    <a:prstGeom prst="rect">
                      <a:avLst/>
                    </a:prstGeom>
                  </pic:spPr>
                </pic:pic>
              </a:graphicData>
            </a:graphic>
          </wp:inline>
        </w:drawing>
      </w:r>
    </w:p>
    <w:p w14:paraId="38ECA9D7" w14:textId="443D91C5" w:rsidR="00B76180" w:rsidRDefault="00B76180" w:rsidP="00B76180">
      <w:pPr>
        <w:pStyle w:val="Caption"/>
        <w:jc w:val="center"/>
      </w:pPr>
      <w:r>
        <w:t xml:space="preserve">Figure </w:t>
      </w:r>
      <w:fldSimple w:instr=" SEQ Figure \* ARABIC ">
        <w:r w:rsidR="00835D48">
          <w:rPr>
            <w:noProof/>
          </w:rPr>
          <w:t>1</w:t>
        </w:r>
      </w:fldSimple>
      <w:r w:rsidR="008522C2">
        <w:t xml:space="preserve"> </w:t>
      </w:r>
      <w:r>
        <w:t>Valve displaying RSAM and Tilt data</w:t>
      </w:r>
    </w:p>
    <w:p w14:paraId="6A3C6C61" w14:textId="77777777" w:rsidR="00AD5CFD" w:rsidRPr="005D73BE" w:rsidRDefault="00AD5CFD" w:rsidP="005D73BE">
      <w:pPr>
        <w:pStyle w:val="Heading1"/>
      </w:pPr>
      <w:r w:rsidRPr="005D73BE">
        <w:lastRenderedPageBreak/>
        <w:t>Data Sources</w:t>
      </w:r>
    </w:p>
    <w:p w14:paraId="2B16A5D3" w14:textId="77777777" w:rsidR="00AD5CFD" w:rsidRDefault="00AC743B" w:rsidP="00AD5CFD">
      <w:r>
        <w:rPr>
          <w:noProof/>
        </w:rPr>
        <mc:AlternateContent>
          <mc:Choice Requires="wps">
            <w:drawing>
              <wp:anchor distT="0" distB="0" distL="114300" distR="114300" simplePos="0" relativeHeight="251660288" behindDoc="0" locked="0" layoutInCell="1" allowOverlap="1" wp14:anchorId="6432F45C" wp14:editId="11D558A6">
                <wp:simplePos x="0" y="0"/>
                <wp:positionH relativeFrom="column">
                  <wp:posOffset>0</wp:posOffset>
                </wp:positionH>
                <wp:positionV relativeFrom="paragraph">
                  <wp:posOffset>2241550</wp:posOffset>
                </wp:positionV>
                <wp:extent cx="15621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EA4C043" w14:textId="25C44FAD" w:rsidR="00AC743B" w:rsidRPr="00DA6661" w:rsidRDefault="00AC743B" w:rsidP="00AC743B">
                            <w:pPr>
                              <w:pStyle w:val="Caption"/>
                              <w:rPr>
                                <w:noProof/>
                              </w:rPr>
                            </w:pPr>
                            <w:r>
                              <w:t xml:space="preserve">Figure </w:t>
                            </w:r>
                            <w:fldSimple w:instr=" SEQ Figure \* ARABIC ">
                              <w:r w:rsidR="00835D48">
                                <w:rPr>
                                  <w:noProof/>
                                </w:rPr>
                                <w:t>2</w:t>
                              </w:r>
                            </w:fldSimple>
                            <w:r>
                              <w:t xml:space="preserve"> Data Sources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32F45C" id="_x0000_t202" coordsize="21600,21600" o:spt="202" path="m,l,21600r21600,l21600,xe">
                <v:stroke joinstyle="miter"/>
                <v:path gradientshapeok="t" o:connecttype="rect"/>
              </v:shapetype>
              <v:shape id="Text Box 1" o:spid="_x0000_s1026" type="#_x0000_t202" style="position:absolute;margin-left:0;margin-top:176.5pt;width:1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" stroked="f">
                <v:textbox style="mso-fit-shape-to-text:t" inset="0,0,0,0">
                  <w:txbxContent>
                    <w:p w14:paraId="0EA4C043" w14:textId="25C44FAD" w:rsidR="00AC743B" w:rsidRPr="00DA6661" w:rsidRDefault="00AC743B" w:rsidP="00AC743B">
                      <w:pPr>
                        <w:pStyle w:val="Caption"/>
                        <w:rPr>
                          <w:noProof/>
                        </w:rPr>
                      </w:pPr>
                      <w:r>
                        <w:t xml:space="preserve">Figure </w:t>
                      </w:r>
                      <w:fldSimple w:instr=" SEQ Figure \* ARABIC ">
                        <w:r w:rsidR="00835D48">
                          <w:rPr>
                            <w:noProof/>
                          </w:rPr>
                          <w:t>2</w:t>
                        </w:r>
                      </w:fldSimple>
                      <w:r>
                        <w:t xml:space="preserve"> Data Sources</w:t>
                      </w:r>
                    </w:p>
                  </w:txbxContent>
                </v:textbox>
                <w10:wrap type="square"/>
              </v:shape>
            </w:pict>
          </mc:Fallback>
        </mc:AlternateContent>
      </w:r>
      <w:r w:rsidR="00AD5CFD">
        <w:rPr>
          <w:noProof/>
        </w:rPr>
        <w:drawing>
          <wp:anchor distT="0" distB="0" distL="114300" distR="114300" simplePos="0" relativeHeight="251658240" behindDoc="0" locked="0" layoutInCell="1" allowOverlap="1" wp14:anchorId="40B68902" wp14:editId="35B2EE1D">
            <wp:simplePos x="0" y="0"/>
            <wp:positionH relativeFrom="column">
              <wp:posOffset>0</wp:posOffset>
            </wp:positionH>
            <wp:positionV relativeFrom="paragraph">
              <wp:posOffset>0</wp:posOffset>
            </wp:positionV>
            <wp:extent cx="1562100" cy="21844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2100" cy="218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CFD">
        <w:t xml:space="preserve">The left hand-side menu of Valve allows user to choose the data source to plot from.  The categories and menu items are configured based on local needs and may vary.  The </w:t>
      </w:r>
      <w:r w:rsidR="00822883">
        <w:t>default data types are shown in the image to the left.</w:t>
      </w:r>
    </w:p>
    <w:p w14:paraId="1EE4484D" w14:textId="77777777" w:rsidR="00AC743B" w:rsidRDefault="00397F86" w:rsidP="00397F86">
      <w:pPr>
        <w:pStyle w:val="Heading2"/>
      </w:pPr>
      <w:r>
        <w:t>Deformation</w:t>
      </w:r>
    </w:p>
    <w:p w14:paraId="36B671BD" w14:textId="77777777" w:rsidR="00397F86" w:rsidRDefault="00397F86" w:rsidP="00397F86">
      <w:pPr>
        <w:pStyle w:val="Heading3"/>
      </w:pPr>
      <w:r w:rsidRPr="00397F86">
        <w:t>GPS</w:t>
      </w:r>
    </w:p>
    <w:p w14:paraId="1036293E" w14:textId="77777777" w:rsidR="00397F86" w:rsidRDefault="00397F86" w:rsidP="00397F86">
      <w:r>
        <w:t>GPS data that is loaded into Valve typically comes from STACOV files and contains time series option for East, North, and Up components</w:t>
      </w:r>
      <w:r w:rsidR="00384208">
        <w:t xml:space="preserve"> in meters</w:t>
      </w:r>
      <w:r>
        <w:t>.</w:t>
      </w:r>
    </w:p>
    <w:p w14:paraId="08D8F13D" w14:textId="77777777" w:rsidR="00397F86" w:rsidRDefault="00397F86" w:rsidP="00397F86">
      <w:pPr>
        <w:pStyle w:val="Heading3"/>
      </w:pPr>
      <w:r>
        <w:t>Tilt</w:t>
      </w:r>
    </w:p>
    <w:p w14:paraId="05AB701B" w14:textId="77777777" w:rsidR="00397F86" w:rsidRDefault="00397F86" w:rsidP="00397F86">
      <w:r>
        <w:t xml:space="preserve">Tilt data </w:t>
      </w:r>
      <w:r w:rsidR="00384208">
        <w:t>time series options contain</w:t>
      </w:r>
      <w:r>
        <w:t xml:space="preserve"> x (East), and y (North) </w:t>
      </w:r>
      <w:r w:rsidR="00384208">
        <w:t xml:space="preserve">values, usually </w:t>
      </w:r>
      <w:r w:rsidR="005934A8">
        <w:t xml:space="preserve">in micro radians. </w:t>
      </w:r>
    </w:p>
    <w:p w14:paraId="1CF85F1A" w14:textId="77777777" w:rsidR="00384208" w:rsidRDefault="00384208" w:rsidP="00384208">
      <w:pPr>
        <w:pStyle w:val="Heading2"/>
      </w:pPr>
      <w:r>
        <w:t>Seismic</w:t>
      </w:r>
    </w:p>
    <w:p w14:paraId="7F65311F" w14:textId="77777777" w:rsidR="00384208" w:rsidRPr="00384208" w:rsidRDefault="00384208" w:rsidP="00384208">
      <w:pPr>
        <w:pStyle w:val="Heading3"/>
      </w:pPr>
      <w:r>
        <w:t>Hypocenters</w:t>
      </w:r>
    </w:p>
    <w:p w14:paraId="681A79CE" w14:textId="77777777" w:rsidR="00AC743B" w:rsidRDefault="00384208" w:rsidP="00384208">
      <w:r>
        <w:t xml:space="preserve">Hypocenters are the locations of earthquakes.  Valve can either plot the location on a </w:t>
      </w:r>
      <w:proofErr w:type="gramStart"/>
      <w:r>
        <w:t>map, or</w:t>
      </w:r>
      <w:proofErr w:type="gramEnd"/>
      <w:r>
        <w:t xml:space="preserve"> show the number of hypocenters in a given bounding box or circle.</w:t>
      </w:r>
    </w:p>
    <w:p w14:paraId="5ABFC44D" w14:textId="77777777" w:rsidR="00384208" w:rsidRDefault="00384208" w:rsidP="00384208">
      <w:pPr>
        <w:pStyle w:val="Heading3"/>
      </w:pPr>
      <w:r>
        <w:t>Winston Waveforms</w:t>
      </w:r>
    </w:p>
    <w:p w14:paraId="09DAB077" w14:textId="77777777" w:rsidR="00384208" w:rsidRDefault="00384208" w:rsidP="00384208">
      <w:r>
        <w:t>Valve can plot Winston wave data as waveform, spectra, or spectrogram.</w:t>
      </w:r>
    </w:p>
    <w:p w14:paraId="25B08DB0" w14:textId="77777777" w:rsidR="00384208" w:rsidRDefault="00384208" w:rsidP="00384208">
      <w:pPr>
        <w:pStyle w:val="Heading3"/>
      </w:pPr>
      <w:r>
        <w:t xml:space="preserve">Winston </w:t>
      </w:r>
      <w:proofErr w:type="spellStart"/>
      <w:r>
        <w:t>Helicorders</w:t>
      </w:r>
      <w:proofErr w:type="spellEnd"/>
    </w:p>
    <w:p w14:paraId="01386538" w14:textId="77777777" w:rsidR="00384208" w:rsidRDefault="00384208" w:rsidP="00384208">
      <w:r>
        <w:t xml:space="preserve">Valve can plot Winston </w:t>
      </w:r>
      <w:proofErr w:type="spellStart"/>
      <w:r>
        <w:t>helicorders</w:t>
      </w:r>
      <w:proofErr w:type="spellEnd"/>
      <w:r>
        <w:t>.</w:t>
      </w:r>
    </w:p>
    <w:p w14:paraId="6B8FC55F" w14:textId="77777777" w:rsidR="00384208" w:rsidRDefault="00384208" w:rsidP="00384208">
      <w:pPr>
        <w:pStyle w:val="Heading3"/>
      </w:pPr>
      <w:r>
        <w:t>Winston RSAM</w:t>
      </w:r>
    </w:p>
    <w:p w14:paraId="0593B7EA" w14:textId="77777777" w:rsidR="00384208" w:rsidRDefault="00384208" w:rsidP="00384208">
      <w:r>
        <w:t>Valve can plot Winston RSAM as values or event count (given a threshold).</w:t>
      </w:r>
    </w:p>
    <w:p w14:paraId="0F034854" w14:textId="77777777" w:rsidR="00384208" w:rsidRDefault="00384208" w:rsidP="00384208">
      <w:pPr>
        <w:pStyle w:val="Heading2"/>
      </w:pPr>
      <w:r>
        <w:t>Gas</w:t>
      </w:r>
    </w:p>
    <w:p w14:paraId="0BFA7A76" w14:textId="77777777" w:rsidR="00AC743B" w:rsidRDefault="008421B5" w:rsidP="00237F03">
      <w:r>
        <w:t>Gas monitoring systems used varies between observatories, but common ones used are FLYSPEC, NOVAC Scanning and Mobile DOAS, and Multi-Gas.</w:t>
      </w:r>
      <w:r w:rsidR="00985967">
        <w:t xml:space="preserve"> CO2 and SO2 emissions are </w:t>
      </w:r>
      <w:r w:rsidR="00E670D3">
        <w:t xml:space="preserve">commonly measured gases. </w:t>
      </w:r>
    </w:p>
    <w:p w14:paraId="2338C055" w14:textId="77777777" w:rsidR="00AD5CFD" w:rsidRDefault="00AC743B" w:rsidP="005D73BE">
      <w:pPr>
        <w:pStyle w:val="Heading1"/>
      </w:pPr>
      <w:r>
        <w:t>Plot Options</w:t>
      </w:r>
    </w:p>
    <w:p w14:paraId="533750F3" w14:textId="77777777" w:rsidR="00822883" w:rsidRDefault="00AC743B" w:rsidP="00AD5CFD">
      <w:r>
        <w:t xml:space="preserve">There are some plot options that are common across </w:t>
      </w:r>
      <w:r w:rsidR="00384208">
        <w:t xml:space="preserve">time-series </w:t>
      </w:r>
      <w:r>
        <w:t xml:space="preserve">data types, and some that are specific to the data type.  </w:t>
      </w:r>
    </w:p>
    <w:p w14:paraId="0C294C7A" w14:textId="77777777" w:rsidR="00AC743B" w:rsidRDefault="00BB06E9" w:rsidP="00384208">
      <w:pPr>
        <w:pStyle w:val="Heading2"/>
      </w:pPr>
      <w:r>
        <w:lastRenderedPageBreak/>
        <w:t xml:space="preserve">Generic </w:t>
      </w:r>
      <w:r w:rsidR="00384208">
        <w:t>Time-Series Plot Options</w:t>
      </w:r>
    </w:p>
    <w:p w14:paraId="2767A1C3" w14:textId="3AB96131" w:rsidR="00697D6C" w:rsidRDefault="000B481F" w:rsidP="00697D6C">
      <w:pPr>
        <w:keepNext/>
      </w:pPr>
      <w:r>
        <w:rPr>
          <w:noProof/>
        </w:rPr>
        <w:drawing>
          <wp:inline distT="0" distB="0" distL="0" distR="0" wp14:anchorId="6D2E11C9" wp14:editId="6C34A561">
            <wp:extent cx="5943600"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4DB58D95" w14:textId="14FC11E9" w:rsidR="00984D04" w:rsidRPr="00984D04" w:rsidRDefault="00697D6C" w:rsidP="00697D6C">
      <w:pPr>
        <w:pStyle w:val="Caption"/>
      </w:pPr>
      <w:r>
        <w:t xml:space="preserve">Figure </w:t>
      </w:r>
      <w:fldSimple w:instr=" SEQ Figure \* ARABIC ">
        <w:r w:rsidR="00835D48">
          <w:rPr>
            <w:noProof/>
          </w:rPr>
          <w:t>3</w:t>
        </w:r>
      </w:fldSimple>
      <w:r>
        <w:t xml:space="preserve"> Time Series Plot Options</w:t>
      </w:r>
    </w:p>
    <w:p w14:paraId="49055B81" w14:textId="77777777" w:rsidR="00384208" w:rsidRPr="001C0181" w:rsidRDefault="00984D04" w:rsidP="001C0181">
      <w:pPr>
        <w:rPr>
          <w:u w:val="single"/>
        </w:rPr>
      </w:pPr>
      <w:r w:rsidRPr="001C0181">
        <w:rPr>
          <w:u w:val="single"/>
        </w:rPr>
        <w:t>Channels</w:t>
      </w:r>
    </w:p>
    <w:p w14:paraId="6D943D8D" w14:textId="06E9CA92" w:rsidR="00984D04" w:rsidRPr="00984D04" w:rsidRDefault="00EB7C6A" w:rsidP="00984D04">
      <w:r>
        <w:t>This option lists the channels</w:t>
      </w:r>
      <w:r w:rsidR="00984D04">
        <w:t xml:space="preserve"> available for the selected data source.  The list can be filtered </w:t>
      </w:r>
      <w:r w:rsidR="004771E0">
        <w:t xml:space="preserve">by geographic region </w:t>
      </w:r>
      <w:r w:rsidR="00984D04">
        <w:t>if locations for the stations and filters are configured properly.</w:t>
      </w:r>
      <w:r>
        <w:t xml:space="preserve">  Select channels to plot.</w:t>
      </w:r>
      <w:r w:rsidR="000B481F">
        <w:t xml:space="preserve">  To display channel names instead of code, check the ‘Names’ option.  It will then use the channel name as defined in the channels table.</w:t>
      </w:r>
    </w:p>
    <w:p w14:paraId="6B0A3452" w14:textId="77777777" w:rsidR="00984D04" w:rsidRPr="001C0181" w:rsidRDefault="00984D04" w:rsidP="001C0181">
      <w:pPr>
        <w:rPr>
          <w:u w:val="single"/>
        </w:rPr>
      </w:pPr>
      <w:r w:rsidRPr="001C0181">
        <w:rPr>
          <w:u w:val="single"/>
        </w:rPr>
        <w:t>Rank</w:t>
      </w:r>
      <w:r w:rsidR="004771E0" w:rsidRPr="001C0181">
        <w:rPr>
          <w:u w:val="single"/>
        </w:rPr>
        <w:t>s</w:t>
      </w:r>
    </w:p>
    <w:p w14:paraId="01860F6D" w14:textId="77777777" w:rsidR="00984D04" w:rsidRDefault="004771E0" w:rsidP="00984D04">
      <w:pPr>
        <w:rPr>
          <w:noProof/>
        </w:rPr>
      </w:pPr>
      <w:r>
        <w:rPr>
          <w:noProof/>
        </w:rPr>
        <w:t>Valve may contain variations of the same data, such as raw vs aggregate or multiple sensors on same station.  In such cases the Ranks option helps differentiate between the different data.</w:t>
      </w:r>
    </w:p>
    <w:p w14:paraId="0F0A6FCA" w14:textId="77777777" w:rsidR="004771E0" w:rsidRPr="001C0181" w:rsidRDefault="004771E0" w:rsidP="001C0181">
      <w:pPr>
        <w:rPr>
          <w:u w:val="single"/>
        </w:rPr>
      </w:pPr>
      <w:proofErr w:type="spellStart"/>
      <w:r w:rsidRPr="001C0181">
        <w:rPr>
          <w:u w:val="single"/>
        </w:rPr>
        <w:t>Downsampling</w:t>
      </w:r>
      <w:proofErr w:type="spellEnd"/>
    </w:p>
    <w:p w14:paraId="1E6F4BCA" w14:textId="77777777" w:rsidR="004771E0" w:rsidRDefault="00182500" w:rsidP="004771E0">
      <w:r>
        <w:t>Valve offers option to reduce the sample rate of the data, either through decimation or mean filtering.</w:t>
      </w:r>
    </w:p>
    <w:p w14:paraId="2EBB343A" w14:textId="77777777" w:rsidR="000702C5" w:rsidRPr="001C0181" w:rsidRDefault="00B52F55" w:rsidP="001C0181">
      <w:pPr>
        <w:rPr>
          <w:u w:val="single"/>
        </w:rPr>
      </w:pPr>
      <w:r w:rsidRPr="001C0181">
        <w:rPr>
          <w:u w:val="single"/>
        </w:rPr>
        <w:t>Supplemental Data</w:t>
      </w:r>
    </w:p>
    <w:p w14:paraId="5ECF5ADD" w14:textId="77777777" w:rsidR="00B52F55" w:rsidRDefault="00B52F55" w:rsidP="00B52F55">
      <w:r>
        <w:t>This option is currently not used.</w:t>
      </w:r>
    </w:p>
    <w:p w14:paraId="53DDC4E9" w14:textId="77777777" w:rsidR="00B52F55" w:rsidRPr="001C0181" w:rsidRDefault="00B52F55" w:rsidP="001C0181">
      <w:pPr>
        <w:rPr>
          <w:u w:val="single"/>
        </w:rPr>
      </w:pPr>
      <w:r w:rsidRPr="001C0181">
        <w:rPr>
          <w:u w:val="single"/>
        </w:rPr>
        <w:t>Data Manipulation Options</w:t>
      </w:r>
    </w:p>
    <w:p w14:paraId="7DD80119" w14:textId="77777777" w:rsidR="00B52F55" w:rsidRDefault="00B52F55" w:rsidP="00B52F55">
      <w:r>
        <w:t xml:space="preserve">Data manipulation options allows user to modify the displayed data in various ways through </w:t>
      </w:r>
      <w:proofErr w:type="spellStart"/>
      <w:r>
        <w:t>despiking</w:t>
      </w:r>
      <w:proofErr w:type="spellEnd"/>
      <w:r>
        <w:t>, detrending, filtering, multiplication, division, and bias removal.</w:t>
      </w:r>
    </w:p>
    <w:p w14:paraId="62AF0FD8" w14:textId="77777777" w:rsidR="00EC283F" w:rsidRPr="001C0181" w:rsidRDefault="00EC283F" w:rsidP="001C0181">
      <w:pPr>
        <w:rPr>
          <w:u w:val="single"/>
        </w:rPr>
      </w:pPr>
      <w:r w:rsidRPr="001C0181">
        <w:rPr>
          <w:u w:val="single"/>
        </w:rPr>
        <w:t>Line Type</w:t>
      </w:r>
    </w:p>
    <w:p w14:paraId="70FFC3BB" w14:textId="77777777" w:rsidR="00EC283F" w:rsidRDefault="00EC283F" w:rsidP="00EC283F">
      <w:r>
        <w:t>Users may choose to plot the data as a continuous line, or points represented by circle, square, star, triangle, or dot.</w:t>
      </w:r>
    </w:p>
    <w:p w14:paraId="1F04DD37" w14:textId="77777777" w:rsidR="00EC283F" w:rsidRPr="001C0181" w:rsidRDefault="00EC283F" w:rsidP="001C0181">
      <w:pPr>
        <w:rPr>
          <w:u w:val="single"/>
        </w:rPr>
      </w:pPr>
      <w:r w:rsidRPr="001C0181">
        <w:rPr>
          <w:u w:val="single"/>
        </w:rPr>
        <w:t>Left Axis Options</w:t>
      </w:r>
    </w:p>
    <w:p w14:paraId="18A73943" w14:textId="77777777" w:rsidR="00EC283F" w:rsidRDefault="00EC283F" w:rsidP="00EC283F">
      <w:r>
        <w:t>Users</w:t>
      </w:r>
      <w:r w:rsidR="00CA1D63">
        <w:t xml:space="preserve"> may specify min and max for the left axis.</w:t>
      </w:r>
    </w:p>
    <w:p w14:paraId="624C6E3E" w14:textId="77777777" w:rsidR="00CA1D63" w:rsidRPr="001C0181" w:rsidRDefault="00CA1D63" w:rsidP="001C0181">
      <w:pPr>
        <w:rPr>
          <w:u w:val="single"/>
        </w:rPr>
      </w:pPr>
      <w:r w:rsidRPr="001C0181">
        <w:rPr>
          <w:u w:val="single"/>
        </w:rPr>
        <w:t>Right Axis Options</w:t>
      </w:r>
    </w:p>
    <w:p w14:paraId="292E357D" w14:textId="77777777" w:rsidR="00CA1D63" w:rsidRDefault="00CA1D63" w:rsidP="00CA1D63">
      <w:r>
        <w:lastRenderedPageBreak/>
        <w:t>Users may specify min and max for the right axis.</w:t>
      </w:r>
    </w:p>
    <w:p w14:paraId="6CC6C4A3" w14:textId="77777777" w:rsidR="00D41A1E" w:rsidRPr="00D41A1E" w:rsidRDefault="00D41A1E" w:rsidP="00CA1D63">
      <w:pPr>
        <w:rPr>
          <w:u w:val="single"/>
        </w:rPr>
      </w:pPr>
      <w:r w:rsidRPr="00D41A1E">
        <w:rPr>
          <w:u w:val="single"/>
        </w:rPr>
        <w:t>Time Series Options</w:t>
      </w:r>
    </w:p>
    <w:p w14:paraId="2072A551" w14:textId="77777777" w:rsidR="00D41A1E" w:rsidRDefault="00D41A1E" w:rsidP="00CA1D63">
      <w:r>
        <w:t>Shows the data type available to plot on same time series.  Users may select or deselect data to plot.</w:t>
      </w:r>
    </w:p>
    <w:p w14:paraId="693CD0E4" w14:textId="77777777" w:rsidR="001C0181" w:rsidRDefault="001C0181" w:rsidP="001C0181">
      <w:pPr>
        <w:pStyle w:val="Heading2"/>
      </w:pPr>
      <w:r>
        <w:t>GPS</w:t>
      </w:r>
    </w:p>
    <w:p w14:paraId="5D26AB12" w14:textId="77777777" w:rsidR="00697D6C" w:rsidRDefault="001C0181" w:rsidP="00697D6C">
      <w:pPr>
        <w:keepNext/>
      </w:pPr>
      <w:r>
        <w:rPr>
          <w:noProof/>
        </w:rPr>
        <w:drawing>
          <wp:inline distT="0" distB="0" distL="0" distR="0" wp14:anchorId="0F5AC454" wp14:editId="282A91A0">
            <wp:extent cx="5943600" cy="2874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p w14:paraId="2F7DAF20" w14:textId="7BC141EE" w:rsidR="001C0181" w:rsidRDefault="00697D6C" w:rsidP="00697D6C">
      <w:pPr>
        <w:pStyle w:val="Caption"/>
      </w:pPr>
      <w:r>
        <w:t xml:space="preserve">Figure </w:t>
      </w:r>
      <w:fldSimple w:instr=" SEQ Figure \* ARABIC ">
        <w:r w:rsidR="00835D48">
          <w:rPr>
            <w:noProof/>
          </w:rPr>
          <w:t>4</w:t>
        </w:r>
      </w:fldSimple>
      <w:r>
        <w:t xml:space="preserve"> GPS Plot Options</w:t>
      </w:r>
    </w:p>
    <w:p w14:paraId="03B43373" w14:textId="77777777" w:rsidR="001C0181" w:rsidRPr="00A24A61" w:rsidRDefault="001C0181" w:rsidP="00A24A61">
      <w:pPr>
        <w:rPr>
          <w:u w:val="single"/>
        </w:rPr>
      </w:pPr>
      <w:r w:rsidRPr="00A24A61">
        <w:rPr>
          <w:u w:val="single"/>
        </w:rPr>
        <w:t>Plot Type</w:t>
      </w:r>
    </w:p>
    <w:p w14:paraId="33266791" w14:textId="77777777" w:rsidR="001C0181" w:rsidRDefault="001C0181" w:rsidP="00A24A61">
      <w:r>
        <w:t>GPS data can be plotted as Time Series, Velocity Field, or Displacement Field.</w:t>
      </w:r>
    </w:p>
    <w:p w14:paraId="636006A2" w14:textId="77777777"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 xml:space="preserve">Time Series - Perhaps the most common use of the GPS section is plotting time-series. </w:t>
      </w:r>
    </w:p>
    <w:p w14:paraId="75EB5056" w14:textId="77777777"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 xml:space="preserve">Velocity Field - Valve can also be used to estimate velocities and plot them spatially. Select the stations you want estimated, optionally select a baseline station, choose your options, and press submit. </w:t>
      </w:r>
    </w:p>
    <w:p w14:paraId="5F75EB20" w14:textId="77777777" w:rsidR="00A24A61" w:rsidRDefault="00A24A61" w:rsidP="00A24A61">
      <w:r>
        <w:rPr>
          <w:rFonts w:ascii="Tahoma" w:hAnsi="Tahoma" w:cs="Tahoma"/>
          <w:color w:val="000000"/>
          <w:sz w:val="20"/>
          <w:szCs w:val="20"/>
          <w:shd w:val="clear" w:color="auto" w:fill="FCFCFE"/>
        </w:rPr>
        <w:t>Displacement Field - Valve can also be used to estimate a displacement at a specific time. Select the stations you want estimated, optionally select a baseline station, enter the displacement time (unfortunately this must be done by hand), choose your options, and press submit. </w:t>
      </w:r>
    </w:p>
    <w:p w14:paraId="49CA1C71" w14:textId="77777777" w:rsidR="001C0181" w:rsidRPr="00A24A61" w:rsidRDefault="001C0181" w:rsidP="00A24A61">
      <w:pPr>
        <w:rPr>
          <w:u w:val="single"/>
        </w:rPr>
      </w:pPr>
      <w:r w:rsidRPr="00A24A61">
        <w:rPr>
          <w:u w:val="single"/>
        </w:rPr>
        <w:t>Time Series Options (if selected)</w:t>
      </w:r>
    </w:p>
    <w:p w14:paraId="69B1F184" w14:textId="77777777"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Valve can plot four different components of a time-series: east, north, up, and, if a baseline station is selected, length.</w:t>
      </w:r>
    </w:p>
    <w:p w14:paraId="6A8B4651" w14:textId="77777777" w:rsidR="001C0181" w:rsidRPr="00A24A61" w:rsidRDefault="001C0181" w:rsidP="00A24A61">
      <w:pPr>
        <w:rPr>
          <w:u w:val="single"/>
        </w:rPr>
      </w:pPr>
      <w:r w:rsidRPr="00A24A61">
        <w:rPr>
          <w:u w:val="single"/>
        </w:rPr>
        <w:t>Velocity Field Options (if selected)</w:t>
      </w:r>
    </w:p>
    <w:p w14:paraId="7C158ACE" w14:textId="77777777" w:rsidR="00A24A61" w:rsidRDefault="00A24A61" w:rsidP="00A24A61">
      <w:r>
        <w:rPr>
          <w:rFonts w:ascii="Tahoma" w:hAnsi="Tahoma" w:cs="Tahoma"/>
          <w:color w:val="000000"/>
          <w:sz w:val="20"/>
          <w:szCs w:val="20"/>
          <w:shd w:val="clear" w:color="auto" w:fill="FCFCFE"/>
        </w:rPr>
        <w:t>The Scale Errors option scales the error ellipse by the model misfit, the Horizontal option draws the velocity vector, and the Vertical option shows the vertical component.</w:t>
      </w:r>
    </w:p>
    <w:p w14:paraId="617B0AED" w14:textId="77777777" w:rsidR="001C0181" w:rsidRPr="00A24A61" w:rsidRDefault="001C0181" w:rsidP="00A24A61">
      <w:pPr>
        <w:rPr>
          <w:u w:val="single"/>
        </w:rPr>
      </w:pPr>
      <w:r w:rsidRPr="00A24A61">
        <w:rPr>
          <w:u w:val="single"/>
        </w:rPr>
        <w:t>Displacement Options (if selected)</w:t>
      </w:r>
    </w:p>
    <w:p w14:paraId="485F1D4F" w14:textId="77777777"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lastRenderedPageBreak/>
        <w:t>The Detrend option removes the linear trend from the positions first, the Scale Errors option scales the error ellipse by the model misfit, the Horizontal option draws the displacement vector, and the Vertical option shows the vertical component.</w:t>
      </w:r>
    </w:p>
    <w:p w14:paraId="03F4392B" w14:textId="77777777" w:rsidR="00342F60" w:rsidRPr="00A24A61" w:rsidRDefault="00342F60" w:rsidP="00A24A61">
      <w:pPr>
        <w:rPr>
          <w:u w:val="single"/>
        </w:rPr>
      </w:pPr>
      <w:r w:rsidRPr="00A24A61">
        <w:rPr>
          <w:u w:val="single"/>
        </w:rPr>
        <w:t>Baseline Channel</w:t>
      </w:r>
    </w:p>
    <w:p w14:paraId="4B41D573" w14:textId="77777777" w:rsidR="00342F60" w:rsidRDefault="00342F60" w:rsidP="00A24A61">
      <w:r>
        <w:rPr>
          <w:shd w:val="clear" w:color="auto" w:fill="FCFCFE"/>
        </w:rPr>
        <w:t>A single station can be set as the baseline station. This subtracts that station position from all other observations. When using a baseline station only epochs in which both the source station and the baseline station have data will be used.</w:t>
      </w:r>
      <w:r w:rsidR="001E2F76">
        <w:rPr>
          <w:shd w:val="clear" w:color="auto" w:fill="FCFCFE"/>
        </w:rPr>
        <w:t xml:space="preserve"> To get channels to show up under Baseline Channel option it must be marked ‘Continuous’ in the database.  This can be done in the </w:t>
      </w:r>
      <w:proofErr w:type="spellStart"/>
      <w:r w:rsidR="001E2F76">
        <w:rPr>
          <w:shd w:val="clear" w:color="auto" w:fill="FCFCFE"/>
        </w:rPr>
        <w:t>channel_types</w:t>
      </w:r>
      <w:proofErr w:type="spellEnd"/>
      <w:r w:rsidR="001E2F76">
        <w:rPr>
          <w:shd w:val="clear" w:color="auto" w:fill="FCFCFE"/>
        </w:rPr>
        <w:t xml:space="preserve"> table and assigning the ‘Continuous’ </w:t>
      </w:r>
      <w:proofErr w:type="spellStart"/>
      <w:r w:rsidR="001E2F76">
        <w:rPr>
          <w:shd w:val="clear" w:color="auto" w:fill="FCFCFE"/>
        </w:rPr>
        <w:t>ctid</w:t>
      </w:r>
      <w:proofErr w:type="spellEnd"/>
      <w:r w:rsidR="001E2F76">
        <w:rPr>
          <w:shd w:val="clear" w:color="auto" w:fill="FCFCFE"/>
        </w:rPr>
        <w:t xml:space="preserve"> to the channel in channels table.</w:t>
      </w:r>
    </w:p>
    <w:p w14:paraId="37A68AC6" w14:textId="77777777" w:rsidR="00D41A1E" w:rsidRDefault="00D41A1E" w:rsidP="00D41A1E">
      <w:pPr>
        <w:pStyle w:val="Heading2"/>
      </w:pPr>
      <w:r>
        <w:t>Tilt</w:t>
      </w:r>
    </w:p>
    <w:p w14:paraId="0B269A49" w14:textId="77777777" w:rsidR="00697D6C" w:rsidRDefault="006C14E6" w:rsidP="00697D6C">
      <w:pPr>
        <w:keepNext/>
      </w:pPr>
      <w:r>
        <w:rPr>
          <w:noProof/>
        </w:rPr>
        <w:drawing>
          <wp:inline distT="0" distB="0" distL="0" distR="0" wp14:anchorId="04216911" wp14:editId="10C85EA9">
            <wp:extent cx="5937250" cy="27876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787650"/>
                    </a:xfrm>
                    <a:prstGeom prst="rect">
                      <a:avLst/>
                    </a:prstGeom>
                    <a:noFill/>
                    <a:ln>
                      <a:noFill/>
                    </a:ln>
                  </pic:spPr>
                </pic:pic>
              </a:graphicData>
            </a:graphic>
          </wp:inline>
        </w:drawing>
      </w:r>
    </w:p>
    <w:p w14:paraId="62F99984" w14:textId="7441400A" w:rsidR="00D41A1E" w:rsidRDefault="00697D6C" w:rsidP="00697D6C">
      <w:pPr>
        <w:pStyle w:val="Caption"/>
      </w:pPr>
      <w:r>
        <w:t xml:space="preserve">Figure </w:t>
      </w:r>
      <w:fldSimple w:instr=" SEQ Figure \* ARABIC ">
        <w:r w:rsidR="00835D48">
          <w:rPr>
            <w:noProof/>
          </w:rPr>
          <w:t>5</w:t>
        </w:r>
      </w:fldSimple>
      <w:r>
        <w:t xml:space="preserve"> Tilt Plot Options</w:t>
      </w:r>
    </w:p>
    <w:p w14:paraId="1C83433C" w14:textId="77777777" w:rsidR="00C61DB1" w:rsidRDefault="00C61DB1" w:rsidP="00307DA8">
      <w:pPr>
        <w:rPr>
          <w:u w:val="single"/>
        </w:rPr>
      </w:pPr>
      <w:r>
        <w:rPr>
          <w:u w:val="single"/>
        </w:rPr>
        <w:t>Plot Type</w:t>
      </w:r>
    </w:p>
    <w:p w14:paraId="72B705F2" w14:textId="77777777" w:rsidR="00C61DB1" w:rsidRDefault="006C14E6" w:rsidP="00307DA8">
      <w:r>
        <w:t xml:space="preserve">Select Time Series or Vector option. </w:t>
      </w:r>
      <w:r w:rsidRPr="006C14E6">
        <w:t>Plotting Tilt Vectors shows a spatial plot with representations of the direction of tilt at the specified Tilt Sites (control-click/shift-click to specify multiple sites) over the specified time interval.</w:t>
      </w:r>
    </w:p>
    <w:p w14:paraId="726C1B1C" w14:textId="77777777" w:rsidR="005F60E6" w:rsidRDefault="005F60E6" w:rsidP="005F60E6">
      <w:pPr>
        <w:keepNext/>
      </w:pPr>
      <w:r>
        <w:rPr>
          <w:noProof/>
        </w:rPr>
        <w:lastRenderedPageBreak/>
        <w:drawing>
          <wp:inline distT="0" distB="0" distL="0" distR="0" wp14:anchorId="71E436AF" wp14:editId="5B12C7BE">
            <wp:extent cx="5937250" cy="21717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171700"/>
                    </a:xfrm>
                    <a:prstGeom prst="rect">
                      <a:avLst/>
                    </a:prstGeom>
                    <a:noFill/>
                    <a:ln>
                      <a:noFill/>
                    </a:ln>
                  </pic:spPr>
                </pic:pic>
              </a:graphicData>
            </a:graphic>
          </wp:inline>
        </w:drawing>
      </w:r>
    </w:p>
    <w:p w14:paraId="3858E74D" w14:textId="0F4377BE" w:rsidR="006C14E6" w:rsidRDefault="005F60E6" w:rsidP="005F60E6">
      <w:pPr>
        <w:pStyle w:val="Caption"/>
      </w:pPr>
      <w:r>
        <w:t xml:space="preserve">Figure </w:t>
      </w:r>
      <w:fldSimple w:instr=" SEQ Figure \* ARABIC ">
        <w:r w:rsidR="00835D48">
          <w:rPr>
            <w:noProof/>
          </w:rPr>
          <w:t>6</w:t>
        </w:r>
      </w:fldSimple>
      <w:r>
        <w:t xml:space="preserve">  Tilt Time Series Example</w:t>
      </w:r>
    </w:p>
    <w:p w14:paraId="45AE3EA1" w14:textId="77777777" w:rsidR="00616251" w:rsidRDefault="00616251" w:rsidP="00616251">
      <w:pPr>
        <w:keepNext/>
      </w:pPr>
      <w:r>
        <w:rPr>
          <w:noProof/>
        </w:rPr>
        <w:drawing>
          <wp:inline distT="0" distB="0" distL="0" distR="0" wp14:anchorId="7A859AB6" wp14:editId="728D3E63">
            <wp:extent cx="4368800" cy="429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8800" cy="4292600"/>
                    </a:xfrm>
                    <a:prstGeom prst="rect">
                      <a:avLst/>
                    </a:prstGeom>
                    <a:noFill/>
                    <a:ln>
                      <a:noFill/>
                    </a:ln>
                  </pic:spPr>
                </pic:pic>
              </a:graphicData>
            </a:graphic>
          </wp:inline>
        </w:drawing>
      </w:r>
    </w:p>
    <w:p w14:paraId="48A56F2B" w14:textId="41B1D21D" w:rsidR="00616251" w:rsidRPr="00616251" w:rsidRDefault="00616251" w:rsidP="00616251">
      <w:pPr>
        <w:pStyle w:val="Caption"/>
      </w:pPr>
      <w:r>
        <w:t xml:space="preserve">Figure </w:t>
      </w:r>
      <w:fldSimple w:instr=" SEQ Figure \* ARABIC ">
        <w:r w:rsidR="00835D48">
          <w:rPr>
            <w:noProof/>
          </w:rPr>
          <w:t>7</w:t>
        </w:r>
      </w:fldSimple>
      <w:r>
        <w:t xml:space="preserve"> Tilt Vector Example</w:t>
      </w:r>
    </w:p>
    <w:p w14:paraId="0DA6A5CE" w14:textId="77777777" w:rsidR="00D41A1E" w:rsidRPr="00307DA8" w:rsidRDefault="00D41A1E" w:rsidP="00307DA8">
      <w:pPr>
        <w:rPr>
          <w:u w:val="single"/>
        </w:rPr>
      </w:pPr>
      <w:r w:rsidRPr="00307DA8">
        <w:rPr>
          <w:u w:val="single"/>
        </w:rPr>
        <w:t>Radial Options</w:t>
      </w:r>
    </w:p>
    <w:p w14:paraId="4D3399DD" w14:textId="77777777" w:rsidR="006C14E6" w:rsidRDefault="006C14E6" w:rsidP="006C14E6">
      <w:pPr>
        <w:rPr>
          <w:shd w:val="clear" w:color="auto" w:fill="FCFCFE"/>
        </w:rPr>
      </w:pPr>
      <w:r>
        <w:rPr>
          <w:shd w:val="clear" w:color="auto" w:fill="FCFCFE"/>
        </w:rPr>
        <w:t xml:space="preserve">If either of the radial or tangential components is </w:t>
      </w:r>
      <w:r w:rsidR="00072294">
        <w:rPr>
          <w:shd w:val="clear" w:color="auto" w:fill="FCFCFE"/>
        </w:rPr>
        <w:t>selected,</w:t>
      </w:r>
      <w:r>
        <w:rPr>
          <w:shd w:val="clear" w:color="auto" w:fill="FCFCFE"/>
        </w:rPr>
        <w:t xml:space="preserve"> then an azimuth must be specified in one of three ways:</w:t>
      </w:r>
    </w:p>
    <w:p w14:paraId="4FA29ECE" w14:textId="77777777" w:rsidR="00307DA8" w:rsidRPr="00307DA8" w:rsidRDefault="00307DA8" w:rsidP="00307DA8">
      <w:pPr>
        <w:rPr>
          <w:rFonts w:ascii="Tahoma" w:eastAsia="Times New Roman" w:hAnsi="Tahoma" w:cs="Tahoma"/>
          <w:color w:val="000000"/>
          <w:sz w:val="20"/>
          <w:szCs w:val="20"/>
        </w:rPr>
      </w:pPr>
      <w:r w:rsidRPr="00307DA8">
        <w:rPr>
          <w:rFonts w:ascii="Tahoma" w:eastAsia="Times New Roman" w:hAnsi="Tahoma" w:cs="Tahoma"/>
          <w:color w:val="000000"/>
          <w:sz w:val="20"/>
          <w:szCs w:val="20"/>
        </w:rPr>
        <w:lastRenderedPageBreak/>
        <w:t>Nominal</w:t>
      </w:r>
      <w:r w:rsidR="006C14E6">
        <w:rPr>
          <w:rFonts w:ascii="Tahoma" w:eastAsia="Times New Roman" w:hAnsi="Tahoma" w:cs="Tahoma"/>
          <w:color w:val="000000"/>
          <w:sz w:val="20"/>
          <w:szCs w:val="20"/>
        </w:rPr>
        <w:t xml:space="preserve"> -</w:t>
      </w:r>
      <w:r w:rsidRPr="00307DA8">
        <w:rPr>
          <w:rFonts w:ascii="Tahoma" w:eastAsia="Times New Roman" w:hAnsi="Tahoma" w:cs="Tahoma"/>
          <w:color w:val="000000"/>
          <w:sz w:val="20"/>
          <w:szCs w:val="20"/>
        </w:rPr>
        <w:t xml:space="preserve"> </w:t>
      </w:r>
      <w:r>
        <w:rPr>
          <w:rFonts w:ascii="Tahoma" w:eastAsia="Times New Roman" w:hAnsi="Tahoma" w:cs="Tahoma"/>
          <w:color w:val="000000"/>
          <w:sz w:val="20"/>
          <w:szCs w:val="20"/>
        </w:rPr>
        <w:t>T</w:t>
      </w:r>
      <w:r w:rsidRPr="00307DA8">
        <w:rPr>
          <w:rFonts w:ascii="Tahoma" w:eastAsia="Times New Roman" w:hAnsi="Tahoma" w:cs="Tahoma"/>
          <w:color w:val="000000"/>
          <w:sz w:val="20"/>
          <w:szCs w:val="20"/>
        </w:rPr>
        <w:t>he nominal azimuth to the assumed source of inflation or deflation. This number is stored outside of Valve</w:t>
      </w:r>
      <w:r w:rsidR="00EE14B4">
        <w:rPr>
          <w:rFonts w:ascii="Tahoma" w:eastAsia="Times New Roman" w:hAnsi="Tahoma" w:cs="Tahoma"/>
          <w:color w:val="000000"/>
          <w:sz w:val="20"/>
          <w:szCs w:val="20"/>
        </w:rPr>
        <w:t xml:space="preserve"> at the source</w:t>
      </w:r>
      <w:r w:rsidRPr="00307DA8">
        <w:rPr>
          <w:rFonts w:ascii="Tahoma" w:eastAsia="Times New Roman" w:hAnsi="Tahoma" w:cs="Tahoma"/>
          <w:color w:val="000000"/>
          <w:sz w:val="20"/>
          <w:szCs w:val="20"/>
        </w:rPr>
        <w:t>.</w:t>
      </w:r>
    </w:p>
    <w:p w14:paraId="2CB337C7" w14:textId="77777777" w:rsidR="00307DA8" w:rsidRPr="00307DA8" w:rsidRDefault="00307DA8" w:rsidP="00307DA8">
      <w:pPr>
        <w:rPr>
          <w:rFonts w:ascii="Tahoma" w:eastAsia="Times New Roman" w:hAnsi="Tahoma" w:cs="Tahoma"/>
          <w:color w:val="000000"/>
          <w:sz w:val="20"/>
          <w:szCs w:val="20"/>
        </w:rPr>
      </w:pPr>
      <w:r w:rsidRPr="00307DA8">
        <w:rPr>
          <w:rFonts w:ascii="Tahoma" w:eastAsia="Times New Roman" w:hAnsi="Tahoma" w:cs="Tahoma"/>
          <w:color w:val="000000"/>
          <w:sz w:val="20"/>
          <w:szCs w:val="20"/>
        </w:rPr>
        <w:t>Optimal</w:t>
      </w:r>
      <w:r w:rsidR="006C14E6">
        <w:rPr>
          <w:rFonts w:ascii="Tahoma" w:eastAsia="Times New Roman" w:hAnsi="Tahoma" w:cs="Tahoma"/>
          <w:color w:val="000000"/>
          <w:sz w:val="20"/>
          <w:szCs w:val="20"/>
        </w:rPr>
        <w:t xml:space="preserve"> -</w:t>
      </w:r>
      <w:r w:rsidRPr="00307DA8">
        <w:rPr>
          <w:rFonts w:ascii="Tahoma" w:eastAsia="Times New Roman" w:hAnsi="Tahoma" w:cs="Tahoma"/>
          <w:color w:val="000000"/>
          <w:sz w:val="20"/>
          <w:szCs w:val="20"/>
        </w:rPr>
        <w:t xml:space="preserve"> </w:t>
      </w:r>
      <w:r>
        <w:rPr>
          <w:rFonts w:ascii="Tahoma" w:eastAsia="Times New Roman" w:hAnsi="Tahoma" w:cs="Tahoma"/>
          <w:color w:val="000000"/>
          <w:sz w:val="20"/>
          <w:szCs w:val="20"/>
        </w:rPr>
        <w:t>T</w:t>
      </w:r>
      <w:r w:rsidRPr="00307DA8">
        <w:rPr>
          <w:rFonts w:ascii="Tahoma" w:eastAsia="Times New Roman" w:hAnsi="Tahoma" w:cs="Tahoma"/>
          <w:color w:val="000000"/>
          <w:sz w:val="20"/>
          <w:szCs w:val="20"/>
        </w:rPr>
        <w:t>he azimuth is optimized to place the maximum tilt in the radial direction.</w:t>
      </w:r>
    </w:p>
    <w:p w14:paraId="726F9931" w14:textId="77777777" w:rsidR="00307DA8" w:rsidRPr="00307DA8" w:rsidRDefault="00307DA8" w:rsidP="00307DA8">
      <w:pPr>
        <w:rPr>
          <w:rFonts w:ascii="Tahoma" w:eastAsia="Times New Roman" w:hAnsi="Tahoma" w:cs="Tahoma"/>
          <w:color w:val="000000"/>
          <w:sz w:val="20"/>
          <w:szCs w:val="20"/>
        </w:rPr>
      </w:pPr>
      <w:r w:rsidRPr="00307DA8">
        <w:rPr>
          <w:rFonts w:ascii="Tahoma" w:eastAsia="Times New Roman" w:hAnsi="Tahoma" w:cs="Tahoma"/>
          <w:color w:val="000000"/>
          <w:sz w:val="20"/>
          <w:szCs w:val="20"/>
        </w:rPr>
        <w:t>Azimuth</w:t>
      </w:r>
      <w:r w:rsidR="006C14E6">
        <w:rPr>
          <w:rFonts w:ascii="Tahoma" w:eastAsia="Times New Roman" w:hAnsi="Tahoma" w:cs="Tahoma"/>
          <w:color w:val="000000"/>
          <w:sz w:val="20"/>
          <w:szCs w:val="20"/>
        </w:rPr>
        <w:t xml:space="preserve"> -</w:t>
      </w:r>
      <w:r w:rsidRPr="00307DA8">
        <w:rPr>
          <w:rFonts w:ascii="Tahoma" w:eastAsia="Times New Roman" w:hAnsi="Tahoma" w:cs="Tahoma"/>
          <w:color w:val="000000"/>
          <w:sz w:val="20"/>
          <w:szCs w:val="20"/>
        </w:rPr>
        <w:t xml:space="preserve"> </w:t>
      </w:r>
      <w:r>
        <w:rPr>
          <w:rFonts w:ascii="Tahoma" w:eastAsia="Times New Roman" w:hAnsi="Tahoma" w:cs="Tahoma"/>
          <w:color w:val="000000"/>
          <w:sz w:val="20"/>
          <w:szCs w:val="20"/>
        </w:rPr>
        <w:t>U</w:t>
      </w:r>
      <w:r w:rsidR="006A6B34">
        <w:rPr>
          <w:rFonts w:ascii="Tahoma" w:eastAsia="Times New Roman" w:hAnsi="Tahoma" w:cs="Tahoma"/>
          <w:color w:val="000000"/>
          <w:sz w:val="20"/>
          <w:szCs w:val="20"/>
        </w:rPr>
        <w:t xml:space="preserve">ser-specified azimuth: 0 to </w:t>
      </w:r>
      <w:r w:rsidRPr="00307DA8">
        <w:rPr>
          <w:rFonts w:ascii="Tahoma" w:eastAsia="Times New Roman" w:hAnsi="Tahoma" w:cs="Tahoma"/>
          <w:color w:val="000000"/>
          <w:sz w:val="20"/>
          <w:szCs w:val="20"/>
        </w:rPr>
        <w:t>360</w:t>
      </w:r>
      <w:r w:rsidR="006A6B34">
        <w:rPr>
          <w:rFonts w:ascii="Tahoma" w:eastAsia="Times New Roman" w:hAnsi="Tahoma" w:cs="Tahoma"/>
          <w:color w:val="000000"/>
          <w:sz w:val="20"/>
          <w:szCs w:val="20"/>
        </w:rPr>
        <w:t xml:space="preserve"> degrees</w:t>
      </w:r>
      <w:r w:rsidRPr="00307DA8">
        <w:rPr>
          <w:rFonts w:ascii="Tahoma" w:eastAsia="Times New Roman" w:hAnsi="Tahoma" w:cs="Tahoma"/>
          <w:color w:val="000000"/>
          <w:sz w:val="20"/>
          <w:szCs w:val="20"/>
        </w:rPr>
        <w:t>.</w:t>
      </w:r>
    </w:p>
    <w:p w14:paraId="3E54ED14" w14:textId="77777777" w:rsidR="00860985" w:rsidRDefault="00860985" w:rsidP="00984D04">
      <w:pPr>
        <w:pStyle w:val="Heading2"/>
      </w:pPr>
      <w:r>
        <w:t>Hypocenters</w:t>
      </w:r>
    </w:p>
    <w:p w14:paraId="5B17F0E8" w14:textId="77777777" w:rsidR="00697D6C" w:rsidRDefault="00860985" w:rsidP="00697D6C">
      <w:pPr>
        <w:keepNext/>
      </w:pPr>
      <w:r>
        <w:rPr>
          <w:noProof/>
        </w:rPr>
        <w:drawing>
          <wp:inline distT="0" distB="0" distL="0" distR="0" wp14:anchorId="2F9F48FD" wp14:editId="0CBFD07B">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4081C98D" w14:textId="19FFF688" w:rsidR="00860985" w:rsidRDefault="00697D6C" w:rsidP="00697D6C">
      <w:pPr>
        <w:pStyle w:val="Caption"/>
      </w:pPr>
      <w:r>
        <w:t xml:space="preserve">Figure </w:t>
      </w:r>
      <w:fldSimple w:instr=" SEQ Figure \* ARABIC ">
        <w:r w:rsidR="00835D48">
          <w:rPr>
            <w:noProof/>
          </w:rPr>
          <w:t>8</w:t>
        </w:r>
      </w:fldSimple>
      <w:r>
        <w:t xml:space="preserve"> Hypocenters Plot Options</w:t>
      </w:r>
    </w:p>
    <w:p w14:paraId="4E1DF4D2" w14:textId="77777777" w:rsidR="0027105A" w:rsidRDefault="0027105A" w:rsidP="00860985">
      <w:pPr>
        <w:rPr>
          <w:u w:val="single"/>
        </w:rPr>
      </w:pPr>
      <w:r w:rsidRPr="0027105A">
        <w:rPr>
          <w:u w:val="single"/>
        </w:rPr>
        <w:t>Area of Interest</w:t>
      </w:r>
    </w:p>
    <w:p w14:paraId="6E460AE1" w14:textId="77777777" w:rsidR="0027105A" w:rsidRDefault="0027105A" w:rsidP="00860985">
      <w:r>
        <w:t>Specify the bounding box for display or count of hypocenters. This can be set from the geographic filter that is currently selected.</w:t>
      </w:r>
    </w:p>
    <w:p w14:paraId="101C5DD7" w14:textId="77777777" w:rsidR="0027105A" w:rsidRPr="0027105A" w:rsidRDefault="0027105A" w:rsidP="00860985">
      <w:pPr>
        <w:rPr>
          <w:u w:val="single"/>
        </w:rPr>
      </w:pPr>
      <w:r w:rsidRPr="0027105A">
        <w:rPr>
          <w:u w:val="single"/>
        </w:rPr>
        <w:t>Point and Radius</w:t>
      </w:r>
    </w:p>
    <w:p w14:paraId="2B48BD93" w14:textId="77777777" w:rsidR="0027105A" w:rsidRDefault="0027105A" w:rsidP="00860985">
      <w:r>
        <w:t>Alternative to specifying a bounding box.  Specify coordinate and radius to filter display on.</w:t>
      </w:r>
    </w:p>
    <w:p w14:paraId="209D7A49" w14:textId="77777777" w:rsidR="0027105A" w:rsidRPr="0027105A" w:rsidRDefault="0027105A" w:rsidP="00860985">
      <w:pPr>
        <w:rPr>
          <w:u w:val="single"/>
        </w:rPr>
      </w:pPr>
      <w:r w:rsidRPr="0027105A">
        <w:rPr>
          <w:u w:val="single"/>
        </w:rPr>
        <w:t>Plot Type</w:t>
      </w:r>
    </w:p>
    <w:p w14:paraId="5468F9BE" w14:textId="77777777" w:rsidR="0027105A" w:rsidRDefault="0027105A" w:rsidP="00860985">
      <w:r>
        <w:t xml:space="preserve">Hypocenters can be plotted on map or </w:t>
      </w:r>
    </w:p>
    <w:p w14:paraId="5A41C2D7" w14:textId="77777777" w:rsidR="0027105A" w:rsidRDefault="0027105A" w:rsidP="0027105A">
      <w:pPr>
        <w:keepNext/>
      </w:pPr>
      <w:r>
        <w:rPr>
          <w:noProof/>
        </w:rPr>
        <w:lastRenderedPageBreak/>
        <w:drawing>
          <wp:inline distT="0" distB="0" distL="0" distR="0" wp14:anchorId="35ADA57F" wp14:editId="61B2D66C">
            <wp:extent cx="4400550" cy="511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550" cy="5111750"/>
                    </a:xfrm>
                    <a:prstGeom prst="rect">
                      <a:avLst/>
                    </a:prstGeom>
                    <a:noFill/>
                    <a:ln>
                      <a:noFill/>
                    </a:ln>
                  </pic:spPr>
                </pic:pic>
              </a:graphicData>
            </a:graphic>
          </wp:inline>
        </w:drawing>
      </w:r>
    </w:p>
    <w:p w14:paraId="27DCA3A0" w14:textId="34ED3D18" w:rsidR="0027105A" w:rsidRPr="0027105A" w:rsidRDefault="0027105A" w:rsidP="0027105A">
      <w:pPr>
        <w:pStyle w:val="Caption"/>
      </w:pPr>
      <w:r>
        <w:t xml:space="preserve">Figure </w:t>
      </w:r>
      <w:fldSimple w:instr=" SEQ Figure \* ARABIC ">
        <w:r w:rsidR="00835D48">
          <w:rPr>
            <w:noProof/>
          </w:rPr>
          <w:t>9</w:t>
        </w:r>
      </w:fldSimple>
      <w:r>
        <w:t xml:space="preserve"> Hypocenter Map View</w:t>
      </w:r>
    </w:p>
    <w:p w14:paraId="567DEBB8" w14:textId="77777777" w:rsidR="0027105A" w:rsidRDefault="0027105A" w:rsidP="0027105A">
      <w:pPr>
        <w:keepNext/>
      </w:pPr>
      <w:r>
        <w:rPr>
          <w:noProof/>
        </w:rPr>
        <w:drawing>
          <wp:inline distT="0" distB="0" distL="0" distR="0" wp14:anchorId="24D8CC8C" wp14:editId="2C2BCC23">
            <wp:extent cx="594360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37C8CD55" w14:textId="7D3A33A3" w:rsidR="0027105A" w:rsidRDefault="0027105A" w:rsidP="0027105A">
      <w:pPr>
        <w:pStyle w:val="Caption"/>
      </w:pPr>
      <w:r>
        <w:t xml:space="preserve">Figure </w:t>
      </w:r>
      <w:fldSimple w:instr=" SEQ Figure \* ARABIC ">
        <w:r w:rsidR="00835D48">
          <w:rPr>
            <w:noProof/>
          </w:rPr>
          <w:t>10</w:t>
        </w:r>
      </w:fldSimple>
      <w:r>
        <w:t xml:space="preserve"> Hypocenter Counts View</w:t>
      </w:r>
    </w:p>
    <w:p w14:paraId="2D7A0767" w14:textId="77777777" w:rsidR="00E3441A" w:rsidRDefault="00E3441A" w:rsidP="00E3441A">
      <w:pPr>
        <w:pStyle w:val="Heading2"/>
      </w:pPr>
      <w:r>
        <w:lastRenderedPageBreak/>
        <w:t>Winston Wave</w:t>
      </w:r>
      <w:r w:rsidR="00697D6C">
        <w:t>forms</w:t>
      </w:r>
    </w:p>
    <w:p w14:paraId="3D7AC5DF" w14:textId="77777777" w:rsidR="00697D6C" w:rsidRDefault="00697D6C" w:rsidP="00697D6C">
      <w:pPr>
        <w:keepNext/>
      </w:pPr>
      <w:r>
        <w:rPr>
          <w:noProof/>
        </w:rPr>
        <w:drawing>
          <wp:inline distT="0" distB="0" distL="0" distR="0" wp14:anchorId="274313D0" wp14:editId="535BD5C6">
            <wp:extent cx="4984750" cy="2324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4750" cy="2324100"/>
                    </a:xfrm>
                    <a:prstGeom prst="rect">
                      <a:avLst/>
                    </a:prstGeom>
                    <a:noFill/>
                    <a:ln>
                      <a:noFill/>
                    </a:ln>
                  </pic:spPr>
                </pic:pic>
              </a:graphicData>
            </a:graphic>
          </wp:inline>
        </w:drawing>
      </w:r>
    </w:p>
    <w:p w14:paraId="2A05D27B" w14:textId="329B01FF" w:rsidR="00697D6C" w:rsidRDefault="00697D6C" w:rsidP="00697D6C">
      <w:pPr>
        <w:pStyle w:val="Caption"/>
      </w:pPr>
      <w:r>
        <w:t xml:space="preserve">Figure </w:t>
      </w:r>
      <w:fldSimple w:instr=" SEQ Figure \* ARABIC ">
        <w:r w:rsidR="00835D48">
          <w:rPr>
            <w:noProof/>
          </w:rPr>
          <w:t>11</w:t>
        </w:r>
      </w:fldSimple>
      <w:r>
        <w:t xml:space="preserve"> Winston Waveform Plot Options</w:t>
      </w:r>
    </w:p>
    <w:p w14:paraId="3C6883B0" w14:textId="77777777" w:rsidR="00697D6C" w:rsidRPr="00697D6C" w:rsidRDefault="00697D6C" w:rsidP="00697D6C">
      <w:pPr>
        <w:rPr>
          <w:u w:val="single"/>
        </w:rPr>
      </w:pPr>
      <w:r w:rsidRPr="00697D6C">
        <w:rPr>
          <w:u w:val="single"/>
        </w:rPr>
        <w:t>Plot Type</w:t>
      </w:r>
    </w:p>
    <w:p w14:paraId="1090C9F6" w14:textId="77777777" w:rsidR="00697D6C" w:rsidRDefault="00697D6C" w:rsidP="00697D6C">
      <w:r>
        <w:t>Select Waveform, Spectra, or Spectrogram.</w:t>
      </w:r>
    </w:p>
    <w:p w14:paraId="1DA09FBC" w14:textId="77777777" w:rsidR="00EA094E" w:rsidRDefault="00EA094E" w:rsidP="00697D6C">
      <w:r>
        <w:t>Waveform shows the raw data.</w:t>
      </w:r>
    </w:p>
    <w:p w14:paraId="361CC012" w14:textId="77777777" w:rsidR="00EA094E" w:rsidRPr="00EA094E" w:rsidRDefault="00EA094E" w:rsidP="00697D6C">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Spectra is a graph with power on the y-axis and frequency on the x-axis.</w:t>
      </w:r>
    </w:p>
    <w:p w14:paraId="0801450A" w14:textId="77777777" w:rsidR="00EA094E" w:rsidRDefault="00EA094E" w:rsidP="00EA094E">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 xml:space="preserve">Spectrogram shows the power of the frequency as a color. The y-axis is the frequency band and the x-axis </w:t>
      </w:r>
      <w:proofErr w:type="gramStart"/>
      <w:r>
        <w:rPr>
          <w:rFonts w:ascii="Tahoma" w:hAnsi="Tahoma" w:cs="Tahoma"/>
          <w:color w:val="000000"/>
          <w:sz w:val="20"/>
          <w:szCs w:val="20"/>
          <w:shd w:val="clear" w:color="auto" w:fill="FCFCFE"/>
        </w:rPr>
        <w:t>is</w:t>
      </w:r>
      <w:proofErr w:type="gramEnd"/>
      <w:r>
        <w:rPr>
          <w:rFonts w:ascii="Tahoma" w:hAnsi="Tahoma" w:cs="Tahoma"/>
          <w:color w:val="000000"/>
          <w:sz w:val="20"/>
          <w:szCs w:val="20"/>
          <w:shd w:val="clear" w:color="auto" w:fill="FCFCFE"/>
        </w:rPr>
        <w:t xml:space="preserve"> time.</w:t>
      </w:r>
    </w:p>
    <w:p w14:paraId="33C24396" w14:textId="77777777" w:rsidR="00EA094E" w:rsidRDefault="00EA094E" w:rsidP="00697D6C"/>
    <w:p w14:paraId="3EA798C0" w14:textId="77777777" w:rsidR="00697D6C" w:rsidRDefault="00697D6C" w:rsidP="00697D6C">
      <w:pPr>
        <w:keepNext/>
      </w:pPr>
      <w:r>
        <w:rPr>
          <w:noProof/>
        </w:rPr>
        <w:lastRenderedPageBreak/>
        <w:drawing>
          <wp:inline distT="0" distB="0" distL="0" distR="0" wp14:anchorId="0524E426" wp14:editId="735149C3">
            <wp:extent cx="4387850" cy="4819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7850" cy="4819650"/>
                    </a:xfrm>
                    <a:prstGeom prst="rect">
                      <a:avLst/>
                    </a:prstGeom>
                    <a:noFill/>
                    <a:ln>
                      <a:noFill/>
                    </a:ln>
                  </pic:spPr>
                </pic:pic>
              </a:graphicData>
            </a:graphic>
          </wp:inline>
        </w:drawing>
      </w:r>
    </w:p>
    <w:p w14:paraId="3E9BCDA0" w14:textId="072F31C1" w:rsidR="00697D6C" w:rsidRDefault="00697D6C" w:rsidP="00697D6C">
      <w:pPr>
        <w:pStyle w:val="Caption"/>
      </w:pPr>
      <w:r>
        <w:t xml:space="preserve">Figure </w:t>
      </w:r>
      <w:fldSimple w:instr=" SEQ Figure \* ARABIC ">
        <w:r w:rsidR="00835D48">
          <w:rPr>
            <w:noProof/>
          </w:rPr>
          <w:t>12</w:t>
        </w:r>
      </w:fldSimple>
      <w:r>
        <w:t xml:space="preserve"> Waveform plots.  From top to bottom: Spectrogram, Spectra, Waveform.</w:t>
      </w:r>
    </w:p>
    <w:p w14:paraId="7A2C3EB9" w14:textId="77777777" w:rsidR="00697D6C" w:rsidRDefault="00697D6C" w:rsidP="00697D6C">
      <w:pPr>
        <w:rPr>
          <w:u w:val="single"/>
        </w:rPr>
      </w:pPr>
      <w:r w:rsidRPr="00697D6C">
        <w:rPr>
          <w:u w:val="single"/>
        </w:rPr>
        <w:t>Spectra Options (if selected)</w:t>
      </w:r>
    </w:p>
    <w:p w14:paraId="0E6F49FA" w14:textId="77777777" w:rsidR="00697D6C" w:rsidRDefault="00697D6C" w:rsidP="00697D6C">
      <w:r>
        <w:t>Specify Minimum Frequency and Maximum Frequency.  Select/de-select Log Power and Log Frequency options.</w:t>
      </w:r>
    </w:p>
    <w:p w14:paraId="5E75BE94" w14:textId="77777777" w:rsidR="00553C56" w:rsidRPr="00697D6C" w:rsidRDefault="00553C56" w:rsidP="00697D6C">
      <w:r>
        <w:t xml:space="preserve">The frequency range allows you to look at certain frequency ranges specifically, </w:t>
      </w:r>
      <w:proofErr w:type="gramStart"/>
      <w:r>
        <w:t>essentially</w:t>
      </w:r>
      <w:proofErr w:type="gramEnd"/>
      <w:r>
        <w:t xml:space="preserve"> they allow you to control the size of the frequency axis. Checking the log button takes the log of the power before plotting.</w:t>
      </w:r>
    </w:p>
    <w:p w14:paraId="661D2DE6" w14:textId="77777777" w:rsidR="00697D6C" w:rsidRDefault="00697D6C" w:rsidP="00697D6C">
      <w:pPr>
        <w:keepNext/>
      </w:pPr>
      <w:r>
        <w:rPr>
          <w:noProof/>
        </w:rPr>
        <w:drawing>
          <wp:inline distT="0" distB="0" distL="0" distR="0" wp14:anchorId="1087B461" wp14:editId="411FAE80">
            <wp:extent cx="2355850" cy="838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5850" cy="838200"/>
                    </a:xfrm>
                    <a:prstGeom prst="rect">
                      <a:avLst/>
                    </a:prstGeom>
                    <a:noFill/>
                    <a:ln>
                      <a:noFill/>
                    </a:ln>
                  </pic:spPr>
                </pic:pic>
              </a:graphicData>
            </a:graphic>
          </wp:inline>
        </w:drawing>
      </w:r>
    </w:p>
    <w:p w14:paraId="0876AD3F" w14:textId="56E250E4" w:rsidR="00697D6C" w:rsidRDefault="00697D6C" w:rsidP="00697D6C">
      <w:pPr>
        <w:pStyle w:val="Caption"/>
      </w:pPr>
      <w:r>
        <w:t xml:space="preserve">Figure </w:t>
      </w:r>
      <w:fldSimple w:instr=" SEQ Figure \* ARABIC ">
        <w:r w:rsidR="00835D48">
          <w:rPr>
            <w:noProof/>
          </w:rPr>
          <w:t>13</w:t>
        </w:r>
      </w:fldSimple>
      <w:r>
        <w:t xml:space="preserve"> Spectra Options</w:t>
      </w:r>
    </w:p>
    <w:p w14:paraId="4BE0F173" w14:textId="77777777" w:rsidR="00697D6C" w:rsidRDefault="00697D6C" w:rsidP="00697D6C">
      <w:pPr>
        <w:rPr>
          <w:u w:val="single"/>
        </w:rPr>
      </w:pPr>
      <w:r w:rsidRPr="00697D6C">
        <w:rPr>
          <w:u w:val="single"/>
        </w:rPr>
        <w:t>Spectrogram Options (if selected)</w:t>
      </w:r>
    </w:p>
    <w:p w14:paraId="0F9B9F06" w14:textId="77777777" w:rsidR="00697D6C" w:rsidRDefault="00697D6C" w:rsidP="00697D6C">
      <w:r>
        <w:lastRenderedPageBreak/>
        <w:t>Enter NFFT, Bin Size, Overlap, Minimum Power, Maximum Power, Minimum Frequency, and Maximum Frequency.</w:t>
      </w:r>
    </w:p>
    <w:p w14:paraId="60305F47" w14:textId="77777777" w:rsidR="00697D6C" w:rsidRDefault="00697D6C" w:rsidP="00697D6C">
      <w:pPr>
        <w:keepNext/>
      </w:pPr>
      <w:r>
        <w:rPr>
          <w:noProof/>
        </w:rPr>
        <w:drawing>
          <wp:inline distT="0" distB="0" distL="0" distR="0" wp14:anchorId="7776465A" wp14:editId="0F75F371">
            <wp:extent cx="2336800" cy="1314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6800" cy="1314450"/>
                    </a:xfrm>
                    <a:prstGeom prst="rect">
                      <a:avLst/>
                    </a:prstGeom>
                    <a:noFill/>
                    <a:ln>
                      <a:noFill/>
                    </a:ln>
                  </pic:spPr>
                </pic:pic>
              </a:graphicData>
            </a:graphic>
          </wp:inline>
        </w:drawing>
      </w:r>
    </w:p>
    <w:p w14:paraId="3AC4062D" w14:textId="19F58DA3" w:rsidR="00697D6C" w:rsidRDefault="00697D6C" w:rsidP="00697D6C">
      <w:pPr>
        <w:pStyle w:val="Caption"/>
      </w:pPr>
      <w:r>
        <w:t xml:space="preserve">Figure </w:t>
      </w:r>
      <w:fldSimple w:instr=" SEQ Figure \* ARABIC ">
        <w:r w:rsidR="00835D48">
          <w:rPr>
            <w:noProof/>
          </w:rPr>
          <w:t>14</w:t>
        </w:r>
      </w:fldSimple>
      <w:r>
        <w:t xml:space="preserve"> Spectrogram Options</w:t>
      </w:r>
    </w:p>
    <w:p w14:paraId="0D2DCEF5" w14:textId="77777777" w:rsidR="00697D6C" w:rsidRPr="00697D6C" w:rsidRDefault="00697D6C" w:rsidP="00697D6C"/>
    <w:p w14:paraId="316941FB" w14:textId="77777777" w:rsidR="00697D6C" w:rsidRDefault="00697D6C" w:rsidP="00984D04">
      <w:pPr>
        <w:pStyle w:val="Heading2"/>
      </w:pPr>
      <w:r>
        <w:t xml:space="preserve">Winston </w:t>
      </w:r>
      <w:proofErr w:type="spellStart"/>
      <w:r>
        <w:t>Helicorders</w:t>
      </w:r>
      <w:proofErr w:type="spellEnd"/>
    </w:p>
    <w:p w14:paraId="2E14FDC5" w14:textId="77777777" w:rsidR="008522C2" w:rsidRDefault="00697D6C" w:rsidP="008522C2">
      <w:pPr>
        <w:keepNext/>
      </w:pPr>
      <w:r>
        <w:rPr>
          <w:noProof/>
        </w:rPr>
        <w:drawing>
          <wp:inline distT="0" distB="0" distL="0" distR="0" wp14:anchorId="3B08FC8F" wp14:editId="62CDD0DD">
            <wp:extent cx="4298950" cy="26797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8950" cy="2679700"/>
                    </a:xfrm>
                    <a:prstGeom prst="rect">
                      <a:avLst/>
                    </a:prstGeom>
                    <a:noFill/>
                    <a:ln>
                      <a:noFill/>
                    </a:ln>
                  </pic:spPr>
                </pic:pic>
              </a:graphicData>
            </a:graphic>
          </wp:inline>
        </w:drawing>
      </w:r>
    </w:p>
    <w:p w14:paraId="76584242" w14:textId="6429C6BF" w:rsidR="00697D6C" w:rsidRDefault="008522C2" w:rsidP="008522C2">
      <w:pPr>
        <w:pStyle w:val="Caption"/>
      </w:pPr>
      <w:r>
        <w:t xml:space="preserve">Figure </w:t>
      </w:r>
      <w:fldSimple w:instr=" SEQ Figure \* ARABIC ">
        <w:r w:rsidR="00835D48">
          <w:rPr>
            <w:noProof/>
          </w:rPr>
          <w:t>15</w:t>
        </w:r>
      </w:fldSimple>
      <w:r>
        <w:t xml:space="preserve">  Helicorder Plot Options</w:t>
      </w:r>
    </w:p>
    <w:p w14:paraId="32F2DA0F" w14:textId="77777777" w:rsidR="00490A7B" w:rsidRPr="00490A7B" w:rsidRDefault="00490A7B" w:rsidP="00490A7B">
      <w:pPr>
        <w:rPr>
          <w:u w:val="single"/>
        </w:rPr>
      </w:pPr>
      <w:r w:rsidRPr="00490A7B">
        <w:rPr>
          <w:u w:val="single"/>
        </w:rPr>
        <w:t>Helicorder Options</w:t>
      </w:r>
    </w:p>
    <w:p w14:paraId="29A4437F" w14:textId="77777777" w:rsidR="00490A7B" w:rsidRPr="00490A7B" w:rsidRDefault="00490A7B" w:rsidP="00490A7B">
      <w:r>
        <w:t>Specify X-Axis Time and Zoom Factor. Select/de-select ‘show clip’ option.</w:t>
      </w:r>
    </w:p>
    <w:p w14:paraId="1DBE3502" w14:textId="77777777" w:rsidR="00AD5CFD" w:rsidRDefault="00E3441A" w:rsidP="00984D04">
      <w:pPr>
        <w:pStyle w:val="Heading2"/>
      </w:pPr>
      <w:r>
        <w:lastRenderedPageBreak/>
        <w:t xml:space="preserve">Winston </w:t>
      </w:r>
      <w:r w:rsidR="00984D04">
        <w:t>RSAM</w:t>
      </w:r>
    </w:p>
    <w:p w14:paraId="25044759" w14:textId="77777777" w:rsidR="00260B08" w:rsidRDefault="00984D04" w:rsidP="00260B08">
      <w:pPr>
        <w:keepNext/>
      </w:pPr>
      <w:r>
        <w:rPr>
          <w:noProof/>
        </w:rPr>
        <w:drawing>
          <wp:inline distT="0" distB="0" distL="0" distR="0" wp14:anchorId="0CD2A31A" wp14:editId="07C7D6BE">
            <wp:extent cx="5943600" cy="2755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3031EEF6" w14:textId="7B6382D4" w:rsidR="00984D04" w:rsidRDefault="00260B08" w:rsidP="00260B08">
      <w:pPr>
        <w:pStyle w:val="Caption"/>
      </w:pPr>
      <w:r>
        <w:t xml:space="preserve">Figure </w:t>
      </w:r>
      <w:fldSimple w:instr=" SEQ Figure \* ARABIC ">
        <w:r w:rsidR="00835D48">
          <w:rPr>
            <w:noProof/>
          </w:rPr>
          <w:t>16</w:t>
        </w:r>
      </w:fldSimple>
      <w:r>
        <w:t xml:space="preserve">  RSAM Plot Options</w:t>
      </w:r>
    </w:p>
    <w:p w14:paraId="06A90DBD" w14:textId="77777777" w:rsidR="00EF629A" w:rsidRPr="00EF629A" w:rsidRDefault="00EF629A" w:rsidP="00EF629A">
      <w:pPr>
        <w:rPr>
          <w:u w:val="single"/>
        </w:rPr>
      </w:pPr>
      <w:r w:rsidRPr="00EF629A">
        <w:rPr>
          <w:u w:val="single"/>
        </w:rPr>
        <w:t>Plot Type</w:t>
      </w:r>
    </w:p>
    <w:p w14:paraId="1E80D23F" w14:textId="77777777" w:rsidR="00EF629A" w:rsidRDefault="00EF629A" w:rsidP="00EF629A">
      <w:r>
        <w:t>Select Values or Event Counts</w:t>
      </w:r>
      <w:r w:rsidR="004E096C">
        <w:t>.</w:t>
      </w:r>
    </w:p>
    <w:p w14:paraId="4F0E7268" w14:textId="77777777" w:rsidR="004E096C" w:rsidRDefault="004E096C" w:rsidP="004E096C">
      <w:pPr>
        <w:keepNext/>
      </w:pPr>
      <w:r>
        <w:rPr>
          <w:noProof/>
        </w:rPr>
        <w:lastRenderedPageBreak/>
        <w:drawing>
          <wp:inline distT="0" distB="0" distL="0" distR="0" wp14:anchorId="1885F6A4" wp14:editId="6653AD38">
            <wp:extent cx="5937250" cy="43370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4337050"/>
                    </a:xfrm>
                    <a:prstGeom prst="rect">
                      <a:avLst/>
                    </a:prstGeom>
                    <a:noFill/>
                    <a:ln>
                      <a:noFill/>
                    </a:ln>
                  </pic:spPr>
                </pic:pic>
              </a:graphicData>
            </a:graphic>
          </wp:inline>
        </w:drawing>
      </w:r>
    </w:p>
    <w:p w14:paraId="7847F078" w14:textId="2CCA2DD4" w:rsidR="004E096C" w:rsidRDefault="004E096C" w:rsidP="004E096C">
      <w:pPr>
        <w:pStyle w:val="Caption"/>
      </w:pPr>
      <w:r>
        <w:t xml:space="preserve">Figure </w:t>
      </w:r>
      <w:fldSimple w:instr=" SEQ Figure \* ARABIC ">
        <w:r w:rsidR="00835D48">
          <w:rPr>
            <w:noProof/>
          </w:rPr>
          <w:t>17</w:t>
        </w:r>
      </w:fldSimple>
      <w:r>
        <w:t xml:space="preserve"> RSAM Plots.  Values on top, Counts on bottom.</w:t>
      </w:r>
    </w:p>
    <w:p w14:paraId="7AE132FC" w14:textId="77777777" w:rsidR="005B0860" w:rsidRDefault="005B0860" w:rsidP="005B0860">
      <w:pPr>
        <w:pStyle w:val="Heading1"/>
      </w:pPr>
      <w:r>
        <w:t>Other Plot Options</w:t>
      </w:r>
    </w:p>
    <w:p w14:paraId="2C6DF671" w14:textId="77777777" w:rsidR="005B0860" w:rsidRDefault="005B0860" w:rsidP="005B0860">
      <w:pPr>
        <w:keepNext/>
      </w:pPr>
      <w:r>
        <w:rPr>
          <w:noProof/>
        </w:rPr>
        <mc:AlternateContent>
          <mc:Choice Requires="wps">
            <w:drawing>
              <wp:anchor distT="0" distB="0" distL="114300" distR="114300" simplePos="0" relativeHeight="251663360" behindDoc="0" locked="0" layoutInCell="1" allowOverlap="1" wp14:anchorId="33292DAA" wp14:editId="4DC990F3">
                <wp:simplePos x="0" y="0"/>
                <wp:positionH relativeFrom="column">
                  <wp:posOffset>0</wp:posOffset>
                </wp:positionH>
                <wp:positionV relativeFrom="paragraph">
                  <wp:posOffset>2817495</wp:posOffset>
                </wp:positionV>
                <wp:extent cx="16192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352CDA5D" w14:textId="22B6C8D5" w:rsidR="005B0860" w:rsidRPr="00CF1814" w:rsidRDefault="005B0860" w:rsidP="005B0860">
                            <w:pPr>
                              <w:pStyle w:val="Caption"/>
                              <w:rPr>
                                <w:noProof/>
                              </w:rPr>
                            </w:pPr>
                            <w:r>
                              <w:t xml:space="preserve">Figure </w:t>
                            </w:r>
                            <w:fldSimple w:instr=" SEQ Figure \* ARABIC ">
                              <w:r w:rsidR="00835D48">
                                <w:rPr>
                                  <w:noProof/>
                                </w:rPr>
                                <w:t>18</w:t>
                              </w:r>
                            </w:fldSimple>
                            <w:r>
                              <w:t xml:space="preserve"> Other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2DAA" id="Text Box 21" o:spid="_x0000_s1027" type="#_x0000_t202" style="position:absolute;margin-left:0;margin-top:221.85pt;width:12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nrLQIAAGY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" stroked="f">
                <v:textbox style="mso-fit-shape-to-text:t" inset="0,0,0,0">
                  <w:txbxContent>
                    <w:p w14:paraId="352CDA5D" w14:textId="22B6C8D5" w:rsidR="005B0860" w:rsidRPr="00CF1814" w:rsidRDefault="005B0860" w:rsidP="005B0860">
                      <w:pPr>
                        <w:pStyle w:val="Caption"/>
                        <w:rPr>
                          <w:noProof/>
                        </w:rPr>
                      </w:pPr>
                      <w:r>
                        <w:t xml:space="preserve">Figure </w:t>
                      </w:r>
                      <w:fldSimple w:instr=" SEQ Figure \* ARABIC ">
                        <w:r w:rsidR="00835D48">
                          <w:rPr>
                            <w:noProof/>
                          </w:rPr>
                          <w:t>18</w:t>
                        </w:r>
                      </w:fldSimple>
                      <w:r>
                        <w:t xml:space="preserve"> Other Options</w:t>
                      </w:r>
                    </w:p>
                  </w:txbxContent>
                </v:textbox>
                <w10:wrap type="square"/>
              </v:shape>
            </w:pict>
          </mc:Fallback>
        </mc:AlternateContent>
      </w:r>
      <w:r>
        <w:rPr>
          <w:noProof/>
        </w:rPr>
        <w:drawing>
          <wp:anchor distT="0" distB="0" distL="114300" distR="114300" simplePos="0" relativeHeight="251661312" behindDoc="0" locked="0" layoutInCell="1" allowOverlap="1" wp14:anchorId="48CA8AFA" wp14:editId="1D42645A">
            <wp:simplePos x="0" y="0"/>
            <wp:positionH relativeFrom="margin">
              <wp:align>left</wp:align>
            </wp:positionH>
            <wp:positionV relativeFrom="paragraph">
              <wp:posOffset>6350</wp:posOffset>
            </wp:positionV>
            <wp:extent cx="1619250" cy="2952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t>On the right side of the web-interface are the other options.  Here you can specify the start time, end time, time zone, output size, and geographic filter.</w:t>
      </w:r>
    </w:p>
    <w:p w14:paraId="11942180" w14:textId="77777777" w:rsidR="00BF537B" w:rsidRDefault="00BF537B" w:rsidP="00BF537B">
      <w:pPr>
        <w:pStyle w:val="Heading2"/>
      </w:pPr>
      <w:r>
        <w:t xml:space="preserve">Start Time </w:t>
      </w:r>
    </w:p>
    <w:p w14:paraId="7AD5D3CF" w14:textId="77777777" w:rsidR="00BF537B" w:rsidRDefault="00BF537B" w:rsidP="00BF537B">
      <w:pPr>
        <w:spacing w:after="0" w:line="240" w:lineRule="auto"/>
        <w:rPr>
          <w:rFonts w:ascii="Tahoma" w:eastAsia="Times New Roman" w:hAnsi="Tahoma" w:cs="Tahoma"/>
          <w:color w:val="000000"/>
          <w:sz w:val="20"/>
          <w:szCs w:val="20"/>
          <w:shd w:val="clear" w:color="auto" w:fill="FCFCFE"/>
        </w:rPr>
      </w:pPr>
      <w:r>
        <w:rPr>
          <w:rFonts w:ascii="Tahoma" w:hAnsi="Tahoma" w:cs="Tahoma"/>
          <w:color w:val="000000"/>
          <w:sz w:val="20"/>
          <w:szCs w:val="20"/>
          <w:shd w:val="clear" w:color="auto" w:fill="FCFCFE"/>
        </w:rPr>
        <w:t>This is the starting time for a given request. </w:t>
      </w:r>
      <w:r w:rsidRPr="00BF537B">
        <w:rPr>
          <w:rFonts w:ascii="Tahoma" w:eastAsia="Times New Roman" w:hAnsi="Tahoma" w:cs="Tahoma"/>
          <w:color w:val="000000"/>
          <w:sz w:val="20"/>
          <w:szCs w:val="20"/>
          <w:shd w:val="clear" w:color="auto" w:fill="FCFCFE"/>
        </w:rPr>
        <w:t xml:space="preserve">Incomplete formats such as </w:t>
      </w:r>
      <w:proofErr w:type="spellStart"/>
      <w:r w:rsidRPr="00BF537B">
        <w:rPr>
          <w:rFonts w:ascii="Tahoma" w:eastAsia="Times New Roman" w:hAnsi="Tahoma" w:cs="Tahoma"/>
          <w:color w:val="000000"/>
          <w:sz w:val="20"/>
          <w:szCs w:val="20"/>
          <w:shd w:val="clear" w:color="auto" w:fill="FCFCFE"/>
        </w:rPr>
        <w:t>yyyy</w:t>
      </w:r>
      <w:proofErr w:type="spellEnd"/>
      <w:r w:rsidRPr="00BF537B">
        <w:rPr>
          <w:rFonts w:ascii="Tahoma" w:eastAsia="Times New Roman" w:hAnsi="Tahoma" w:cs="Tahoma"/>
          <w:color w:val="000000"/>
          <w:sz w:val="20"/>
          <w:szCs w:val="20"/>
          <w:shd w:val="clear" w:color="auto" w:fill="FCFCFE"/>
        </w:rPr>
        <w:t xml:space="preserve"> (e.g., 2002) are rounded to the earliest time</w:t>
      </w:r>
      <w:r>
        <w:rPr>
          <w:rFonts w:ascii="Tahoma" w:eastAsia="Times New Roman" w:hAnsi="Tahoma" w:cs="Tahoma"/>
          <w:color w:val="000000"/>
          <w:sz w:val="20"/>
          <w:szCs w:val="20"/>
          <w:shd w:val="clear" w:color="auto" w:fill="FCFCFE"/>
        </w:rPr>
        <w:t xml:space="preserve"> for start time and latest time for end time</w:t>
      </w:r>
      <w:r w:rsidRPr="00BF537B">
        <w:rPr>
          <w:rFonts w:ascii="Tahoma" w:eastAsia="Times New Roman" w:hAnsi="Tahoma" w:cs="Tahoma"/>
          <w:color w:val="000000"/>
          <w:sz w:val="20"/>
          <w:szCs w:val="20"/>
          <w:shd w:val="clear" w:color="auto" w:fill="FCFCFE"/>
        </w:rPr>
        <w:t>. Valid entry formats are:</w:t>
      </w:r>
    </w:p>
    <w:p w14:paraId="782BA1C2" w14:textId="77777777" w:rsidR="00BF537B" w:rsidRPr="00BF537B" w:rsidRDefault="00BF537B" w:rsidP="00BF537B">
      <w:pPr>
        <w:spacing w:after="0" w:line="240" w:lineRule="auto"/>
        <w:rPr>
          <w:rFonts w:ascii="Times New Roman" w:eastAsia="Times New Roman" w:hAnsi="Times New Roman" w:cs="Times New Roman"/>
          <w:sz w:val="24"/>
          <w:szCs w:val="24"/>
        </w:rPr>
      </w:pPr>
    </w:p>
    <w:tbl>
      <w:tblPr>
        <w:tblStyle w:val="GridTable1Light"/>
        <w:tblW w:w="0" w:type="auto"/>
        <w:tblLook w:val="0420" w:firstRow="1" w:lastRow="0" w:firstColumn="0" w:lastColumn="0" w:noHBand="0" w:noVBand="1"/>
      </w:tblPr>
      <w:tblGrid>
        <w:gridCol w:w="1750"/>
        <w:gridCol w:w="3304"/>
      </w:tblGrid>
      <w:tr w:rsidR="00BF537B" w:rsidRPr="00BF537B" w14:paraId="5491DE94" w14:textId="77777777" w:rsidTr="00BF537B">
        <w:trPr>
          <w:cnfStyle w:val="100000000000" w:firstRow="1" w:lastRow="0" w:firstColumn="0" w:lastColumn="0" w:oddVBand="0" w:evenVBand="0" w:oddHBand="0" w:evenHBand="0" w:firstRowFirstColumn="0" w:firstRowLastColumn="0" w:lastRowFirstColumn="0" w:lastRowLastColumn="0"/>
        </w:trPr>
        <w:tc>
          <w:tcPr>
            <w:tcW w:w="0" w:type="auto"/>
            <w:hideMark/>
          </w:tcPr>
          <w:p w14:paraId="3CE98F88"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Format</w:t>
            </w:r>
          </w:p>
        </w:tc>
        <w:tc>
          <w:tcPr>
            <w:tcW w:w="0" w:type="auto"/>
            <w:hideMark/>
          </w:tcPr>
          <w:p w14:paraId="67341837"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Example</w:t>
            </w:r>
          </w:p>
        </w:tc>
      </w:tr>
      <w:tr w:rsidR="00BF537B" w:rsidRPr="00BF537B" w14:paraId="133212CD" w14:textId="77777777" w:rsidTr="00BF537B">
        <w:tc>
          <w:tcPr>
            <w:tcW w:w="0" w:type="auto"/>
            <w:hideMark/>
          </w:tcPr>
          <w:p w14:paraId="7B14C37B"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w:t>
            </w:r>
            <w:proofErr w:type="spellEnd"/>
          </w:p>
        </w:tc>
        <w:tc>
          <w:tcPr>
            <w:tcW w:w="0" w:type="auto"/>
            <w:hideMark/>
          </w:tcPr>
          <w:p w14:paraId="669C3F37"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 becomes 200201010000</w:t>
            </w:r>
          </w:p>
        </w:tc>
      </w:tr>
      <w:tr w:rsidR="00BF537B" w:rsidRPr="00BF537B" w14:paraId="74957296" w14:textId="77777777" w:rsidTr="00BF537B">
        <w:tc>
          <w:tcPr>
            <w:tcW w:w="0" w:type="auto"/>
            <w:hideMark/>
          </w:tcPr>
          <w:p w14:paraId="0307F295"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w:t>
            </w:r>
            <w:proofErr w:type="spellEnd"/>
          </w:p>
        </w:tc>
        <w:tc>
          <w:tcPr>
            <w:tcW w:w="0" w:type="auto"/>
            <w:hideMark/>
          </w:tcPr>
          <w:p w14:paraId="62F1E2C4"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 becomes 200204050000</w:t>
            </w:r>
          </w:p>
        </w:tc>
      </w:tr>
      <w:tr w:rsidR="00BF537B" w:rsidRPr="00BF537B" w14:paraId="6700145A" w14:textId="77777777" w:rsidTr="00BF537B">
        <w:tc>
          <w:tcPr>
            <w:tcW w:w="0" w:type="auto"/>
            <w:hideMark/>
          </w:tcPr>
          <w:p w14:paraId="2459DF3A"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yyyyMMddHHmm</w:t>
            </w:r>
            <w:proofErr w:type="spellEnd"/>
          </w:p>
        </w:tc>
        <w:tc>
          <w:tcPr>
            <w:tcW w:w="0" w:type="auto"/>
            <w:hideMark/>
          </w:tcPr>
          <w:p w14:paraId="26D57BEE"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200204051200</w:t>
            </w:r>
          </w:p>
        </w:tc>
      </w:tr>
      <w:tr w:rsidR="00BF537B" w:rsidRPr="00BF537B" w14:paraId="139C005D" w14:textId="77777777" w:rsidTr="00BF537B">
        <w:tc>
          <w:tcPr>
            <w:tcW w:w="0" w:type="auto"/>
            <w:hideMark/>
          </w:tcPr>
          <w:p w14:paraId="0919B80F"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w:t>
            </w:r>
            <w:proofErr w:type="spellStart"/>
            <w:r w:rsidRPr="00BF537B">
              <w:rPr>
                <w:rFonts w:ascii="Tahoma" w:eastAsia="Times New Roman" w:hAnsi="Tahoma" w:cs="Tahoma"/>
                <w:sz w:val="20"/>
                <w:szCs w:val="20"/>
              </w:rPr>
              <w:t>i</w:t>
            </w:r>
            <w:proofErr w:type="spellEnd"/>
          </w:p>
        </w:tc>
        <w:tc>
          <w:tcPr>
            <w:tcW w:w="0" w:type="auto"/>
            <w:hideMark/>
          </w:tcPr>
          <w:p w14:paraId="3AB6D87D"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-30i is last 30 minutes</w:t>
            </w:r>
          </w:p>
        </w:tc>
      </w:tr>
      <w:tr w:rsidR="00BF537B" w:rsidRPr="00BF537B" w14:paraId="570D9AF9" w14:textId="77777777" w:rsidTr="00BF537B">
        <w:tc>
          <w:tcPr>
            <w:tcW w:w="0" w:type="auto"/>
            <w:hideMark/>
          </w:tcPr>
          <w:p w14:paraId="62C6B82A"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-#h</w:t>
            </w:r>
          </w:p>
        </w:tc>
        <w:tc>
          <w:tcPr>
            <w:tcW w:w="0" w:type="auto"/>
            <w:hideMark/>
          </w:tcPr>
          <w:p w14:paraId="7C940EED"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-2h is last 2 hours</w:t>
            </w:r>
          </w:p>
        </w:tc>
      </w:tr>
      <w:tr w:rsidR="00BF537B" w:rsidRPr="00BF537B" w14:paraId="112338EF" w14:textId="77777777" w:rsidTr="00BF537B">
        <w:tc>
          <w:tcPr>
            <w:tcW w:w="0" w:type="auto"/>
            <w:hideMark/>
          </w:tcPr>
          <w:p w14:paraId="3FFF2C7B"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-#d</w:t>
            </w:r>
          </w:p>
        </w:tc>
        <w:tc>
          <w:tcPr>
            <w:tcW w:w="0" w:type="auto"/>
            <w:hideMark/>
          </w:tcPr>
          <w:p w14:paraId="3B5A4559"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-3d is last 3 days</w:t>
            </w:r>
          </w:p>
        </w:tc>
      </w:tr>
      <w:tr w:rsidR="00BF537B" w:rsidRPr="00BF537B" w14:paraId="13416B29" w14:textId="77777777" w:rsidTr="00BF537B">
        <w:tc>
          <w:tcPr>
            <w:tcW w:w="0" w:type="auto"/>
            <w:hideMark/>
          </w:tcPr>
          <w:p w14:paraId="0F4BD4E3"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-#w</w:t>
            </w:r>
          </w:p>
        </w:tc>
        <w:tc>
          <w:tcPr>
            <w:tcW w:w="0" w:type="auto"/>
            <w:hideMark/>
          </w:tcPr>
          <w:p w14:paraId="6B32B472"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-6w is last 6 weeks</w:t>
            </w:r>
          </w:p>
        </w:tc>
      </w:tr>
      <w:tr w:rsidR="00BF537B" w:rsidRPr="00BF537B" w14:paraId="62B66855" w14:textId="77777777" w:rsidTr="00BF537B">
        <w:tc>
          <w:tcPr>
            <w:tcW w:w="0" w:type="auto"/>
            <w:hideMark/>
          </w:tcPr>
          <w:p w14:paraId="4FB8AD2E"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-#m</w:t>
            </w:r>
          </w:p>
        </w:tc>
        <w:tc>
          <w:tcPr>
            <w:tcW w:w="0" w:type="auto"/>
            <w:hideMark/>
          </w:tcPr>
          <w:p w14:paraId="7AD89AC5"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-9m is last 9 months</w:t>
            </w:r>
          </w:p>
        </w:tc>
      </w:tr>
      <w:tr w:rsidR="00BF537B" w:rsidRPr="00BF537B" w14:paraId="0B8C5A92" w14:textId="77777777" w:rsidTr="00BF537B">
        <w:tc>
          <w:tcPr>
            <w:tcW w:w="0" w:type="auto"/>
            <w:hideMark/>
          </w:tcPr>
          <w:p w14:paraId="0ACD6CF5"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lastRenderedPageBreak/>
              <w:t>-#y</w:t>
            </w:r>
          </w:p>
        </w:tc>
        <w:tc>
          <w:tcPr>
            <w:tcW w:w="0" w:type="auto"/>
            <w:hideMark/>
          </w:tcPr>
          <w:p w14:paraId="05D9B1F3"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-15y is last 15 years</w:t>
            </w:r>
          </w:p>
        </w:tc>
      </w:tr>
      <w:tr w:rsidR="00BF537B" w:rsidRPr="00BF537B" w14:paraId="04016D93" w14:textId="77777777" w:rsidTr="00BF537B">
        <w:tc>
          <w:tcPr>
            <w:tcW w:w="0" w:type="auto"/>
            <w:hideMark/>
          </w:tcPr>
          <w:p w14:paraId="227B5BB9"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All</w:t>
            </w:r>
          </w:p>
        </w:tc>
        <w:tc>
          <w:tcPr>
            <w:tcW w:w="0" w:type="auto"/>
            <w:hideMark/>
          </w:tcPr>
          <w:p w14:paraId="717A8306"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All data, if supported</w:t>
            </w:r>
          </w:p>
        </w:tc>
      </w:tr>
    </w:tbl>
    <w:p w14:paraId="45D56590" w14:textId="77777777" w:rsidR="00BF537B" w:rsidRDefault="00BF537B" w:rsidP="00BF537B">
      <w:pPr>
        <w:pStyle w:val="Heading2"/>
      </w:pPr>
      <w:r>
        <w:t>End Time</w:t>
      </w:r>
    </w:p>
    <w:p w14:paraId="26A611E4" w14:textId="77777777" w:rsidR="00BF537B" w:rsidRDefault="00BF537B" w:rsidP="00BF537B">
      <w:pPr>
        <w:spacing w:after="0" w:line="240" w:lineRule="auto"/>
        <w:rPr>
          <w:rFonts w:ascii="Tahoma" w:eastAsia="Times New Roman" w:hAnsi="Tahoma" w:cs="Tahoma"/>
          <w:color w:val="000000"/>
          <w:sz w:val="20"/>
          <w:szCs w:val="20"/>
          <w:shd w:val="clear" w:color="auto" w:fill="FCFCFE"/>
        </w:rPr>
      </w:pPr>
      <w:r w:rsidRPr="00BF537B">
        <w:rPr>
          <w:rFonts w:ascii="Tahoma" w:eastAsia="Times New Roman" w:hAnsi="Tahoma" w:cs="Tahoma"/>
          <w:color w:val="000000"/>
          <w:sz w:val="20"/>
          <w:szCs w:val="20"/>
          <w:shd w:val="clear" w:color="auto" w:fill="FCFCFE"/>
        </w:rPr>
        <w:t>This is the ending time for a given request. Clicking the 'Now' link replaces the text with 'Now'. Incomplete formats are rounded to the latest time. Valid entry formats are:</w:t>
      </w:r>
    </w:p>
    <w:p w14:paraId="4C0923BB" w14:textId="77777777" w:rsidR="00BF537B" w:rsidRPr="00BF537B" w:rsidRDefault="00BF537B" w:rsidP="00BF537B">
      <w:pPr>
        <w:spacing w:after="0" w:line="240" w:lineRule="auto"/>
        <w:rPr>
          <w:rFonts w:ascii="Times New Roman" w:eastAsia="Times New Roman" w:hAnsi="Times New Roman" w:cs="Times New Roman"/>
          <w:sz w:val="24"/>
          <w:szCs w:val="24"/>
        </w:rPr>
      </w:pPr>
    </w:p>
    <w:tbl>
      <w:tblPr>
        <w:tblStyle w:val="GridTable1Light"/>
        <w:tblW w:w="0" w:type="auto"/>
        <w:tblLook w:val="0420" w:firstRow="1" w:lastRow="0" w:firstColumn="0" w:lastColumn="0" w:noHBand="0" w:noVBand="1"/>
      </w:tblPr>
      <w:tblGrid>
        <w:gridCol w:w="1750"/>
        <w:gridCol w:w="3304"/>
      </w:tblGrid>
      <w:tr w:rsidR="00BF537B" w:rsidRPr="00BF537B" w14:paraId="0FA7863B" w14:textId="77777777" w:rsidTr="00BF537B">
        <w:trPr>
          <w:cnfStyle w:val="100000000000" w:firstRow="1" w:lastRow="0" w:firstColumn="0" w:lastColumn="0" w:oddVBand="0" w:evenVBand="0" w:oddHBand="0" w:evenHBand="0" w:firstRowFirstColumn="0" w:firstRowLastColumn="0" w:lastRowFirstColumn="0" w:lastRowLastColumn="0"/>
        </w:trPr>
        <w:tc>
          <w:tcPr>
            <w:tcW w:w="0" w:type="auto"/>
            <w:hideMark/>
          </w:tcPr>
          <w:p w14:paraId="15AC96DA"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Format</w:t>
            </w:r>
          </w:p>
        </w:tc>
        <w:tc>
          <w:tcPr>
            <w:tcW w:w="0" w:type="auto"/>
            <w:hideMark/>
          </w:tcPr>
          <w:p w14:paraId="1923DB7A"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Example</w:t>
            </w:r>
          </w:p>
        </w:tc>
      </w:tr>
      <w:tr w:rsidR="00BF537B" w:rsidRPr="00BF537B" w14:paraId="35D73537" w14:textId="77777777" w:rsidTr="00BF537B">
        <w:tc>
          <w:tcPr>
            <w:tcW w:w="0" w:type="auto"/>
            <w:hideMark/>
          </w:tcPr>
          <w:p w14:paraId="28D52DAC"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w:t>
            </w:r>
            <w:proofErr w:type="spellEnd"/>
          </w:p>
        </w:tc>
        <w:tc>
          <w:tcPr>
            <w:tcW w:w="0" w:type="auto"/>
            <w:hideMark/>
          </w:tcPr>
          <w:p w14:paraId="1545E7B8"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 becomes 200212312359</w:t>
            </w:r>
          </w:p>
        </w:tc>
      </w:tr>
      <w:tr w:rsidR="00BF537B" w:rsidRPr="00BF537B" w14:paraId="2BFF8CBF" w14:textId="77777777" w:rsidTr="00BF537B">
        <w:tc>
          <w:tcPr>
            <w:tcW w:w="0" w:type="auto"/>
            <w:hideMark/>
          </w:tcPr>
          <w:p w14:paraId="1C2161BD"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w:t>
            </w:r>
            <w:proofErr w:type="spellEnd"/>
          </w:p>
        </w:tc>
        <w:tc>
          <w:tcPr>
            <w:tcW w:w="0" w:type="auto"/>
            <w:hideMark/>
          </w:tcPr>
          <w:p w14:paraId="47AF5292"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 becomes 200204052359</w:t>
            </w:r>
          </w:p>
        </w:tc>
      </w:tr>
      <w:tr w:rsidR="00BF537B" w:rsidRPr="00BF537B" w14:paraId="3DBA8149" w14:textId="77777777" w:rsidTr="00BF537B">
        <w:tc>
          <w:tcPr>
            <w:tcW w:w="0" w:type="auto"/>
            <w:hideMark/>
          </w:tcPr>
          <w:p w14:paraId="05C74FD6"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yyyyMMddHHmm</w:t>
            </w:r>
            <w:proofErr w:type="spellEnd"/>
          </w:p>
        </w:tc>
        <w:tc>
          <w:tcPr>
            <w:tcW w:w="0" w:type="auto"/>
            <w:hideMark/>
          </w:tcPr>
          <w:p w14:paraId="4A4E6D0E"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200204051200</w:t>
            </w:r>
          </w:p>
        </w:tc>
      </w:tr>
      <w:tr w:rsidR="00BF537B" w:rsidRPr="00BF537B" w14:paraId="6425A26F" w14:textId="77777777" w:rsidTr="00BF537B">
        <w:tc>
          <w:tcPr>
            <w:tcW w:w="0" w:type="auto"/>
            <w:hideMark/>
          </w:tcPr>
          <w:p w14:paraId="36FEA722"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Now</w:t>
            </w:r>
          </w:p>
        </w:tc>
        <w:tc>
          <w:tcPr>
            <w:tcW w:w="0" w:type="auto"/>
            <w:hideMark/>
          </w:tcPr>
          <w:p w14:paraId="625EA67B"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Data up until now</w:t>
            </w:r>
          </w:p>
        </w:tc>
      </w:tr>
    </w:tbl>
    <w:p w14:paraId="12D56FCB" w14:textId="77777777" w:rsidR="00BF537B" w:rsidRPr="00BF537B" w:rsidRDefault="00BF537B" w:rsidP="00BF537B"/>
    <w:p w14:paraId="212E6EB4" w14:textId="77777777" w:rsidR="005B0860" w:rsidRDefault="00C61DB1" w:rsidP="00C61DB1">
      <w:pPr>
        <w:pStyle w:val="Heading2"/>
      </w:pPr>
      <w:r>
        <w:t>Time Zone</w:t>
      </w:r>
    </w:p>
    <w:p w14:paraId="0D59AC76" w14:textId="77777777" w:rsidR="00C61DB1" w:rsidRDefault="00C61DB1" w:rsidP="00C61DB1">
      <w:r>
        <w:t xml:space="preserve">Select the time zone to plot the data in.  </w:t>
      </w:r>
      <w:r w:rsidR="00820AA0">
        <w:t>Typically,</w:t>
      </w:r>
      <w:r>
        <w:t xml:space="preserve"> available options are the local time zone and UTC.</w:t>
      </w:r>
    </w:p>
    <w:p w14:paraId="4439DFC4" w14:textId="77777777" w:rsidR="00C61DB1" w:rsidRDefault="00C61DB1" w:rsidP="00C61DB1">
      <w:pPr>
        <w:pStyle w:val="Heading2"/>
      </w:pPr>
      <w:r>
        <w:t>Output Size</w:t>
      </w:r>
    </w:p>
    <w:p w14:paraId="7B4A452E" w14:textId="77777777" w:rsidR="006C088E" w:rsidRPr="006C088E" w:rsidRDefault="006C088E" w:rsidP="006C088E">
      <w:r>
        <w:t>Choose output size of tiny, small, medium, or large.</w:t>
      </w:r>
      <w:r w:rsidR="00820AA0">
        <w:t xml:space="preserve"> </w:t>
      </w:r>
    </w:p>
    <w:p w14:paraId="6B4CF3E3" w14:textId="77777777" w:rsidR="006C088E" w:rsidRDefault="006C088E" w:rsidP="006C088E">
      <w:pPr>
        <w:keepNext/>
      </w:pPr>
      <w:r>
        <w:rPr>
          <w:noProof/>
        </w:rPr>
        <w:lastRenderedPageBreak/>
        <w:drawing>
          <wp:inline distT="0" distB="0" distL="0" distR="0" wp14:anchorId="171087C5" wp14:editId="70355772">
            <wp:extent cx="5943600" cy="511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11750"/>
                    </a:xfrm>
                    <a:prstGeom prst="rect">
                      <a:avLst/>
                    </a:prstGeom>
                    <a:noFill/>
                    <a:ln>
                      <a:noFill/>
                    </a:ln>
                  </pic:spPr>
                </pic:pic>
              </a:graphicData>
            </a:graphic>
          </wp:inline>
        </w:drawing>
      </w:r>
    </w:p>
    <w:p w14:paraId="0235472D" w14:textId="36B337C8" w:rsidR="00C61DB1" w:rsidRDefault="006C088E" w:rsidP="006C088E">
      <w:pPr>
        <w:pStyle w:val="Caption"/>
      </w:pPr>
      <w:r>
        <w:t xml:space="preserve">Figure </w:t>
      </w:r>
      <w:fldSimple w:instr=" SEQ Figure \* ARABIC ">
        <w:r w:rsidR="00835D48">
          <w:rPr>
            <w:noProof/>
          </w:rPr>
          <w:t>19</w:t>
        </w:r>
      </w:fldSimple>
      <w:r>
        <w:t xml:space="preserve"> Example output sizes. From top to bottom: tiny, small, medium, large.</w:t>
      </w:r>
    </w:p>
    <w:p w14:paraId="50F838A0" w14:textId="77777777" w:rsidR="00EB7C6A" w:rsidRDefault="00EB7C6A" w:rsidP="00EB7C6A">
      <w:pPr>
        <w:pStyle w:val="Heading2"/>
      </w:pPr>
      <w:r>
        <w:t>Geographic Filter</w:t>
      </w:r>
    </w:p>
    <w:p w14:paraId="5DA14391" w14:textId="77777777" w:rsidR="00EB7C6A" w:rsidRDefault="00EB7C6A" w:rsidP="00EB7C6A">
      <w:r>
        <w:t>Selecting a geographic filter will limit the channels displayed</w:t>
      </w:r>
    </w:p>
    <w:p w14:paraId="0EAA02AC" w14:textId="77777777" w:rsidR="007E095E" w:rsidRDefault="007E095E" w:rsidP="007E095E">
      <w:pPr>
        <w:pStyle w:val="Heading2"/>
      </w:pPr>
      <w:r>
        <w:t>Draw Map</w:t>
      </w:r>
    </w:p>
    <w:p w14:paraId="2B3530AA" w14:textId="77777777" w:rsidR="007E095E" w:rsidRDefault="007E095E" w:rsidP="007E095E">
      <w:r>
        <w:t xml:space="preserve">Will draw a map of selected geographical filter. If an image for the geographic filter is not configured by your Valve Administrator, you will get a blank map based on the filter bounding box.  Any stations for the current selected data source in the bounding box will be displayed. </w:t>
      </w:r>
    </w:p>
    <w:p w14:paraId="3298BBBB" w14:textId="77777777" w:rsidR="007E095E" w:rsidRDefault="007E095E" w:rsidP="007E095E">
      <w:pPr>
        <w:keepNext/>
      </w:pPr>
      <w:r>
        <w:rPr>
          <w:noProof/>
        </w:rPr>
        <w:lastRenderedPageBreak/>
        <w:drawing>
          <wp:inline distT="0" distB="0" distL="0" distR="0" wp14:anchorId="4968AA2C" wp14:editId="4F553A44">
            <wp:extent cx="5943600" cy="2482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82850"/>
                    </a:xfrm>
                    <a:prstGeom prst="rect">
                      <a:avLst/>
                    </a:prstGeom>
                    <a:noFill/>
                    <a:ln>
                      <a:noFill/>
                    </a:ln>
                  </pic:spPr>
                </pic:pic>
              </a:graphicData>
            </a:graphic>
          </wp:inline>
        </w:drawing>
      </w:r>
    </w:p>
    <w:p w14:paraId="2866C3D6" w14:textId="5CCEDEBF" w:rsidR="007E095E" w:rsidRDefault="007E095E" w:rsidP="007E095E">
      <w:pPr>
        <w:pStyle w:val="Caption"/>
      </w:pPr>
      <w:r>
        <w:t xml:space="preserve">Figure </w:t>
      </w:r>
      <w:fldSimple w:instr=" SEQ Figure \* ARABIC ">
        <w:r w:rsidR="00835D48">
          <w:rPr>
            <w:noProof/>
          </w:rPr>
          <w:t>20</w:t>
        </w:r>
      </w:fldSimple>
      <w:r>
        <w:t xml:space="preserve">  Map with no image configured</w:t>
      </w:r>
    </w:p>
    <w:p w14:paraId="0973A67D" w14:textId="77777777" w:rsidR="007E095E" w:rsidRDefault="007E095E" w:rsidP="007E095E">
      <w:pPr>
        <w:keepNext/>
      </w:pPr>
      <w:r>
        <w:rPr>
          <w:noProof/>
        </w:rPr>
        <w:drawing>
          <wp:inline distT="0" distB="0" distL="0" distR="0" wp14:anchorId="13A92C35" wp14:editId="5C119723">
            <wp:extent cx="4375150" cy="45910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5150" cy="4591050"/>
                    </a:xfrm>
                    <a:prstGeom prst="rect">
                      <a:avLst/>
                    </a:prstGeom>
                    <a:noFill/>
                    <a:ln>
                      <a:noFill/>
                    </a:ln>
                  </pic:spPr>
                </pic:pic>
              </a:graphicData>
            </a:graphic>
          </wp:inline>
        </w:drawing>
      </w:r>
    </w:p>
    <w:p w14:paraId="34C6B04D" w14:textId="6EAD2B0D" w:rsidR="007E095E" w:rsidRPr="007E095E" w:rsidRDefault="007E095E" w:rsidP="007E095E">
      <w:pPr>
        <w:pStyle w:val="Caption"/>
      </w:pPr>
      <w:r>
        <w:t xml:space="preserve">Figure </w:t>
      </w:r>
      <w:fldSimple w:instr=" SEQ Figure \* ARABIC ">
        <w:r w:rsidR="00835D48">
          <w:rPr>
            <w:noProof/>
          </w:rPr>
          <w:t>21</w:t>
        </w:r>
      </w:fldSimple>
      <w:r>
        <w:t xml:space="preserve">  Map with image configured</w:t>
      </w:r>
    </w:p>
    <w:p w14:paraId="456637DD" w14:textId="77777777" w:rsidR="007E095E" w:rsidRDefault="007E095E" w:rsidP="007E095E">
      <w:pPr>
        <w:pStyle w:val="Heading2"/>
      </w:pPr>
      <w:r>
        <w:lastRenderedPageBreak/>
        <w:t>Submit</w:t>
      </w:r>
    </w:p>
    <w:p w14:paraId="7D79F478" w14:textId="77777777" w:rsidR="007E095E" w:rsidRDefault="007E095E" w:rsidP="0028052D">
      <w:r>
        <w:t>Clicking this button will draw the plot given the current selected options.</w:t>
      </w:r>
    </w:p>
    <w:p w14:paraId="4AA4A1F8" w14:textId="77777777" w:rsidR="0028052D" w:rsidRDefault="0028052D" w:rsidP="0028052D">
      <w:pPr>
        <w:pStyle w:val="Heading1"/>
      </w:pPr>
      <w:r>
        <w:t>Interacting with Graphs</w:t>
      </w:r>
    </w:p>
    <w:p w14:paraId="28E68308" w14:textId="77777777" w:rsidR="0028052D" w:rsidRDefault="0028052D" w:rsidP="00A45DF8">
      <w:pPr>
        <w:rPr>
          <w:shd w:val="clear" w:color="auto" w:fill="FCFCFE"/>
        </w:rPr>
      </w:pPr>
      <w:r>
        <w:rPr>
          <w:shd w:val="clear" w:color="auto" w:fill="FCFCFE"/>
        </w:rPr>
        <w:t>Most graphs that Valve produces allow extensive interaction. These graphs can be used to select time intervals on other graphs, select map bounding boxes, earthquake cross-sections.</w:t>
      </w:r>
    </w:p>
    <w:p w14:paraId="2E3D9EE0" w14:textId="77777777" w:rsidR="0029261E" w:rsidRDefault="0028052D" w:rsidP="0029261E">
      <w:pPr>
        <w:pStyle w:val="ListParagraph"/>
        <w:numPr>
          <w:ilvl w:val="0"/>
          <w:numId w:val="8"/>
        </w:numPr>
      </w:pPr>
      <w:r>
        <w:t xml:space="preserve">To select a subset of the time represented on the x-axis in this graph simply move the mouse over the graph (a red line and crosshair cursor will appear) and click the time the start and end times respectively. A green marker arrow will appear over the start time you selected and a red arrow over the end time. </w:t>
      </w:r>
    </w:p>
    <w:p w14:paraId="0D04D078" w14:textId="77777777" w:rsidR="0028052D" w:rsidRDefault="0028052D" w:rsidP="0029261E">
      <w:pPr>
        <w:pStyle w:val="ListParagraph"/>
        <w:numPr>
          <w:ilvl w:val="0"/>
          <w:numId w:val="8"/>
        </w:numPr>
      </w:pPr>
      <w:r>
        <w:t>Or to set the time interval to exactly what is on the x-axis, click the clock icon</w:t>
      </w:r>
      <w:r w:rsidR="003B068D">
        <w:t xml:space="preserve"> (</w:t>
      </w:r>
      <w:r w:rsidR="003B068D">
        <w:rPr>
          <w:noProof/>
        </w:rPr>
        <w:drawing>
          <wp:inline distT="0" distB="0" distL="0" distR="0" wp14:anchorId="29E00829" wp14:editId="12A5DCB2">
            <wp:extent cx="196215" cy="260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215" cy="260985"/>
                    </a:xfrm>
                    <a:prstGeom prst="rect">
                      <a:avLst/>
                    </a:prstGeom>
                    <a:noFill/>
                    <a:ln>
                      <a:noFill/>
                    </a:ln>
                  </pic:spPr>
                </pic:pic>
              </a:graphicData>
            </a:graphic>
          </wp:inline>
        </w:drawing>
      </w:r>
      <w:r w:rsidR="003B068D">
        <w:t>)</w:t>
      </w:r>
      <w:r>
        <w:t xml:space="preserve"> on the graph menu bar. </w:t>
      </w:r>
      <w:r w:rsidR="0061066A">
        <w:t>Graphs that do no</w:t>
      </w:r>
      <w:r>
        <w:t>t have time as the x-axis (like a frequency power chart) will not allow this. This functionality allows the user to quickly look at interesting time intervals on a variety of different instruments or to find interesting events and plot them in other, perhaps more insightful, ways. For example, a user could plot earthquake counts over a region for the last 25 years, select a time interval that has a swarm, then plot the swarm's hypocenters on an earthquake map.</w:t>
      </w:r>
    </w:p>
    <w:p w14:paraId="0CBE3DF3" w14:textId="77777777" w:rsidR="0028052D" w:rsidRDefault="0028052D" w:rsidP="00B41A4A">
      <w:pPr>
        <w:pStyle w:val="ListParagraph"/>
        <w:numPr>
          <w:ilvl w:val="0"/>
          <w:numId w:val="8"/>
        </w:numPr>
      </w:pPr>
      <w:r>
        <w:t xml:space="preserve">Valve also produces many spatial plots. These plots can be interacted with to select area boundaries, </w:t>
      </w:r>
      <w:proofErr w:type="gramStart"/>
      <w:r>
        <w:t>assuming that</w:t>
      </w:r>
      <w:proofErr w:type="gramEnd"/>
      <w:r>
        <w:t xml:space="preserve"> the tab currently visible is 'interested' in boundary selection. </w:t>
      </w:r>
    </w:p>
    <w:p w14:paraId="795B4926" w14:textId="77777777" w:rsidR="00C96825" w:rsidRPr="00862A9A" w:rsidRDefault="00C96825" w:rsidP="00C96825">
      <w:pPr>
        <w:pStyle w:val="ListParagraph"/>
        <w:numPr>
          <w:ilvl w:val="0"/>
          <w:numId w:val="8"/>
        </w:numPr>
      </w:pPr>
      <w:r w:rsidRPr="00C96825">
        <w:rPr>
          <w:shd w:val="clear" w:color="auto" w:fill="FCFCFE"/>
        </w:rPr>
        <w:t xml:space="preserve">If the Valve UI was open to a tab that was interested in spatial boundaries or other user-selected spatial information, clicking on the spatial graph would provide that input. In the case of selecting a boundary for an earthquake plot, for example, simply click on the upper-left corner of the new boundary (a rubber-band type box will appear), then click on the lower-right. </w:t>
      </w:r>
      <w:r>
        <w:rPr>
          <w:shd w:val="clear" w:color="auto" w:fill="FCFCFE"/>
        </w:rPr>
        <w:t xml:space="preserve">The coordinates in the ‘Area of Interest’ should change. </w:t>
      </w:r>
      <w:r w:rsidRPr="00C96825">
        <w:rPr>
          <w:shd w:val="clear" w:color="auto" w:fill="FCFCFE"/>
        </w:rPr>
        <w:t>Unfortunately, due to browsers interpreting a dragged mouse as a drag-and-drop event, dragging (the intuitive way of selecting a space) the clicked mouse will not work.</w:t>
      </w:r>
    </w:p>
    <w:p w14:paraId="3E1227A6" w14:textId="77777777" w:rsidR="00862A9A" w:rsidRDefault="00862A9A" w:rsidP="00862A9A">
      <w:pPr>
        <w:pStyle w:val="Heading2"/>
      </w:pPr>
      <w:r>
        <w:t>Exporting Graphs</w:t>
      </w:r>
    </w:p>
    <w:p w14:paraId="5987D40F" w14:textId="77777777" w:rsidR="00862A9A" w:rsidRDefault="003B068D" w:rsidP="00862A9A">
      <w:r>
        <w:t>Follow export options may be available from the graph menu depending on the Valve configuration for that data set</w:t>
      </w:r>
      <w:r w:rsidR="00862A9A">
        <w:t>:</w:t>
      </w:r>
    </w:p>
    <w:p w14:paraId="4ADF2B99" w14:textId="77777777" w:rsidR="003B068D" w:rsidRDefault="003B068D" w:rsidP="003B068D">
      <w:pPr>
        <w:pStyle w:val="ListParagraph"/>
        <w:numPr>
          <w:ilvl w:val="0"/>
          <w:numId w:val="9"/>
        </w:numPr>
      </w:pPr>
      <w:r>
        <w:rPr>
          <w:noProof/>
        </w:rPr>
        <w:drawing>
          <wp:inline distT="0" distB="0" distL="0" distR="0" wp14:anchorId="00105D4D" wp14:editId="0ED81523">
            <wp:extent cx="215900"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900" cy="209550"/>
                    </a:xfrm>
                    <a:prstGeom prst="rect">
                      <a:avLst/>
                    </a:prstGeom>
                    <a:noFill/>
                    <a:ln>
                      <a:noFill/>
                    </a:ln>
                  </pic:spPr>
                </pic:pic>
              </a:graphicData>
            </a:graphic>
          </wp:inline>
        </w:drawing>
      </w:r>
      <w:r>
        <w:t xml:space="preserve">  - PNG as URL</w:t>
      </w:r>
    </w:p>
    <w:p w14:paraId="6E9878DA" w14:textId="77777777" w:rsidR="003B068D" w:rsidRDefault="003B068D" w:rsidP="003B068D">
      <w:pPr>
        <w:pStyle w:val="ListParagraph"/>
        <w:numPr>
          <w:ilvl w:val="0"/>
          <w:numId w:val="9"/>
        </w:numPr>
      </w:pPr>
      <w:r>
        <w:rPr>
          <w:noProof/>
        </w:rPr>
        <w:drawing>
          <wp:inline distT="0" distB="0" distL="0" distR="0" wp14:anchorId="12AFA21B" wp14:editId="76EAA464">
            <wp:extent cx="184150" cy="234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150" cy="234950"/>
                    </a:xfrm>
                    <a:prstGeom prst="rect">
                      <a:avLst/>
                    </a:prstGeom>
                    <a:noFill/>
                    <a:ln>
                      <a:noFill/>
                    </a:ln>
                  </pic:spPr>
                </pic:pic>
              </a:graphicData>
            </a:graphic>
          </wp:inline>
        </w:drawing>
      </w:r>
      <w:r>
        <w:t xml:space="preserve"> - Post Script (PS)</w:t>
      </w:r>
    </w:p>
    <w:p w14:paraId="6A612F17" w14:textId="77777777" w:rsidR="003B068D" w:rsidRDefault="003B068D" w:rsidP="003B068D">
      <w:pPr>
        <w:pStyle w:val="ListParagraph"/>
        <w:numPr>
          <w:ilvl w:val="0"/>
          <w:numId w:val="9"/>
        </w:numPr>
      </w:pPr>
      <w:r>
        <w:rPr>
          <w:noProof/>
        </w:rPr>
        <w:drawing>
          <wp:inline distT="0" distB="0" distL="0" distR="0" wp14:anchorId="22B17C05" wp14:editId="0DEF9E9E">
            <wp:extent cx="19685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850" cy="247650"/>
                    </a:xfrm>
                    <a:prstGeom prst="rect">
                      <a:avLst/>
                    </a:prstGeom>
                    <a:noFill/>
                    <a:ln>
                      <a:noFill/>
                    </a:ln>
                  </pic:spPr>
                </pic:pic>
              </a:graphicData>
            </a:graphic>
          </wp:inline>
        </w:drawing>
      </w:r>
      <w:r>
        <w:t xml:space="preserve"> - CSV as file</w:t>
      </w:r>
    </w:p>
    <w:p w14:paraId="2D5874C6" w14:textId="77777777" w:rsidR="003B068D" w:rsidRDefault="003B068D" w:rsidP="003B068D">
      <w:pPr>
        <w:pStyle w:val="ListParagraph"/>
        <w:numPr>
          <w:ilvl w:val="0"/>
          <w:numId w:val="9"/>
        </w:numPr>
      </w:pPr>
      <w:r>
        <w:rPr>
          <w:noProof/>
        </w:rPr>
        <w:drawing>
          <wp:inline distT="0" distB="0" distL="0" distR="0" wp14:anchorId="3CA4BBDC" wp14:editId="16C7C410">
            <wp:extent cx="203200" cy="228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200" cy="228600"/>
                    </a:xfrm>
                    <a:prstGeom prst="rect">
                      <a:avLst/>
                    </a:prstGeom>
                    <a:noFill/>
                    <a:ln>
                      <a:noFill/>
                    </a:ln>
                  </pic:spPr>
                </pic:pic>
              </a:graphicData>
            </a:graphic>
          </wp:inline>
        </w:drawing>
      </w:r>
      <w:r>
        <w:t xml:space="preserve"> - XML as file</w:t>
      </w:r>
    </w:p>
    <w:p w14:paraId="3584AD97" w14:textId="77777777" w:rsidR="003B068D" w:rsidRDefault="003B068D" w:rsidP="003B068D">
      <w:pPr>
        <w:pStyle w:val="ListParagraph"/>
        <w:numPr>
          <w:ilvl w:val="0"/>
          <w:numId w:val="9"/>
        </w:numPr>
      </w:pPr>
      <w:r>
        <w:rPr>
          <w:noProof/>
        </w:rPr>
        <w:drawing>
          <wp:inline distT="0" distB="0" distL="0" distR="0" wp14:anchorId="08B944D3" wp14:editId="4692102B">
            <wp:extent cx="215900" cy="203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900" cy="203200"/>
                    </a:xfrm>
                    <a:prstGeom prst="rect">
                      <a:avLst/>
                    </a:prstGeom>
                    <a:noFill/>
                    <a:ln>
                      <a:noFill/>
                    </a:ln>
                  </pic:spPr>
                </pic:pic>
              </a:graphicData>
            </a:graphic>
          </wp:inline>
        </w:drawing>
      </w:r>
      <w:r>
        <w:t xml:space="preserve"> - JSON as file</w:t>
      </w:r>
    </w:p>
    <w:p w14:paraId="3E0455A5" w14:textId="77777777" w:rsidR="003B068D" w:rsidRDefault="003B068D" w:rsidP="003B068D">
      <w:pPr>
        <w:pStyle w:val="ListParagraph"/>
        <w:numPr>
          <w:ilvl w:val="0"/>
          <w:numId w:val="9"/>
        </w:numPr>
      </w:pPr>
      <w:r>
        <w:rPr>
          <w:noProof/>
        </w:rPr>
        <w:drawing>
          <wp:inline distT="0" distB="0" distL="0" distR="0" wp14:anchorId="6C832054" wp14:editId="7D7C2721">
            <wp:extent cx="158750" cy="234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750" cy="234950"/>
                    </a:xfrm>
                    <a:prstGeom prst="rect">
                      <a:avLst/>
                    </a:prstGeom>
                    <a:noFill/>
                    <a:ln>
                      <a:noFill/>
                    </a:ln>
                  </pic:spPr>
                </pic:pic>
              </a:graphicData>
            </a:graphic>
          </wp:inline>
        </w:drawing>
      </w:r>
      <w:r>
        <w:t xml:space="preserve"> - XML as pop-up</w:t>
      </w:r>
    </w:p>
    <w:p w14:paraId="475661F9" w14:textId="77777777" w:rsidR="00C05C9B" w:rsidRDefault="00C05C9B" w:rsidP="003B068D">
      <w:pPr>
        <w:pStyle w:val="ListParagraph"/>
        <w:numPr>
          <w:ilvl w:val="0"/>
          <w:numId w:val="9"/>
        </w:numPr>
      </w:pPr>
      <w:r>
        <w:rPr>
          <w:noProof/>
        </w:rPr>
        <w:drawing>
          <wp:inline distT="0" distB="0" distL="0" distR="0" wp14:anchorId="1EF61D7E" wp14:editId="62D63207">
            <wp:extent cx="196850" cy="222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850" cy="222250"/>
                    </a:xfrm>
                    <a:prstGeom prst="rect">
                      <a:avLst/>
                    </a:prstGeom>
                    <a:noFill/>
                    <a:ln>
                      <a:noFill/>
                    </a:ln>
                  </pic:spPr>
                </pic:pic>
              </a:graphicData>
            </a:graphic>
          </wp:inline>
        </w:drawing>
      </w:r>
      <w:r>
        <w:t xml:space="preserve"> - Binary data  </w:t>
      </w:r>
    </w:p>
    <w:p w14:paraId="57F96ECA" w14:textId="77777777" w:rsidR="00862A9A" w:rsidRPr="00862A9A" w:rsidRDefault="00862A9A" w:rsidP="00862A9A">
      <w:r>
        <w:t xml:space="preserve"> </w:t>
      </w:r>
    </w:p>
    <w:sectPr w:rsidR="00862A9A" w:rsidRPr="00862A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3180"/>
    <w:multiLevelType w:val="multilevel"/>
    <w:tmpl w:val="563A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E7F"/>
    <w:multiLevelType w:val="hybridMultilevel"/>
    <w:tmpl w:val="D9B0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67A62"/>
    <w:multiLevelType w:val="hybridMultilevel"/>
    <w:tmpl w:val="E450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E21B5"/>
    <w:multiLevelType w:val="multilevel"/>
    <w:tmpl w:val="056425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32A6E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9E4191C"/>
    <w:multiLevelType w:val="multilevel"/>
    <w:tmpl w:val="8E2A88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C31F5C"/>
    <w:multiLevelType w:val="multilevel"/>
    <w:tmpl w:val="D00E2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6893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9B2655"/>
    <w:multiLevelType w:val="hybridMultilevel"/>
    <w:tmpl w:val="89C82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4"/>
  </w:num>
  <w:num w:numId="5">
    <w:abstractNumId w:val="6"/>
  </w:num>
  <w:num w:numId="6">
    <w:abstractNumId w:val="3"/>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2A4"/>
    <w:rsid w:val="000702C5"/>
    <w:rsid w:val="00072294"/>
    <w:rsid w:val="000B481F"/>
    <w:rsid w:val="00170FF9"/>
    <w:rsid w:val="00182500"/>
    <w:rsid w:val="001A6A62"/>
    <w:rsid w:val="001C0181"/>
    <w:rsid w:val="001E2F76"/>
    <w:rsid w:val="00237F03"/>
    <w:rsid w:val="00260B08"/>
    <w:rsid w:val="0027105A"/>
    <w:rsid w:val="0028052D"/>
    <w:rsid w:val="0029261E"/>
    <w:rsid w:val="00307DA8"/>
    <w:rsid w:val="00342F60"/>
    <w:rsid w:val="00384208"/>
    <w:rsid w:val="00397F86"/>
    <w:rsid w:val="003B068D"/>
    <w:rsid w:val="00440476"/>
    <w:rsid w:val="004771E0"/>
    <w:rsid w:val="00490A7B"/>
    <w:rsid w:val="004E096C"/>
    <w:rsid w:val="00553C56"/>
    <w:rsid w:val="00573FFD"/>
    <w:rsid w:val="005772A4"/>
    <w:rsid w:val="005934A8"/>
    <w:rsid w:val="005B0860"/>
    <w:rsid w:val="005D73BE"/>
    <w:rsid w:val="005F60E6"/>
    <w:rsid w:val="0061066A"/>
    <w:rsid w:val="00616251"/>
    <w:rsid w:val="00697D6C"/>
    <w:rsid w:val="006A6B34"/>
    <w:rsid w:val="006C088E"/>
    <w:rsid w:val="006C14E6"/>
    <w:rsid w:val="007E095E"/>
    <w:rsid w:val="00820AA0"/>
    <w:rsid w:val="00822883"/>
    <w:rsid w:val="00835D48"/>
    <w:rsid w:val="008421B5"/>
    <w:rsid w:val="008522C2"/>
    <w:rsid w:val="00860985"/>
    <w:rsid w:val="00862A9A"/>
    <w:rsid w:val="00984D04"/>
    <w:rsid w:val="00985967"/>
    <w:rsid w:val="00A24A61"/>
    <w:rsid w:val="00A45DF8"/>
    <w:rsid w:val="00AC743B"/>
    <w:rsid w:val="00AD5CFD"/>
    <w:rsid w:val="00B52F55"/>
    <w:rsid w:val="00B76180"/>
    <w:rsid w:val="00BB06E9"/>
    <w:rsid w:val="00BF537B"/>
    <w:rsid w:val="00C05C9B"/>
    <w:rsid w:val="00C61DB1"/>
    <w:rsid w:val="00C96825"/>
    <w:rsid w:val="00CA1D63"/>
    <w:rsid w:val="00D41A1E"/>
    <w:rsid w:val="00E3441A"/>
    <w:rsid w:val="00E670D3"/>
    <w:rsid w:val="00EA094E"/>
    <w:rsid w:val="00EB7C6A"/>
    <w:rsid w:val="00EC283F"/>
    <w:rsid w:val="00EE14B4"/>
    <w:rsid w:val="00EF62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6C54E"/>
  <w15:chartTrackingRefBased/>
  <w15:docId w15:val="{355735CF-0601-4960-86D4-B4190DEE0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3BE"/>
    <w:pPr>
      <w:keepNext/>
      <w:keepLines/>
      <w:numPr>
        <w:numId w:val="6"/>
      </w:numPr>
      <w:spacing w:before="240" w:after="240"/>
      <w:outlineLvl w:val="0"/>
    </w:pPr>
    <w:rPr>
      <w:rFonts w:asciiTheme="majorHAnsi" w:eastAsiaTheme="majorEastAsia" w:hAnsiTheme="majorHAnsi" w:cstheme="majorBidi"/>
      <w:b/>
      <w:color w:val="881631" w:themeColor="accent1" w:themeShade="BF"/>
      <w:sz w:val="32"/>
      <w:szCs w:val="32"/>
    </w:rPr>
  </w:style>
  <w:style w:type="paragraph" w:styleId="Heading2">
    <w:name w:val="heading 2"/>
    <w:basedOn w:val="Normal"/>
    <w:next w:val="Normal"/>
    <w:link w:val="Heading2Char"/>
    <w:uiPriority w:val="9"/>
    <w:unhideWhenUsed/>
    <w:qFormat/>
    <w:rsid w:val="00822883"/>
    <w:pPr>
      <w:keepNext/>
      <w:keepLines/>
      <w:numPr>
        <w:ilvl w:val="1"/>
        <w:numId w:val="6"/>
      </w:numPr>
      <w:spacing w:before="40" w:after="120"/>
      <w:outlineLvl w:val="1"/>
    </w:pPr>
    <w:rPr>
      <w:rFonts w:asciiTheme="majorHAnsi" w:eastAsiaTheme="majorEastAsia" w:hAnsiTheme="majorHAnsi" w:cstheme="majorBidi"/>
      <w:color w:val="881631" w:themeColor="accent1" w:themeShade="BF"/>
      <w:sz w:val="26"/>
      <w:szCs w:val="26"/>
    </w:rPr>
  </w:style>
  <w:style w:type="paragraph" w:styleId="Heading3">
    <w:name w:val="heading 3"/>
    <w:basedOn w:val="Normal"/>
    <w:next w:val="Normal"/>
    <w:link w:val="Heading3Char"/>
    <w:uiPriority w:val="9"/>
    <w:unhideWhenUsed/>
    <w:qFormat/>
    <w:rsid w:val="00397F86"/>
    <w:pPr>
      <w:keepNext/>
      <w:keepLines/>
      <w:numPr>
        <w:ilvl w:val="2"/>
        <w:numId w:val="6"/>
      </w:numPr>
      <w:spacing w:before="40" w:after="120"/>
      <w:outlineLvl w:val="2"/>
    </w:pPr>
    <w:rPr>
      <w:rFonts w:asciiTheme="majorHAnsi" w:eastAsiaTheme="majorEastAsia" w:hAnsiTheme="majorHAnsi" w:cstheme="majorBidi"/>
      <w:color w:val="5B0F20" w:themeColor="accent1" w:themeShade="7F"/>
      <w:sz w:val="24"/>
      <w:szCs w:val="24"/>
    </w:rPr>
  </w:style>
  <w:style w:type="paragraph" w:styleId="Heading4">
    <w:name w:val="heading 4"/>
    <w:basedOn w:val="Normal"/>
    <w:next w:val="Normal"/>
    <w:link w:val="Heading4Char"/>
    <w:uiPriority w:val="9"/>
    <w:semiHidden/>
    <w:unhideWhenUsed/>
    <w:qFormat/>
    <w:rsid w:val="00822883"/>
    <w:pPr>
      <w:keepNext/>
      <w:keepLines/>
      <w:numPr>
        <w:ilvl w:val="3"/>
        <w:numId w:val="6"/>
      </w:numPr>
      <w:spacing w:before="40" w:after="0"/>
      <w:outlineLvl w:val="3"/>
    </w:pPr>
    <w:rPr>
      <w:rFonts w:asciiTheme="majorHAnsi" w:eastAsiaTheme="majorEastAsia" w:hAnsiTheme="majorHAnsi" w:cstheme="majorBidi"/>
      <w:i/>
      <w:iCs/>
      <w:color w:val="881631" w:themeColor="accent1" w:themeShade="BF"/>
    </w:rPr>
  </w:style>
  <w:style w:type="paragraph" w:styleId="Heading5">
    <w:name w:val="heading 5"/>
    <w:basedOn w:val="Normal"/>
    <w:next w:val="Normal"/>
    <w:link w:val="Heading5Char"/>
    <w:uiPriority w:val="9"/>
    <w:semiHidden/>
    <w:unhideWhenUsed/>
    <w:qFormat/>
    <w:rsid w:val="00822883"/>
    <w:pPr>
      <w:keepNext/>
      <w:keepLines/>
      <w:numPr>
        <w:ilvl w:val="4"/>
        <w:numId w:val="6"/>
      </w:numPr>
      <w:spacing w:before="40" w:after="0"/>
      <w:outlineLvl w:val="4"/>
    </w:pPr>
    <w:rPr>
      <w:rFonts w:asciiTheme="majorHAnsi" w:eastAsiaTheme="majorEastAsia" w:hAnsiTheme="majorHAnsi" w:cstheme="majorBidi"/>
      <w:color w:val="881631" w:themeColor="accent1" w:themeShade="BF"/>
    </w:rPr>
  </w:style>
  <w:style w:type="paragraph" w:styleId="Heading6">
    <w:name w:val="heading 6"/>
    <w:basedOn w:val="Normal"/>
    <w:next w:val="Normal"/>
    <w:link w:val="Heading6Char"/>
    <w:uiPriority w:val="9"/>
    <w:semiHidden/>
    <w:unhideWhenUsed/>
    <w:qFormat/>
    <w:rsid w:val="00822883"/>
    <w:pPr>
      <w:keepNext/>
      <w:keepLines/>
      <w:numPr>
        <w:ilvl w:val="5"/>
        <w:numId w:val="6"/>
      </w:numPr>
      <w:spacing w:before="40" w:after="0"/>
      <w:outlineLvl w:val="5"/>
    </w:pPr>
    <w:rPr>
      <w:rFonts w:asciiTheme="majorHAnsi" w:eastAsiaTheme="majorEastAsia" w:hAnsiTheme="majorHAnsi" w:cstheme="majorBidi"/>
      <w:color w:val="5B0F20" w:themeColor="accent1" w:themeShade="7F"/>
    </w:rPr>
  </w:style>
  <w:style w:type="paragraph" w:styleId="Heading7">
    <w:name w:val="heading 7"/>
    <w:basedOn w:val="Normal"/>
    <w:next w:val="Normal"/>
    <w:link w:val="Heading7Char"/>
    <w:uiPriority w:val="9"/>
    <w:semiHidden/>
    <w:unhideWhenUsed/>
    <w:qFormat/>
    <w:rsid w:val="00822883"/>
    <w:pPr>
      <w:keepNext/>
      <w:keepLines/>
      <w:numPr>
        <w:ilvl w:val="6"/>
        <w:numId w:val="6"/>
      </w:numPr>
      <w:spacing w:before="40" w:after="0"/>
      <w:outlineLvl w:val="6"/>
    </w:pPr>
    <w:rPr>
      <w:rFonts w:asciiTheme="majorHAnsi" w:eastAsiaTheme="majorEastAsia" w:hAnsiTheme="majorHAnsi" w:cstheme="majorBidi"/>
      <w:i/>
      <w:iCs/>
      <w:color w:val="5B0F20" w:themeColor="accent1" w:themeShade="7F"/>
    </w:rPr>
  </w:style>
  <w:style w:type="paragraph" w:styleId="Heading8">
    <w:name w:val="heading 8"/>
    <w:basedOn w:val="Normal"/>
    <w:next w:val="Normal"/>
    <w:link w:val="Heading8Char"/>
    <w:uiPriority w:val="9"/>
    <w:semiHidden/>
    <w:unhideWhenUsed/>
    <w:qFormat/>
    <w:rsid w:val="0082288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288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72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72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73BE"/>
    <w:rPr>
      <w:rFonts w:asciiTheme="majorHAnsi" w:eastAsiaTheme="majorEastAsia" w:hAnsiTheme="majorHAnsi" w:cstheme="majorBidi"/>
      <w:b/>
      <w:color w:val="881631" w:themeColor="accent1" w:themeShade="BF"/>
      <w:sz w:val="32"/>
      <w:szCs w:val="32"/>
    </w:rPr>
  </w:style>
  <w:style w:type="paragraph" w:styleId="Subtitle">
    <w:name w:val="Subtitle"/>
    <w:basedOn w:val="Normal"/>
    <w:next w:val="Normal"/>
    <w:link w:val="SubtitleChar"/>
    <w:uiPriority w:val="11"/>
    <w:qFormat/>
    <w:rsid w:val="005772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72A4"/>
    <w:rPr>
      <w:rFonts w:eastAsiaTheme="minorEastAsia"/>
      <w:color w:val="5A5A5A" w:themeColor="text1" w:themeTint="A5"/>
      <w:spacing w:val="15"/>
    </w:rPr>
  </w:style>
  <w:style w:type="paragraph" w:styleId="Caption">
    <w:name w:val="caption"/>
    <w:basedOn w:val="Normal"/>
    <w:next w:val="Normal"/>
    <w:uiPriority w:val="35"/>
    <w:unhideWhenUsed/>
    <w:qFormat/>
    <w:rsid w:val="00B76180"/>
    <w:pPr>
      <w:spacing w:after="200" w:line="240" w:lineRule="auto"/>
    </w:pPr>
    <w:rPr>
      <w:i/>
      <w:iCs/>
      <w:color w:val="454545" w:themeColor="text2"/>
      <w:sz w:val="18"/>
      <w:szCs w:val="18"/>
    </w:rPr>
  </w:style>
  <w:style w:type="character" w:customStyle="1" w:styleId="Heading2Char">
    <w:name w:val="Heading 2 Char"/>
    <w:basedOn w:val="DefaultParagraphFont"/>
    <w:link w:val="Heading2"/>
    <w:uiPriority w:val="9"/>
    <w:rsid w:val="00822883"/>
    <w:rPr>
      <w:rFonts w:asciiTheme="majorHAnsi" w:eastAsiaTheme="majorEastAsia" w:hAnsiTheme="majorHAnsi" w:cstheme="majorBidi"/>
      <w:color w:val="881631" w:themeColor="accent1" w:themeShade="BF"/>
      <w:sz w:val="26"/>
      <w:szCs w:val="26"/>
    </w:rPr>
  </w:style>
  <w:style w:type="character" w:customStyle="1" w:styleId="Heading3Char">
    <w:name w:val="Heading 3 Char"/>
    <w:basedOn w:val="DefaultParagraphFont"/>
    <w:link w:val="Heading3"/>
    <w:uiPriority w:val="9"/>
    <w:rsid w:val="00397F86"/>
    <w:rPr>
      <w:rFonts w:asciiTheme="majorHAnsi" w:eastAsiaTheme="majorEastAsia" w:hAnsiTheme="majorHAnsi" w:cstheme="majorBidi"/>
      <w:color w:val="5B0F20" w:themeColor="accent1" w:themeShade="7F"/>
      <w:sz w:val="24"/>
      <w:szCs w:val="24"/>
    </w:rPr>
  </w:style>
  <w:style w:type="character" w:customStyle="1" w:styleId="Heading4Char">
    <w:name w:val="Heading 4 Char"/>
    <w:basedOn w:val="DefaultParagraphFont"/>
    <w:link w:val="Heading4"/>
    <w:uiPriority w:val="9"/>
    <w:semiHidden/>
    <w:rsid w:val="00822883"/>
    <w:rPr>
      <w:rFonts w:asciiTheme="majorHAnsi" w:eastAsiaTheme="majorEastAsia" w:hAnsiTheme="majorHAnsi" w:cstheme="majorBidi"/>
      <w:i/>
      <w:iCs/>
      <w:color w:val="881631" w:themeColor="accent1" w:themeShade="BF"/>
    </w:rPr>
  </w:style>
  <w:style w:type="character" w:customStyle="1" w:styleId="Heading5Char">
    <w:name w:val="Heading 5 Char"/>
    <w:basedOn w:val="DefaultParagraphFont"/>
    <w:link w:val="Heading5"/>
    <w:uiPriority w:val="9"/>
    <w:semiHidden/>
    <w:rsid w:val="00822883"/>
    <w:rPr>
      <w:rFonts w:asciiTheme="majorHAnsi" w:eastAsiaTheme="majorEastAsia" w:hAnsiTheme="majorHAnsi" w:cstheme="majorBidi"/>
      <w:color w:val="881631" w:themeColor="accent1" w:themeShade="BF"/>
    </w:rPr>
  </w:style>
  <w:style w:type="character" w:customStyle="1" w:styleId="Heading6Char">
    <w:name w:val="Heading 6 Char"/>
    <w:basedOn w:val="DefaultParagraphFont"/>
    <w:link w:val="Heading6"/>
    <w:uiPriority w:val="9"/>
    <w:semiHidden/>
    <w:rsid w:val="00822883"/>
    <w:rPr>
      <w:rFonts w:asciiTheme="majorHAnsi" w:eastAsiaTheme="majorEastAsia" w:hAnsiTheme="majorHAnsi" w:cstheme="majorBidi"/>
      <w:color w:val="5B0F20" w:themeColor="accent1" w:themeShade="7F"/>
    </w:rPr>
  </w:style>
  <w:style w:type="character" w:customStyle="1" w:styleId="Heading7Char">
    <w:name w:val="Heading 7 Char"/>
    <w:basedOn w:val="DefaultParagraphFont"/>
    <w:link w:val="Heading7"/>
    <w:uiPriority w:val="9"/>
    <w:semiHidden/>
    <w:rsid w:val="00822883"/>
    <w:rPr>
      <w:rFonts w:asciiTheme="majorHAnsi" w:eastAsiaTheme="majorEastAsia" w:hAnsiTheme="majorHAnsi" w:cstheme="majorBidi"/>
      <w:i/>
      <w:iCs/>
      <w:color w:val="5B0F20" w:themeColor="accent1" w:themeShade="7F"/>
    </w:rPr>
  </w:style>
  <w:style w:type="character" w:customStyle="1" w:styleId="Heading8Char">
    <w:name w:val="Heading 8 Char"/>
    <w:basedOn w:val="DefaultParagraphFont"/>
    <w:link w:val="Heading8"/>
    <w:uiPriority w:val="9"/>
    <w:semiHidden/>
    <w:rsid w:val="008228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2883"/>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BF53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BF53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53C5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926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032564">
      <w:bodyDiv w:val="1"/>
      <w:marLeft w:val="0"/>
      <w:marRight w:val="0"/>
      <w:marTop w:val="0"/>
      <w:marBottom w:val="0"/>
      <w:divBdr>
        <w:top w:val="none" w:sz="0" w:space="0" w:color="auto"/>
        <w:left w:val="none" w:sz="0" w:space="0" w:color="auto"/>
        <w:bottom w:val="none" w:sz="0" w:space="0" w:color="auto"/>
        <w:right w:val="none" w:sz="0" w:space="0" w:color="auto"/>
      </w:divBdr>
    </w:div>
    <w:div w:id="894394668">
      <w:bodyDiv w:val="1"/>
      <w:marLeft w:val="0"/>
      <w:marRight w:val="0"/>
      <w:marTop w:val="0"/>
      <w:marBottom w:val="0"/>
      <w:divBdr>
        <w:top w:val="none" w:sz="0" w:space="0" w:color="auto"/>
        <w:left w:val="none" w:sz="0" w:space="0" w:color="auto"/>
        <w:bottom w:val="none" w:sz="0" w:space="0" w:color="auto"/>
        <w:right w:val="none" w:sz="0" w:space="0" w:color="auto"/>
      </w:divBdr>
    </w:div>
    <w:div w:id="1196966831">
      <w:bodyDiv w:val="1"/>
      <w:marLeft w:val="0"/>
      <w:marRight w:val="0"/>
      <w:marTop w:val="0"/>
      <w:marBottom w:val="0"/>
      <w:divBdr>
        <w:top w:val="none" w:sz="0" w:space="0" w:color="auto"/>
        <w:left w:val="none" w:sz="0" w:space="0" w:color="auto"/>
        <w:bottom w:val="none" w:sz="0" w:space="0" w:color="auto"/>
        <w:right w:val="none" w:sz="0" w:space="0" w:color="auto"/>
      </w:divBdr>
    </w:div>
    <w:div w:id="1206991562">
      <w:bodyDiv w:val="1"/>
      <w:marLeft w:val="0"/>
      <w:marRight w:val="0"/>
      <w:marTop w:val="0"/>
      <w:marBottom w:val="0"/>
      <w:divBdr>
        <w:top w:val="none" w:sz="0" w:space="0" w:color="auto"/>
        <w:left w:val="none" w:sz="0" w:space="0" w:color="auto"/>
        <w:bottom w:val="none" w:sz="0" w:space="0" w:color="auto"/>
        <w:right w:val="none" w:sz="0" w:space="0" w:color="auto"/>
      </w:divBdr>
    </w:div>
    <w:div w:id="2071532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17</Pages>
  <Words>1769</Words>
  <Characters>10088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dnorgaard</dc:creator>
  <cp:keywords/>
  <dc:description/>
  <cp:lastModifiedBy>Diana</cp:lastModifiedBy>
  <cp:revision>49</cp:revision>
  <cp:lastPrinted>2019-05-07T21:42:00Z</cp:lastPrinted>
  <dcterms:created xsi:type="dcterms:W3CDTF">2018-08-25T10:45:00Z</dcterms:created>
  <dcterms:modified xsi:type="dcterms:W3CDTF">2019-05-07T21:42:00Z</dcterms:modified>
</cp:coreProperties>
</file>