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FBD" w:rsidRDefault="00DE2E07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Enero</w:t>
      </w:r>
      <w:r w:rsidR="00D53866">
        <w:rPr>
          <w:rFonts w:ascii="Calibri" w:eastAsia="Calibri" w:hAnsi="Calibri" w:cs="Calibri"/>
          <w:b/>
          <w:sz w:val="26"/>
          <w:szCs w:val="26"/>
        </w:rPr>
        <w:t xml:space="preserve"> de 202</w:t>
      </w:r>
      <w:r>
        <w:rPr>
          <w:rFonts w:ascii="Calibri" w:eastAsia="Calibri" w:hAnsi="Calibri" w:cs="Calibri"/>
          <w:b/>
          <w:sz w:val="26"/>
          <w:szCs w:val="26"/>
        </w:rPr>
        <w:t>5</w:t>
      </w:r>
    </w:p>
    <w:p w:rsidR="00F76FBD" w:rsidRDefault="00F76FBD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76FBD" w:rsidRDefault="00F76FB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pStyle w:val="Ttulo1"/>
        <w:numPr>
          <w:ilvl w:val="0"/>
          <w:numId w:val="8"/>
        </w:numPr>
        <w:ind w:hanging="360"/>
      </w:pPr>
      <w:r>
        <w:t>Principales indicadores macroeconómicos de Estados Unidos</w:t>
      </w:r>
    </w:p>
    <w:p w:rsidR="00F76FBD" w:rsidRDefault="00F76FBD"/>
    <w:p w:rsidR="00F76FBD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ind w:left="27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El PIB per cápita (precios corri</w:t>
      </w:r>
      <w:r w:rsidR="00566B12">
        <w:rPr>
          <w:rFonts w:ascii="Calibri" w:eastAsia="Calibri" w:hAnsi="Calibri" w:cs="Calibri"/>
          <w:color w:val="000000"/>
        </w:rPr>
        <w:t>entes) de Estados Unidos en 202</w:t>
      </w:r>
      <w:r w:rsidR="005F213A">
        <w:rPr>
          <w:rFonts w:ascii="Calibri" w:eastAsia="Calibri" w:hAnsi="Calibri" w:cs="Calibri"/>
          <w:color w:val="000000"/>
        </w:rPr>
        <w:t>3</w:t>
      </w:r>
      <w:r>
        <w:rPr>
          <w:rFonts w:ascii="Calibri" w:eastAsia="Calibri" w:hAnsi="Calibri" w:cs="Calibri"/>
          <w:color w:val="000000"/>
        </w:rPr>
        <w:t xml:space="preserve"> alcanzó los U$S </w:t>
      </w:r>
      <w:r w:rsidR="005F213A">
        <w:rPr>
          <w:rFonts w:ascii="Calibri" w:eastAsia="Calibri" w:hAnsi="Calibri" w:cs="Calibri"/>
          <w:color w:val="000000"/>
        </w:rPr>
        <w:t>81</w:t>
      </w:r>
      <w:r w:rsidR="00566B12">
        <w:rPr>
          <w:rFonts w:ascii="Calibri" w:eastAsia="Calibri" w:hAnsi="Calibri" w:cs="Calibri"/>
          <w:color w:val="000000"/>
        </w:rPr>
        <w:t>.</w:t>
      </w:r>
      <w:r w:rsidR="005F213A">
        <w:rPr>
          <w:rFonts w:ascii="Calibri" w:eastAsia="Calibri" w:hAnsi="Calibri" w:cs="Calibri"/>
          <w:color w:val="000000"/>
        </w:rPr>
        <w:t>695</w:t>
      </w:r>
      <w:r>
        <w:rPr>
          <w:rFonts w:ascii="Calibri" w:eastAsia="Calibri" w:hAnsi="Calibri" w:cs="Calibri"/>
          <w:color w:val="000000"/>
        </w:rPr>
        <w:t xml:space="preserve">. Por su parte, el crecimiento del PIB alcanzó el </w:t>
      </w:r>
      <w:r w:rsidR="00566B12">
        <w:rPr>
          <w:rFonts w:ascii="Calibri" w:eastAsia="Calibri" w:hAnsi="Calibri" w:cs="Calibri"/>
          <w:color w:val="000000"/>
        </w:rPr>
        <w:t>2.</w:t>
      </w:r>
      <w:r w:rsidR="00EE0E06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>% en el mismo año.</w:t>
      </w:r>
    </w:p>
    <w:p w:rsidR="00F76FBD" w:rsidRDefault="00F76FBD">
      <w:pPr>
        <w:tabs>
          <w:tab w:val="left" w:pos="255"/>
          <w:tab w:val="center" w:pos="4680"/>
        </w:tabs>
        <w:jc w:val="both"/>
        <w:rPr>
          <w:rFonts w:ascii="Calibri" w:eastAsia="Calibri" w:hAnsi="Calibri" w:cs="Calibri"/>
        </w:rPr>
      </w:pPr>
    </w:p>
    <w:p w:rsidR="00F76FBD" w:rsidRDefault="005F213A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416560</wp:posOffset>
            </wp:positionH>
            <wp:positionV relativeFrom="paragraph">
              <wp:posOffset>233680</wp:posOffset>
            </wp:positionV>
            <wp:extent cx="5276850" cy="3600450"/>
            <wp:effectExtent l="0" t="0" r="0" b="0"/>
            <wp:wrapThrough wrapText="bothSides">
              <wp:wrapPolygon edited="0">
                <wp:start x="0" y="0"/>
                <wp:lineTo x="0" y="21486"/>
                <wp:lineTo x="21522" y="21486"/>
                <wp:lineTo x="21522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22C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76FBD" w:rsidRDefault="00FF422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 Fuente: MRECIC en base a Banco Mundial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76FBD" w:rsidRDefault="00F76FBD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</w:rPr>
      </w:pPr>
    </w:p>
    <w:p w:rsidR="00F76FBD" w:rsidRPr="005C021B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b/>
          <w:color w:val="000000"/>
          <w:sz w:val="27"/>
          <w:szCs w:val="27"/>
        </w:rPr>
      </w:pPr>
      <w:r>
        <w:rPr>
          <w:rFonts w:ascii="Calibri" w:eastAsia="Calibri" w:hAnsi="Calibri" w:cs="Calibri"/>
          <w:color w:val="000000"/>
        </w:rPr>
        <w:t>La tasa de desempleo de 202</w:t>
      </w:r>
      <w:r w:rsidR="006E33B9">
        <w:rPr>
          <w:rFonts w:ascii="Calibri" w:eastAsia="Calibri" w:hAnsi="Calibri" w:cs="Calibri"/>
          <w:color w:val="000000"/>
        </w:rPr>
        <w:t>3</w:t>
      </w:r>
      <w:r>
        <w:rPr>
          <w:rFonts w:ascii="Calibri" w:eastAsia="Calibri" w:hAnsi="Calibri" w:cs="Calibri"/>
          <w:color w:val="000000"/>
        </w:rPr>
        <w:t xml:space="preserve"> fue de </w:t>
      </w:r>
      <w:r w:rsidR="00790701">
        <w:rPr>
          <w:rFonts w:ascii="Calibri" w:eastAsia="Calibri" w:hAnsi="Calibri" w:cs="Calibri"/>
          <w:color w:val="000000"/>
        </w:rPr>
        <w:t>3</w:t>
      </w:r>
      <w:r>
        <w:rPr>
          <w:rFonts w:ascii="Calibri" w:eastAsia="Calibri" w:hAnsi="Calibri" w:cs="Calibri"/>
          <w:color w:val="000000"/>
        </w:rPr>
        <w:t>,</w:t>
      </w:r>
      <w:r w:rsidR="00790701">
        <w:rPr>
          <w:rFonts w:ascii="Calibri" w:eastAsia="Calibri" w:hAnsi="Calibri" w:cs="Calibri"/>
          <w:color w:val="000000"/>
        </w:rPr>
        <w:t>6</w:t>
      </w:r>
      <w:r>
        <w:rPr>
          <w:rFonts w:ascii="Calibri" w:eastAsia="Calibri" w:hAnsi="Calibri" w:cs="Calibri"/>
          <w:color w:val="000000"/>
        </w:rPr>
        <w:t>%</w:t>
      </w:r>
      <w:r>
        <w:rPr>
          <w:rFonts w:ascii="Calibri" w:eastAsia="Calibri" w:hAnsi="Calibri" w:cs="Calibri"/>
          <w:b/>
          <w:color w:val="000000"/>
          <w:sz w:val="27"/>
          <w:szCs w:val="27"/>
        </w:rPr>
        <w:t xml:space="preserve">. </w:t>
      </w:r>
    </w:p>
    <w:p w:rsidR="005C021B" w:rsidRDefault="005C021B" w:rsidP="005C021B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b/>
          <w:color w:val="000000"/>
          <w:sz w:val="27"/>
          <w:szCs w:val="27"/>
        </w:rPr>
      </w:pPr>
    </w:p>
    <w:p w:rsidR="00F76FBD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6E33B9">
        <w:rPr>
          <w:rFonts w:ascii="Calibri" w:eastAsia="Calibri" w:hAnsi="Calibri" w:cs="Calibri"/>
          <w:color w:val="000000"/>
        </w:rPr>
        <w:t>4.1</w:t>
      </w:r>
      <w:r>
        <w:rPr>
          <w:rFonts w:ascii="Calibri" w:eastAsia="Calibri" w:hAnsi="Calibri" w:cs="Calibri"/>
          <w:color w:val="000000"/>
        </w:rPr>
        <w:t>%.</w:t>
      </w:r>
    </w:p>
    <w:p w:rsidR="00F76FBD" w:rsidRDefault="00FF422C">
      <w:pPr>
        <w:rPr>
          <w:rFonts w:ascii="Calibri" w:eastAsia="Calibri" w:hAnsi="Calibri" w:cs="Calibri"/>
        </w:rPr>
      </w:pPr>
      <w:r>
        <w:br w:type="page"/>
      </w:r>
    </w:p>
    <w:p w:rsidR="00F76FBD" w:rsidRDefault="005C021B">
      <w:pPr>
        <w:jc w:val="center"/>
        <w:rPr>
          <w:rFonts w:ascii="Calibri" w:eastAsia="Calibri" w:hAnsi="Calibri" w:cs="Calibri"/>
          <w:b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67456" behindDoc="0" locked="0" layoutInCell="1" allowOverlap="1" wp14:anchorId="1A206460" wp14:editId="67B76448">
            <wp:simplePos x="0" y="0"/>
            <wp:positionH relativeFrom="margin">
              <wp:align>right</wp:align>
            </wp:positionH>
            <wp:positionV relativeFrom="paragraph">
              <wp:posOffset>229235</wp:posOffset>
            </wp:positionV>
            <wp:extent cx="5638800" cy="3533775"/>
            <wp:effectExtent l="0" t="0" r="0" b="9525"/>
            <wp:wrapThrough wrapText="bothSides">
              <wp:wrapPolygon edited="0">
                <wp:start x="0" y="0"/>
                <wp:lineTo x="0" y="21542"/>
                <wp:lineTo x="21527" y="21542"/>
                <wp:lineTo x="21527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22C">
        <w:rPr>
          <w:rFonts w:ascii="Calibri" w:eastAsia="Calibri" w:hAnsi="Calibri" w:cs="Calibri"/>
          <w:b/>
          <w:u w:val="single"/>
        </w:rPr>
        <w:t>Gráfico 2: Mercado de trabajo y precios</w:t>
      </w: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Banco Mundial</w:t>
      </w:r>
    </w:p>
    <w:p w:rsidR="00F76FBD" w:rsidRDefault="00F76FBD">
      <w:pPr>
        <w:tabs>
          <w:tab w:val="left" w:pos="255"/>
          <w:tab w:val="left" w:pos="720"/>
          <w:tab w:val="center" w:pos="4680"/>
        </w:tabs>
        <w:spacing w:line="276" w:lineRule="auto"/>
        <w:rPr>
          <w:rFonts w:ascii="Calibri" w:eastAsia="Calibri" w:hAnsi="Calibri" w:cs="Calibri"/>
        </w:rPr>
      </w:pPr>
    </w:p>
    <w:p w:rsidR="00F76FBD" w:rsidRDefault="00FF422C">
      <w:pPr>
        <w:pStyle w:val="Ttulo1"/>
        <w:numPr>
          <w:ilvl w:val="0"/>
          <w:numId w:val="8"/>
        </w:numPr>
        <w:ind w:hanging="360"/>
      </w:pPr>
      <w:r>
        <w:t>Flujos y stock de IED de Estados Unidos en el mundo</w:t>
      </w:r>
    </w:p>
    <w:p w:rsidR="00F76FBD" w:rsidRDefault="00FF422C">
      <w:pPr>
        <w:tabs>
          <w:tab w:val="left" w:pos="5300"/>
        </w:tabs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ab/>
      </w:r>
    </w:p>
    <w:p w:rsidR="00F76FBD" w:rsidRDefault="00F76FBD">
      <w:pPr>
        <w:jc w:val="both"/>
        <w:rPr>
          <w:rFonts w:ascii="Calibri" w:eastAsia="Calibri" w:hAnsi="Calibri" w:cs="Calibri"/>
        </w:rPr>
      </w:pPr>
    </w:p>
    <w:p w:rsidR="00F76FBD" w:rsidRDefault="00FF422C">
      <w:pPr>
        <w:ind w:left="2160" w:right="-481" w:hanging="2022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Flujos de IED de Estados Unidos en el mundo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 Stock de la IED de Estados Unidos en el mundo</w:t>
      </w:r>
    </w:p>
    <w:p w:rsidR="00F76FBD" w:rsidRDefault="00FF422C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   </w:t>
      </w:r>
      <w:r>
        <w:rPr>
          <w:rFonts w:ascii="Calibri" w:eastAsia="Calibri" w:hAnsi="Calibri" w:cs="Calibri"/>
          <w:b/>
          <w:sz w:val="22"/>
          <w:szCs w:val="22"/>
        </w:rPr>
        <w:t>201</w:t>
      </w:r>
      <w:r w:rsidR="005C021B">
        <w:rPr>
          <w:rFonts w:ascii="Calibri" w:eastAsia="Calibri" w:hAnsi="Calibri" w:cs="Calibri"/>
          <w:b/>
          <w:sz w:val="22"/>
          <w:szCs w:val="22"/>
        </w:rPr>
        <w:t>8</w:t>
      </w:r>
      <w:r w:rsidR="004D0AC5">
        <w:rPr>
          <w:rFonts w:ascii="Calibri" w:eastAsia="Calibri" w:hAnsi="Calibri" w:cs="Calibri"/>
          <w:b/>
          <w:sz w:val="22"/>
          <w:szCs w:val="22"/>
        </w:rPr>
        <w:t>-202</w:t>
      </w:r>
      <w:r w:rsidR="005C021B"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        </w:t>
      </w:r>
      <w:r w:rsidR="004D0AC5">
        <w:rPr>
          <w:rFonts w:ascii="Calibri" w:eastAsia="Calibri" w:hAnsi="Calibri" w:cs="Calibri"/>
          <w:b/>
          <w:sz w:val="22"/>
          <w:szCs w:val="22"/>
        </w:rPr>
        <w:t>2000-202</w:t>
      </w:r>
      <w:r w:rsidR="005C021B">
        <w:rPr>
          <w:rFonts w:ascii="Calibri" w:eastAsia="Calibri" w:hAnsi="Calibri" w:cs="Calibri"/>
          <w:b/>
          <w:sz w:val="22"/>
          <w:szCs w:val="22"/>
        </w:rPr>
        <w:t>3</w:t>
      </w:r>
    </w:p>
    <w:p w:rsidR="00F76FBD" w:rsidRDefault="00CE6727">
      <w:pPr>
        <w:rPr>
          <w:rFonts w:ascii="Calibri" w:eastAsia="Calibri" w:hAnsi="Calibri" w:cs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9504" behindDoc="0" locked="0" layoutInCell="1" allowOverlap="1" wp14:anchorId="62DB247C" wp14:editId="0C13A4AF">
            <wp:simplePos x="0" y="0"/>
            <wp:positionH relativeFrom="column">
              <wp:posOffset>2997835</wp:posOffset>
            </wp:positionH>
            <wp:positionV relativeFrom="paragraph">
              <wp:posOffset>215265</wp:posOffset>
            </wp:positionV>
            <wp:extent cx="2943225" cy="3219450"/>
            <wp:effectExtent l="0" t="0" r="9525" b="0"/>
            <wp:wrapThrough wrapText="bothSides">
              <wp:wrapPolygon edited="0">
                <wp:start x="0" y="0"/>
                <wp:lineTo x="0" y="21472"/>
                <wp:lineTo x="21530" y="21472"/>
                <wp:lineTo x="21530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68480" behindDoc="0" locked="0" layoutInCell="1" allowOverlap="1" wp14:anchorId="64C93A2A" wp14:editId="16C93C7F">
            <wp:simplePos x="0" y="0"/>
            <wp:positionH relativeFrom="column">
              <wp:posOffset>-78740</wp:posOffset>
            </wp:positionH>
            <wp:positionV relativeFrom="paragraph">
              <wp:posOffset>205740</wp:posOffset>
            </wp:positionV>
            <wp:extent cx="3057525" cy="3228975"/>
            <wp:effectExtent l="0" t="0" r="9525" b="9525"/>
            <wp:wrapThrough wrapText="bothSides">
              <wp:wrapPolygon edited="0">
                <wp:start x="0" y="0"/>
                <wp:lineTo x="0" y="21536"/>
                <wp:lineTo x="21533" y="21536"/>
                <wp:lineTo x="21533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22C">
        <w:rPr>
          <w:rFonts w:ascii="Calibri" w:eastAsia="Calibri" w:hAnsi="Calibri" w:cs="Calibri"/>
        </w:rPr>
        <w:t xml:space="preserve">                           US$ millones</w:t>
      </w:r>
      <w:r w:rsidR="00FF422C">
        <w:rPr>
          <w:rFonts w:ascii="Calibri" w:eastAsia="Calibri" w:hAnsi="Calibri" w:cs="Calibri"/>
        </w:rPr>
        <w:tab/>
      </w:r>
      <w:r w:rsidR="00FF422C">
        <w:rPr>
          <w:rFonts w:ascii="Calibri" w:eastAsia="Calibri" w:hAnsi="Calibri" w:cs="Calibri"/>
        </w:rPr>
        <w:tab/>
      </w:r>
      <w:r w:rsidR="00FF422C">
        <w:rPr>
          <w:rFonts w:ascii="Calibri" w:eastAsia="Calibri" w:hAnsi="Calibri" w:cs="Calibri"/>
        </w:rPr>
        <w:tab/>
      </w:r>
      <w:r w:rsidR="00FF422C">
        <w:rPr>
          <w:rFonts w:ascii="Calibri" w:eastAsia="Calibri" w:hAnsi="Calibri" w:cs="Calibri"/>
        </w:rPr>
        <w:tab/>
      </w:r>
      <w:r w:rsidR="00FF422C">
        <w:rPr>
          <w:rFonts w:ascii="Calibri" w:eastAsia="Calibri" w:hAnsi="Calibri" w:cs="Calibri"/>
        </w:rPr>
        <w:tab/>
      </w:r>
      <w:r w:rsidR="00FF422C">
        <w:rPr>
          <w:rFonts w:ascii="Calibri" w:eastAsia="Calibri" w:hAnsi="Calibri" w:cs="Calibri"/>
        </w:rPr>
        <w:tab/>
        <w:t xml:space="preserve">    US$ millones</w:t>
      </w:r>
    </w:p>
    <w:p w:rsidR="00F76FBD" w:rsidRDefault="00FF422C">
      <w:pPr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   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 Fuente: MRECIC en base a UNCTAD </w:t>
      </w:r>
    </w:p>
    <w:p w:rsidR="00F76FBD" w:rsidRDefault="00F76FBD">
      <w:pPr>
        <w:rPr>
          <w:rFonts w:ascii="Calibri" w:eastAsia="Calibri" w:hAnsi="Calibri" w:cs="Calibri"/>
          <w:b/>
          <w:sz w:val="18"/>
          <w:szCs w:val="18"/>
        </w:rPr>
      </w:pPr>
    </w:p>
    <w:p w:rsidR="00F76FBD" w:rsidRDefault="00FF422C" w:rsidP="00F90B33">
      <w:pPr>
        <w:pStyle w:val="Ttulo1"/>
        <w:numPr>
          <w:ilvl w:val="0"/>
          <w:numId w:val="8"/>
        </w:numPr>
        <w:rPr>
          <w:color w:val="000000"/>
        </w:rPr>
      </w:pPr>
      <w:r>
        <w:rPr>
          <w:color w:val="000000"/>
        </w:rPr>
        <w:t xml:space="preserve">Anuncios de inversión </w:t>
      </w:r>
      <w:proofErr w:type="spellStart"/>
      <w:r>
        <w:rPr>
          <w:color w:val="000000"/>
        </w:rPr>
        <w:t>greenfield</w:t>
      </w:r>
      <w:proofErr w:type="spellEnd"/>
      <w:r>
        <w:rPr>
          <w:color w:val="000000"/>
        </w:rPr>
        <w:t xml:space="preserve"> de empresas estadounidenses en el mundo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76FBD" w:rsidRPr="005747E4" w:rsidRDefault="00FF422C" w:rsidP="005747E4">
      <w:pPr>
        <w:numPr>
          <w:ilvl w:val="0"/>
          <w:numId w:val="9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 entre </w:t>
      </w:r>
      <w:r w:rsidR="00537ED6">
        <w:rPr>
          <w:rFonts w:ascii="Calibri" w:eastAsia="Calibri" w:hAnsi="Calibri" w:cs="Calibri"/>
          <w:color w:val="000000"/>
        </w:rPr>
        <w:t>201</w:t>
      </w:r>
      <w:r w:rsidR="00611DC8">
        <w:rPr>
          <w:rFonts w:ascii="Calibri" w:eastAsia="Calibri" w:hAnsi="Calibri" w:cs="Calibri"/>
          <w:color w:val="000000"/>
        </w:rPr>
        <w:t>8</w:t>
      </w:r>
      <w:r w:rsidR="00537ED6" w:rsidRPr="00611DC8">
        <w:rPr>
          <w:rFonts w:ascii="Calibri" w:eastAsia="Calibri" w:hAnsi="Calibri" w:cs="Calibri"/>
          <w:color w:val="000000"/>
        </w:rPr>
        <w:t xml:space="preserve"> </w:t>
      </w:r>
      <w:r w:rsidR="00611DC8">
        <w:rPr>
          <w:rFonts w:ascii="Calibri" w:eastAsia="Calibri" w:hAnsi="Calibri" w:cs="Calibri"/>
          <w:color w:val="000000"/>
        </w:rPr>
        <w:t xml:space="preserve"> y </w:t>
      </w:r>
      <w:r w:rsidR="005747E4">
        <w:rPr>
          <w:rFonts w:ascii="Calibri" w:eastAsia="Calibri" w:hAnsi="Calibri" w:cs="Calibri"/>
          <w:color w:val="000000"/>
        </w:rPr>
        <w:t>enero de 2025</w:t>
      </w:r>
      <w:r w:rsidRPr="005747E4">
        <w:rPr>
          <w:rFonts w:ascii="Calibri" w:eastAsia="Calibri" w:hAnsi="Calibri" w:cs="Calibri"/>
          <w:color w:val="000000"/>
        </w:rPr>
        <w:t xml:space="preserve"> se registraron </w:t>
      </w:r>
      <w:r w:rsidR="005747E4">
        <w:rPr>
          <w:rFonts w:ascii="Calibri" w:eastAsia="Calibri" w:hAnsi="Calibri" w:cs="Calibri"/>
          <w:color w:val="000000"/>
        </w:rPr>
        <w:t>21.247</w:t>
      </w:r>
      <w:r w:rsidR="002A066D" w:rsidRPr="005747E4">
        <w:rPr>
          <w:rFonts w:ascii="Calibri" w:eastAsia="Calibri" w:hAnsi="Calibri" w:cs="Calibri"/>
          <w:color w:val="000000"/>
        </w:rPr>
        <w:t xml:space="preserve"> </w:t>
      </w:r>
      <w:r w:rsidRPr="005747E4"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 w:rsidRPr="005747E4"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 w:rsidRPr="005747E4">
        <w:rPr>
          <w:rFonts w:ascii="Calibri" w:eastAsia="Calibri" w:hAnsi="Calibri" w:cs="Calibri"/>
          <w:color w:val="000000"/>
        </w:rPr>
        <w:t xml:space="preserve"> por parte de empresas estadounidenses en el mundo. Los principales países de destino fueron:</w:t>
      </w:r>
      <w:r w:rsidR="00412F30" w:rsidRPr="005747E4">
        <w:rPr>
          <w:rFonts w:ascii="Calibri" w:eastAsia="Calibri" w:hAnsi="Calibri" w:cs="Calibri"/>
          <w:color w:val="000000"/>
        </w:rPr>
        <w:t xml:space="preserve"> </w:t>
      </w:r>
      <w:r w:rsidR="00C81920" w:rsidRPr="005747E4">
        <w:rPr>
          <w:rFonts w:ascii="Calibri" w:eastAsia="Calibri" w:hAnsi="Calibri" w:cs="Calibri"/>
          <w:color w:val="000000"/>
        </w:rPr>
        <w:t>China, Reino</w:t>
      </w:r>
      <w:r w:rsidRPr="005747E4">
        <w:rPr>
          <w:rFonts w:ascii="Calibri" w:eastAsia="Calibri" w:hAnsi="Calibri" w:cs="Calibri"/>
          <w:color w:val="000000"/>
        </w:rPr>
        <w:t xml:space="preserve"> Unido</w:t>
      </w:r>
      <w:r w:rsidR="00412F30" w:rsidRPr="005747E4">
        <w:rPr>
          <w:rFonts w:ascii="Calibri" w:eastAsia="Calibri" w:hAnsi="Calibri" w:cs="Calibri"/>
          <w:color w:val="000000"/>
        </w:rPr>
        <w:t xml:space="preserve"> </w:t>
      </w:r>
      <w:r w:rsidR="00740BC6" w:rsidRPr="005747E4">
        <w:rPr>
          <w:rFonts w:ascii="Calibri" w:eastAsia="Calibri" w:hAnsi="Calibri" w:cs="Calibri"/>
          <w:color w:val="000000"/>
        </w:rPr>
        <w:t>e India</w:t>
      </w:r>
      <w:r w:rsidRPr="005747E4"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F76FBD" w:rsidRDefault="00FF422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9D5FF9">
        <w:rPr>
          <w:rFonts w:ascii="Calibri" w:eastAsia="Calibri" w:hAnsi="Calibri" w:cs="Calibri"/>
          <w:b/>
          <w:color w:val="000000"/>
        </w:rPr>
        <w:t>3</w:t>
      </w:r>
      <w:r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el mundo por p</w:t>
      </w:r>
      <w:r w:rsidR="00537ED6">
        <w:rPr>
          <w:rFonts w:ascii="Calibri" w:eastAsia="Calibri" w:hAnsi="Calibri" w:cs="Calibri"/>
          <w:b/>
          <w:color w:val="000000"/>
        </w:rPr>
        <w:t>aís de destino, 201</w:t>
      </w:r>
      <w:r w:rsidR="00644E09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5747E4">
        <w:rPr>
          <w:rFonts w:ascii="Calibri" w:eastAsia="Calibri" w:hAnsi="Calibri" w:cs="Calibri"/>
          <w:b/>
          <w:color w:val="000000"/>
        </w:rPr>
        <w:t>enero de 2025</w:t>
      </w:r>
    </w:p>
    <w:tbl>
      <w:tblPr>
        <w:tblStyle w:val="a"/>
        <w:tblW w:w="78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2"/>
        <w:gridCol w:w="2542"/>
        <w:gridCol w:w="1399"/>
      </w:tblGrid>
      <w:tr w:rsidR="00F76FBD">
        <w:trPr>
          <w:trHeight w:val="1184"/>
          <w:jc w:val="center"/>
        </w:trPr>
        <w:tc>
          <w:tcPr>
            <w:tcW w:w="394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4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399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2.376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2.040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1.415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1.176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1.049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968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929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Australia 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681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592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9.282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44%</w:t>
            </w:r>
          </w:p>
        </w:tc>
      </w:tr>
      <w:tr w:rsidR="00991EC5" w:rsidTr="00991EC5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991EC5" w:rsidRDefault="00991EC5" w:rsidP="00991EC5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21.247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991EC5" w:rsidRDefault="00991EC5" w:rsidP="00991E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Pr="0028582E" w:rsidRDefault="00FF422C">
      <w:pPr>
        <w:numPr>
          <w:ilvl w:val="0"/>
          <w:numId w:val="7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de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estadounidenses en el mundo se destacan los siguientes sectores: </w:t>
      </w:r>
      <w:r w:rsidR="00A53C45">
        <w:rPr>
          <w:rFonts w:ascii="Calibri" w:eastAsia="Calibri" w:hAnsi="Calibri" w:cs="Calibri"/>
          <w:color w:val="000000"/>
        </w:rPr>
        <w:t xml:space="preserve">Comercio Minorista; </w:t>
      </w:r>
      <w:r w:rsidR="00DD09EA">
        <w:rPr>
          <w:rFonts w:ascii="Calibri" w:eastAsia="Calibri" w:hAnsi="Calibri" w:cs="Calibri"/>
          <w:color w:val="000000"/>
        </w:rPr>
        <w:t>Servicios Profesionales; Computación y Software.</w:t>
      </w:r>
    </w:p>
    <w:p w:rsidR="0028582E" w:rsidRDefault="0028582E" w:rsidP="0028582E">
      <w:pPr>
        <w:ind w:left="720"/>
        <w:jc w:val="both"/>
        <w:rPr>
          <w:color w:val="000000"/>
        </w:rPr>
      </w:pPr>
    </w:p>
    <w:p w:rsidR="00F76FBD" w:rsidRDefault="009D5FF9" w:rsidP="00014F77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>Cuadro 3</w:t>
      </w:r>
      <w:r w:rsidR="00FF422C">
        <w:rPr>
          <w:rFonts w:ascii="Calibri" w:eastAsia="Calibri" w:hAnsi="Calibri" w:cs="Calibri"/>
          <w:b/>
          <w:color w:val="000000"/>
        </w:rPr>
        <w:t xml:space="preserve">.2 – Anuncios de inversión </w:t>
      </w:r>
      <w:proofErr w:type="spellStart"/>
      <w:r w:rsidR="00FF422C">
        <w:rPr>
          <w:rFonts w:ascii="Calibri" w:eastAsia="Calibri" w:hAnsi="Calibri" w:cs="Calibri"/>
          <w:b/>
          <w:color w:val="000000"/>
        </w:rPr>
        <w:t>greenfield</w:t>
      </w:r>
      <w:proofErr w:type="spellEnd"/>
      <w:r w:rsidR="00FF422C">
        <w:rPr>
          <w:rFonts w:ascii="Calibri" w:eastAsia="Calibri" w:hAnsi="Calibri" w:cs="Calibri"/>
          <w:b/>
          <w:color w:val="000000"/>
        </w:rPr>
        <w:t xml:space="preserve"> de empresas Estados Unidos en el mundo por sector</w:t>
      </w:r>
      <w:r w:rsidR="009622B9">
        <w:rPr>
          <w:rFonts w:ascii="Calibri" w:eastAsia="Calibri" w:hAnsi="Calibri" w:cs="Calibri"/>
          <w:b/>
          <w:color w:val="000000"/>
        </w:rPr>
        <w:t xml:space="preserve"> del proyecto, 201</w:t>
      </w:r>
      <w:r w:rsidR="002255D0">
        <w:rPr>
          <w:rFonts w:ascii="Calibri" w:eastAsia="Calibri" w:hAnsi="Calibri" w:cs="Calibri"/>
          <w:b/>
          <w:color w:val="000000"/>
        </w:rPr>
        <w:t>8</w:t>
      </w:r>
      <w:r w:rsidR="00FF422C">
        <w:rPr>
          <w:rFonts w:ascii="Calibri" w:eastAsia="Calibri" w:hAnsi="Calibri" w:cs="Calibri"/>
          <w:b/>
          <w:color w:val="000000"/>
        </w:rPr>
        <w:t xml:space="preserve"> –</w:t>
      </w:r>
      <w:r w:rsidR="009622B9">
        <w:rPr>
          <w:rFonts w:ascii="Calibri" w:eastAsia="Calibri" w:hAnsi="Calibri" w:cs="Calibri"/>
          <w:b/>
          <w:color w:val="000000"/>
        </w:rPr>
        <w:t xml:space="preserve"> </w:t>
      </w:r>
      <w:r w:rsidR="009F169E">
        <w:rPr>
          <w:rFonts w:ascii="Calibri" w:eastAsia="Calibri" w:hAnsi="Calibri" w:cs="Calibri"/>
          <w:b/>
          <w:color w:val="000000"/>
        </w:rPr>
        <w:t>enero de 2025</w:t>
      </w:r>
    </w:p>
    <w:tbl>
      <w:tblPr>
        <w:tblStyle w:val="a0"/>
        <w:tblW w:w="86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6"/>
        <w:gridCol w:w="1664"/>
        <w:gridCol w:w="1188"/>
      </w:tblGrid>
      <w:tr w:rsidR="00F76FBD" w:rsidTr="005B5B70">
        <w:trPr>
          <w:trHeight w:val="1473"/>
          <w:jc w:val="center"/>
        </w:trPr>
        <w:tc>
          <w:tcPr>
            <w:tcW w:w="5756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4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8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4.774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3.874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3.755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2.550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1.296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882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850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768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497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265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243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1.493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17264" w:rsidTr="00C17264">
        <w:trPr>
          <w:trHeight w:val="760"/>
          <w:jc w:val="center"/>
        </w:trPr>
        <w:tc>
          <w:tcPr>
            <w:tcW w:w="5756" w:type="dxa"/>
            <w:shd w:val="clear" w:color="auto" w:fill="auto"/>
            <w:vAlign w:val="center"/>
          </w:tcPr>
          <w:p w:rsidR="00C17264" w:rsidRDefault="00C17264" w:rsidP="00C1726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4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21.247</w:t>
            </w:r>
          </w:p>
        </w:tc>
        <w:tc>
          <w:tcPr>
            <w:tcW w:w="1188" w:type="dxa"/>
            <w:shd w:val="clear" w:color="auto" w:fill="auto"/>
            <w:vAlign w:val="center"/>
          </w:tcPr>
          <w:p w:rsidR="00C17264" w:rsidRDefault="00C17264" w:rsidP="00C1726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073FE" w:rsidRDefault="009073FE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 w:rsidP="00F90B33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 estadounidenses en la región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F76FBD" w:rsidRDefault="00FF422C">
      <w:pPr>
        <w:numPr>
          <w:ilvl w:val="0"/>
          <w:numId w:val="1"/>
        </w:numPr>
        <w:ind w:left="714" w:hanging="357"/>
        <w:jc w:val="both"/>
        <w:rPr>
          <w:color w:val="000000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 entre </w:t>
      </w:r>
      <w:r w:rsidR="002519C5">
        <w:rPr>
          <w:rFonts w:ascii="Calibri" w:eastAsia="Calibri" w:hAnsi="Calibri" w:cs="Calibri"/>
          <w:color w:val="000000"/>
        </w:rPr>
        <w:t xml:space="preserve">2018 a </w:t>
      </w:r>
      <w:r w:rsidR="00A12729">
        <w:rPr>
          <w:rFonts w:ascii="Calibri" w:eastAsia="Calibri" w:hAnsi="Calibri" w:cs="Calibri"/>
          <w:color w:val="000000"/>
        </w:rPr>
        <w:t>enero de 2025</w:t>
      </w:r>
      <w:r>
        <w:rPr>
          <w:rFonts w:ascii="Calibri" w:eastAsia="Calibri" w:hAnsi="Calibri" w:cs="Calibri"/>
          <w:color w:val="000000"/>
        </w:rPr>
        <w:t>,</w:t>
      </w:r>
      <w:r>
        <w:rPr>
          <w:color w:val="000000"/>
        </w:rPr>
        <w:t xml:space="preserve"> </w:t>
      </w:r>
      <w:r w:rsidR="00F72FBC">
        <w:rPr>
          <w:rFonts w:ascii="Calibri" w:eastAsia="Calibri" w:hAnsi="Calibri" w:cs="Calibri"/>
          <w:color w:val="000000"/>
        </w:rPr>
        <w:t xml:space="preserve">se </w:t>
      </w:r>
      <w:r w:rsidR="004D7770">
        <w:rPr>
          <w:rFonts w:ascii="Calibri" w:eastAsia="Calibri" w:hAnsi="Calibri" w:cs="Calibri"/>
          <w:color w:val="000000"/>
        </w:rPr>
        <w:t xml:space="preserve">registraron </w:t>
      </w:r>
      <w:r w:rsidR="007D5A03">
        <w:rPr>
          <w:rFonts w:ascii="Calibri" w:eastAsia="Calibri" w:hAnsi="Calibri" w:cs="Calibri"/>
          <w:color w:val="000000"/>
        </w:rPr>
        <w:t>2.</w:t>
      </w:r>
      <w:r w:rsidR="00A12729">
        <w:rPr>
          <w:rFonts w:ascii="Calibri" w:eastAsia="Calibri" w:hAnsi="Calibri" w:cs="Calibri"/>
          <w:color w:val="000000"/>
        </w:rPr>
        <w:t>807</w:t>
      </w:r>
      <w:r w:rsidR="00994547">
        <w:rPr>
          <w:rFonts w:ascii="Calibri" w:eastAsia="Calibri" w:hAnsi="Calibri" w:cs="Calibri"/>
          <w:color w:val="000000"/>
        </w:rPr>
        <w:t xml:space="preserve"> anuncios</w:t>
      </w:r>
      <w:r>
        <w:rPr>
          <w:rFonts w:ascii="Calibri" w:eastAsia="Calibri" w:hAnsi="Calibri" w:cs="Calibri"/>
          <w:color w:val="000000"/>
        </w:rPr>
        <w:t xml:space="preserve">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por parte de empresas estadounidenses en América Latina. Entre los principales destinos se destacan: Brasil, México y Colombia.</w:t>
      </w: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F76FBD" w:rsidRDefault="00FF422C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C3893">
        <w:rPr>
          <w:rFonts w:ascii="Calibri" w:eastAsia="Calibri" w:hAnsi="Calibri" w:cs="Calibri"/>
          <w:b/>
          <w:color w:val="000000"/>
        </w:rPr>
        <w:t>4</w:t>
      </w:r>
      <w:r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</w:t>
      </w:r>
      <w:r w:rsidR="00FD2144">
        <w:rPr>
          <w:rFonts w:ascii="Calibri" w:eastAsia="Calibri" w:hAnsi="Calibri" w:cs="Calibri"/>
          <w:b/>
          <w:color w:val="000000"/>
        </w:rPr>
        <w:t>la región</w:t>
      </w:r>
      <w:r>
        <w:rPr>
          <w:rFonts w:ascii="Calibri" w:eastAsia="Calibri" w:hAnsi="Calibri" w:cs="Calibri"/>
          <w:b/>
          <w:color w:val="000000"/>
        </w:rPr>
        <w:t xml:space="preserve"> por país de destino, </w:t>
      </w:r>
      <w:r w:rsidR="00236E04">
        <w:rPr>
          <w:rFonts w:ascii="Calibri" w:eastAsia="Calibri" w:hAnsi="Calibri" w:cs="Calibri"/>
          <w:b/>
          <w:color w:val="000000"/>
        </w:rPr>
        <w:t>201</w:t>
      </w:r>
      <w:r w:rsidR="00FA3716">
        <w:rPr>
          <w:rFonts w:ascii="Calibri" w:eastAsia="Calibri" w:hAnsi="Calibri" w:cs="Calibri"/>
          <w:b/>
          <w:color w:val="000000"/>
        </w:rPr>
        <w:t>8</w:t>
      </w:r>
      <w:r w:rsidR="00236E04">
        <w:rPr>
          <w:rFonts w:ascii="Calibri" w:eastAsia="Calibri" w:hAnsi="Calibri" w:cs="Calibri"/>
          <w:b/>
          <w:color w:val="000000"/>
        </w:rPr>
        <w:t xml:space="preserve"> –</w:t>
      </w:r>
      <w:r w:rsidR="00FA3716">
        <w:rPr>
          <w:rFonts w:ascii="Calibri" w:eastAsia="Calibri" w:hAnsi="Calibri" w:cs="Calibri"/>
          <w:b/>
          <w:color w:val="000000"/>
        </w:rPr>
        <w:t xml:space="preserve"> </w:t>
      </w:r>
      <w:r w:rsidR="00A12729">
        <w:rPr>
          <w:rFonts w:ascii="Calibri" w:eastAsia="Calibri" w:hAnsi="Calibri" w:cs="Calibri"/>
          <w:b/>
          <w:color w:val="000000"/>
        </w:rPr>
        <w:t>enero de 2025</w:t>
      </w:r>
    </w:p>
    <w:tbl>
      <w:tblPr>
        <w:tblStyle w:val="a1"/>
        <w:tblW w:w="79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2"/>
        <w:gridCol w:w="2561"/>
        <w:gridCol w:w="1409"/>
      </w:tblGrid>
      <w:tr w:rsidR="00F76FBD" w:rsidTr="00481E3C">
        <w:trPr>
          <w:trHeight w:val="1276"/>
          <w:jc w:val="center"/>
        </w:trPr>
        <w:tc>
          <w:tcPr>
            <w:tcW w:w="397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61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409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C43823" w:rsidTr="00C43823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3823" w:rsidRDefault="00C43823" w:rsidP="00C4382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968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C43823" w:rsidTr="00C43823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3823" w:rsidRDefault="00C43823" w:rsidP="00C4382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C43823" w:rsidTr="00C43823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3823" w:rsidRDefault="00C43823" w:rsidP="00C4382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C43823" w:rsidTr="00C43823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3823" w:rsidRDefault="00C43823" w:rsidP="00C4382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189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43823" w:rsidTr="00C43823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3823" w:rsidRDefault="00C43823" w:rsidP="00C43823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43823" w:rsidTr="00C43823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3823" w:rsidRDefault="00C43823" w:rsidP="00C4382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117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43823" w:rsidTr="00C43823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3823" w:rsidRDefault="00C43823" w:rsidP="00C43823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113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43823" w:rsidTr="00C43823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3823" w:rsidRDefault="00C43823" w:rsidP="00C4382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Puerto Rico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43823" w:rsidTr="00C43823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3823" w:rsidRDefault="00C43823" w:rsidP="00C4382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355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C43823" w:rsidTr="00C43823">
        <w:trPr>
          <w:trHeight w:val="807"/>
          <w:jc w:val="center"/>
        </w:trPr>
        <w:tc>
          <w:tcPr>
            <w:tcW w:w="3972" w:type="dxa"/>
            <w:shd w:val="clear" w:color="auto" w:fill="auto"/>
            <w:vAlign w:val="center"/>
          </w:tcPr>
          <w:p w:rsidR="00C43823" w:rsidRDefault="00C43823" w:rsidP="00C4382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2.807</w:t>
            </w:r>
          </w:p>
        </w:tc>
        <w:tc>
          <w:tcPr>
            <w:tcW w:w="1409" w:type="dxa"/>
            <w:shd w:val="clear" w:color="auto" w:fill="auto"/>
            <w:vAlign w:val="center"/>
          </w:tcPr>
          <w:p w:rsidR="00C43823" w:rsidRDefault="00C43823" w:rsidP="00C438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F76FBD" w:rsidRPr="00E611D7" w:rsidRDefault="00FF422C" w:rsidP="002A06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357"/>
        <w:jc w:val="both"/>
        <w:rPr>
          <w:rFonts w:ascii="Calibri" w:eastAsia="Calibri" w:hAnsi="Calibri" w:cs="Calibri"/>
          <w:color w:val="000000"/>
        </w:rPr>
      </w:pPr>
      <w:r w:rsidRPr="00E611D7">
        <w:rPr>
          <w:rFonts w:ascii="Calibri" w:eastAsia="Calibri" w:hAnsi="Calibri" w:cs="Calibri"/>
          <w:color w:val="000000"/>
        </w:rPr>
        <w:t xml:space="preserve">Entre los anuncios de proyectos de </w:t>
      </w:r>
      <w:proofErr w:type="spellStart"/>
      <w:r w:rsidRPr="00E611D7">
        <w:rPr>
          <w:rFonts w:ascii="Calibri" w:eastAsia="Calibri" w:hAnsi="Calibri" w:cs="Calibri"/>
          <w:color w:val="000000"/>
        </w:rPr>
        <w:t>greenfield</w:t>
      </w:r>
      <w:proofErr w:type="spellEnd"/>
      <w:r w:rsidRPr="00E611D7">
        <w:rPr>
          <w:rFonts w:ascii="Calibri" w:eastAsia="Calibri" w:hAnsi="Calibri" w:cs="Calibri"/>
          <w:color w:val="000000"/>
        </w:rPr>
        <w:t xml:space="preserve"> de empresas estadounidenses en América Latina y el Caribe, se destacan los siguientes sectores: Comercio Minorista; </w:t>
      </w:r>
      <w:r w:rsidR="00B04797">
        <w:rPr>
          <w:rFonts w:ascii="Calibri" w:eastAsia="Calibri" w:hAnsi="Calibri" w:cs="Calibri"/>
          <w:color w:val="000000"/>
        </w:rPr>
        <w:t xml:space="preserve">Viajes y Ocio; </w:t>
      </w:r>
      <w:r w:rsidRPr="00E611D7">
        <w:rPr>
          <w:rFonts w:ascii="Calibri" w:eastAsia="Calibri" w:hAnsi="Calibri" w:cs="Calibri"/>
          <w:color w:val="000000"/>
        </w:rPr>
        <w:t>Computación y Software</w:t>
      </w:r>
      <w:r w:rsidR="00E611D7">
        <w:rPr>
          <w:rFonts w:ascii="Calibri" w:eastAsia="Calibri" w:hAnsi="Calibri" w:cs="Calibri"/>
          <w:color w:val="000000"/>
        </w:rPr>
        <w:t>.</w:t>
      </w:r>
      <w:r w:rsidRPr="00E611D7">
        <w:rPr>
          <w:rFonts w:ascii="Calibri" w:eastAsia="Calibri" w:hAnsi="Calibri" w:cs="Calibri"/>
          <w:color w:val="000000"/>
        </w:rPr>
        <w:t xml:space="preserve"> </w:t>
      </w:r>
    </w:p>
    <w:p w:rsidR="00F77FC2" w:rsidRDefault="00F77FC2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Calibri" w:eastAsia="Calibri" w:hAnsi="Calibri" w:cs="Calibri"/>
          <w:color w:val="000000"/>
        </w:rPr>
      </w:pPr>
    </w:p>
    <w:p w:rsidR="00F77FC2" w:rsidRDefault="00F77FC2">
      <w:pPr>
        <w:pBdr>
          <w:top w:val="nil"/>
          <w:left w:val="nil"/>
          <w:bottom w:val="nil"/>
          <w:right w:val="nil"/>
          <w:between w:val="nil"/>
        </w:pBdr>
        <w:ind w:left="1364"/>
        <w:jc w:val="both"/>
        <w:rPr>
          <w:rFonts w:ascii="Calibri" w:eastAsia="Calibri" w:hAnsi="Calibri" w:cs="Calibri"/>
          <w:color w:val="000000"/>
        </w:rPr>
      </w:pPr>
    </w:p>
    <w:p w:rsidR="002B4DCF" w:rsidRDefault="00FF422C" w:rsidP="000C3893">
      <w:pPr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</w:t>
      </w:r>
      <w:r w:rsidR="000C3893">
        <w:rPr>
          <w:rFonts w:ascii="Calibri" w:eastAsia="Calibri" w:hAnsi="Calibri" w:cs="Calibri"/>
          <w:b/>
          <w:color w:val="000000"/>
        </w:rPr>
        <w:t>4</w:t>
      </w:r>
      <w:r>
        <w:rPr>
          <w:rFonts w:ascii="Calibri" w:eastAsia="Calibri" w:hAnsi="Calibri" w:cs="Calibri"/>
          <w:b/>
          <w:color w:val="000000"/>
        </w:rPr>
        <w:t xml:space="preserve">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América Latina y el Cari</w:t>
      </w:r>
      <w:r w:rsidR="006C206B">
        <w:rPr>
          <w:rFonts w:ascii="Calibri" w:eastAsia="Calibri" w:hAnsi="Calibri" w:cs="Calibri"/>
          <w:b/>
          <w:color w:val="000000"/>
        </w:rPr>
        <w:t>be por sector del proyecto, 201</w:t>
      </w:r>
      <w:r w:rsidR="00D97A40">
        <w:rPr>
          <w:rFonts w:ascii="Calibri" w:eastAsia="Calibri" w:hAnsi="Calibri" w:cs="Calibri"/>
          <w:b/>
          <w:color w:val="000000"/>
        </w:rPr>
        <w:t>8</w:t>
      </w:r>
      <w:r w:rsidR="00174E50">
        <w:rPr>
          <w:rFonts w:ascii="Calibri" w:eastAsia="Calibri" w:hAnsi="Calibri" w:cs="Calibri"/>
          <w:b/>
          <w:color w:val="000000"/>
        </w:rPr>
        <w:t xml:space="preserve"> – </w:t>
      </w:r>
      <w:r w:rsidR="00B03679">
        <w:rPr>
          <w:rFonts w:ascii="Calibri" w:eastAsia="Calibri" w:hAnsi="Calibri" w:cs="Calibri"/>
          <w:b/>
          <w:color w:val="000000"/>
        </w:rPr>
        <w:t>enero de 2025</w:t>
      </w:r>
    </w:p>
    <w:tbl>
      <w:tblPr>
        <w:tblStyle w:val="a2"/>
        <w:tblW w:w="84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47"/>
        <w:gridCol w:w="1633"/>
        <w:gridCol w:w="1167"/>
      </w:tblGrid>
      <w:tr w:rsidR="00F76FBD" w:rsidTr="000C3893">
        <w:trPr>
          <w:trHeight w:val="1304"/>
          <w:jc w:val="center"/>
        </w:trPr>
        <w:tc>
          <w:tcPr>
            <w:tcW w:w="564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33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6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551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405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390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367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318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234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25609" w:rsidTr="00C25609">
        <w:trPr>
          <w:trHeight w:val="674"/>
          <w:jc w:val="center"/>
        </w:trPr>
        <w:tc>
          <w:tcPr>
            <w:tcW w:w="5647" w:type="dxa"/>
            <w:shd w:val="clear" w:color="auto" w:fill="auto"/>
            <w:vAlign w:val="center"/>
          </w:tcPr>
          <w:p w:rsidR="00C25609" w:rsidRDefault="00C25609" w:rsidP="00C2560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33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2.807</w:t>
            </w:r>
          </w:p>
        </w:tc>
        <w:tc>
          <w:tcPr>
            <w:tcW w:w="1167" w:type="dxa"/>
            <w:shd w:val="clear" w:color="auto" w:fill="auto"/>
            <w:vAlign w:val="center"/>
          </w:tcPr>
          <w:p w:rsidR="00C25609" w:rsidRDefault="00C25609" w:rsidP="00C2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FF422C">
      <w:pPr>
        <w:rPr>
          <w:rFonts w:ascii="Calibri" w:eastAsia="Calibri" w:hAnsi="Calibri" w:cs="Calibri"/>
          <w:color w:val="000000"/>
        </w:rPr>
      </w:pPr>
      <w:r>
        <w:br w:type="page"/>
      </w:r>
    </w:p>
    <w:p w:rsidR="00F76FBD" w:rsidRDefault="00FF422C" w:rsidP="00F90B33">
      <w:pPr>
        <w:pStyle w:val="Ttulo1"/>
        <w:numPr>
          <w:ilvl w:val="0"/>
          <w:numId w:val="8"/>
        </w:numPr>
        <w:ind w:hanging="360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>
        <w:rPr>
          <w:color w:val="000000"/>
        </w:rPr>
        <w:t>estadounidenses</w:t>
      </w:r>
      <w:r>
        <w:t xml:space="preserve"> en Argentina</w:t>
      </w:r>
    </w:p>
    <w:p w:rsidR="00F76FBD" w:rsidRDefault="00FF42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 xml:space="preserve">, entre </w:t>
      </w:r>
      <w:r w:rsidR="00186A1B">
        <w:rPr>
          <w:rFonts w:ascii="Calibri" w:eastAsia="Calibri" w:hAnsi="Calibri" w:cs="Calibri"/>
          <w:color w:val="000000"/>
        </w:rPr>
        <w:t>2018</w:t>
      </w:r>
      <w:r w:rsidR="00230433">
        <w:rPr>
          <w:rFonts w:ascii="Calibri" w:eastAsia="Calibri" w:hAnsi="Calibri" w:cs="Calibri"/>
          <w:color w:val="000000"/>
        </w:rPr>
        <w:t xml:space="preserve"> y </w:t>
      </w:r>
      <w:r w:rsidR="00462178">
        <w:rPr>
          <w:rFonts w:ascii="Calibri" w:eastAsia="Calibri" w:hAnsi="Calibri" w:cs="Calibri"/>
          <w:color w:val="000000"/>
        </w:rPr>
        <w:t>enero</w:t>
      </w:r>
      <w:r w:rsidR="001B026D">
        <w:rPr>
          <w:rFonts w:ascii="Calibri" w:eastAsia="Calibri" w:hAnsi="Calibri" w:cs="Calibri"/>
          <w:color w:val="000000"/>
        </w:rPr>
        <w:t xml:space="preserve"> de 2025</w:t>
      </w:r>
      <w:r w:rsidR="00A615D1">
        <w:rPr>
          <w:rFonts w:ascii="Calibri" w:eastAsia="Calibri" w:hAnsi="Calibri" w:cs="Calibri"/>
          <w:color w:val="000000"/>
        </w:rPr>
        <w:t>, se registraron 1</w:t>
      </w:r>
      <w:r w:rsidR="00FE53E5">
        <w:rPr>
          <w:rFonts w:ascii="Calibri" w:eastAsia="Calibri" w:hAnsi="Calibri" w:cs="Calibri"/>
          <w:color w:val="000000"/>
        </w:rPr>
        <w:t>13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estadounidenses en Argentina. Los principales sectores de destino fueron: Transporte, Flete y Almacenamiento;</w:t>
      </w:r>
      <w:r w:rsidR="00807E61" w:rsidRPr="00807E61">
        <w:rPr>
          <w:rFonts w:ascii="Calibri" w:eastAsia="Calibri" w:hAnsi="Calibri" w:cs="Calibri"/>
          <w:color w:val="000000"/>
        </w:rPr>
        <w:t xml:space="preserve"> </w:t>
      </w:r>
      <w:r w:rsidR="00807E61">
        <w:rPr>
          <w:rFonts w:ascii="Calibri" w:eastAsia="Calibri" w:hAnsi="Calibri" w:cs="Calibri"/>
          <w:color w:val="000000"/>
        </w:rPr>
        <w:t>Servicios Profesionales; Computación y Software.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jc w:val="both"/>
        <w:rPr>
          <w:rFonts w:ascii="Calibri" w:eastAsia="Calibri" w:hAnsi="Calibri" w:cs="Calibri"/>
          <w:color w:val="000000"/>
        </w:rPr>
      </w:pPr>
    </w:p>
    <w:p w:rsidR="00F76FBD" w:rsidRDefault="00FF42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Cuadro </w:t>
      </w:r>
      <w:r w:rsidR="000970D7">
        <w:rPr>
          <w:rFonts w:ascii="Calibri" w:eastAsia="Calibri" w:hAnsi="Calibri" w:cs="Calibri"/>
          <w:b/>
          <w:color w:val="000000"/>
        </w:rPr>
        <w:t>5</w:t>
      </w:r>
      <w:r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estadounidenses en Argentina por sector del proyecto, 201</w:t>
      </w:r>
      <w:r w:rsidR="00052434">
        <w:rPr>
          <w:rFonts w:ascii="Calibri" w:eastAsia="Calibri" w:hAnsi="Calibri" w:cs="Calibri"/>
          <w:b/>
          <w:color w:val="000000"/>
        </w:rPr>
        <w:t>8</w:t>
      </w:r>
      <w:r>
        <w:rPr>
          <w:rFonts w:ascii="Calibri" w:eastAsia="Calibri" w:hAnsi="Calibri" w:cs="Calibri"/>
          <w:b/>
          <w:color w:val="000000"/>
        </w:rPr>
        <w:t xml:space="preserve"> – </w:t>
      </w:r>
      <w:r w:rsidR="00462178">
        <w:rPr>
          <w:rFonts w:ascii="Calibri" w:eastAsia="Calibri" w:hAnsi="Calibri" w:cs="Calibri"/>
          <w:b/>
          <w:color w:val="000000"/>
        </w:rPr>
        <w:t>enero de 2025</w:t>
      </w:r>
    </w:p>
    <w:tbl>
      <w:tblPr>
        <w:tblStyle w:val="a3"/>
        <w:tblW w:w="859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44"/>
        <w:gridCol w:w="1662"/>
        <w:gridCol w:w="1187"/>
      </w:tblGrid>
      <w:tr w:rsidR="00F76FBD" w:rsidTr="00107D68">
        <w:trPr>
          <w:trHeight w:val="1251"/>
          <w:jc w:val="center"/>
        </w:trPr>
        <w:tc>
          <w:tcPr>
            <w:tcW w:w="5744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62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8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95661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E5462B" w:rsidTr="00E5462B">
        <w:trPr>
          <w:trHeight w:val="646"/>
          <w:jc w:val="center"/>
        </w:trPr>
        <w:tc>
          <w:tcPr>
            <w:tcW w:w="5744" w:type="dxa"/>
            <w:shd w:val="clear" w:color="auto" w:fill="auto"/>
            <w:vAlign w:val="center"/>
          </w:tcPr>
          <w:p w:rsidR="00E5462B" w:rsidRDefault="00E5462B" w:rsidP="00E5462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62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E5462B" w:rsidRDefault="00E5462B" w:rsidP="00E546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4F70B2" w:rsidRDefault="004F70B2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0B34B2" w:rsidRPr="00936462" w:rsidRDefault="00163CC0" w:rsidP="00336BF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</w:rPr>
      </w:pPr>
      <w:r w:rsidRPr="00936462">
        <w:rPr>
          <w:rFonts w:ascii="Calibri" w:eastAsia="Calibri" w:hAnsi="Calibri" w:cs="Calibri"/>
          <w:b/>
          <w:color w:val="000000"/>
        </w:rPr>
        <w:lastRenderedPageBreak/>
        <w:t xml:space="preserve">Detalle de Anuncios de inversión </w:t>
      </w:r>
      <w:proofErr w:type="spellStart"/>
      <w:r w:rsidRPr="00936462">
        <w:rPr>
          <w:rFonts w:ascii="Calibri" w:eastAsia="Calibri" w:hAnsi="Calibri" w:cs="Calibri"/>
          <w:b/>
          <w:color w:val="000000"/>
        </w:rPr>
        <w:t>greenfield</w:t>
      </w:r>
      <w:proofErr w:type="spellEnd"/>
      <w:r w:rsidRPr="00936462">
        <w:rPr>
          <w:rFonts w:ascii="Calibri" w:eastAsia="Calibri" w:hAnsi="Calibri" w:cs="Calibri"/>
          <w:b/>
          <w:color w:val="000000"/>
        </w:rPr>
        <w:t xml:space="preserve"> de empresas estadounidenses en Argentina por sector del proyecto, 201</w:t>
      </w:r>
      <w:r w:rsidR="00936462">
        <w:rPr>
          <w:rFonts w:ascii="Calibri" w:eastAsia="Calibri" w:hAnsi="Calibri" w:cs="Calibri"/>
          <w:b/>
          <w:color w:val="000000"/>
        </w:rPr>
        <w:t>8</w:t>
      </w:r>
      <w:r w:rsidRPr="00936462">
        <w:rPr>
          <w:rFonts w:ascii="Calibri" w:eastAsia="Calibri" w:hAnsi="Calibri" w:cs="Calibri"/>
          <w:b/>
          <w:color w:val="000000"/>
        </w:rPr>
        <w:t xml:space="preserve"> – </w:t>
      </w:r>
      <w:r w:rsidR="009F4CFB" w:rsidRPr="00936462">
        <w:rPr>
          <w:rFonts w:ascii="Calibri" w:eastAsia="Calibri" w:hAnsi="Calibri" w:cs="Calibri"/>
          <w:b/>
          <w:color w:val="000000"/>
        </w:rPr>
        <w:t xml:space="preserve"> </w:t>
      </w:r>
      <w:r w:rsidR="00BE7706">
        <w:rPr>
          <w:rFonts w:ascii="Calibri" w:eastAsia="Calibri" w:hAnsi="Calibri" w:cs="Calibri"/>
          <w:b/>
          <w:color w:val="000000"/>
        </w:rPr>
        <w:t>enero de 2025</w:t>
      </w:r>
    </w:p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4"/>
        <w:gridCol w:w="1531"/>
        <w:gridCol w:w="1578"/>
        <w:gridCol w:w="1260"/>
      </w:tblGrid>
      <w:tr w:rsidR="000B34B2" w:rsidTr="000B34B2">
        <w:trPr>
          <w:trHeight w:val="743"/>
        </w:trPr>
        <w:tc>
          <w:tcPr>
            <w:tcW w:w="4854" w:type="dxa"/>
            <w:shd w:val="clear" w:color="auto" w:fill="548DD4" w:themeFill="text2" w:themeFillTint="99"/>
            <w:vAlign w:val="center"/>
            <w:hideMark/>
          </w:tcPr>
          <w:p w:rsidR="000B34B2" w:rsidRPr="000B34B2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B34B2">
              <w:rPr>
                <w:rFonts w:ascii="Arial" w:hAnsi="Arial" w:cs="Arial"/>
                <w:b/>
                <w:bCs/>
                <w:sz w:val="18"/>
                <w:szCs w:val="18"/>
              </w:rPr>
              <w:t>Anuncio</w:t>
            </w:r>
          </w:p>
        </w:tc>
        <w:tc>
          <w:tcPr>
            <w:tcW w:w="1531" w:type="dxa"/>
            <w:shd w:val="clear" w:color="auto" w:fill="548DD4" w:themeFill="text2" w:themeFillTint="99"/>
            <w:vAlign w:val="center"/>
            <w:hideMark/>
          </w:tcPr>
          <w:p w:rsidR="000B34B2" w:rsidRPr="000B34B2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B34B2">
              <w:rPr>
                <w:rFonts w:ascii="Arial" w:hAnsi="Arial" w:cs="Arial"/>
                <w:b/>
                <w:bCs/>
                <w:sz w:val="18"/>
                <w:szCs w:val="18"/>
              </w:rPr>
              <w:t>Fecha Anuncio</w:t>
            </w:r>
          </w:p>
        </w:tc>
        <w:tc>
          <w:tcPr>
            <w:tcW w:w="1578" w:type="dxa"/>
            <w:shd w:val="clear" w:color="auto" w:fill="548DD4" w:themeFill="text2" w:themeFillTint="99"/>
            <w:vAlign w:val="center"/>
            <w:hideMark/>
          </w:tcPr>
          <w:p w:rsidR="000B34B2" w:rsidRPr="000B34B2" w:rsidRDefault="000B34B2" w:rsidP="002A1D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B34B2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260" w:type="dxa"/>
            <w:shd w:val="clear" w:color="auto" w:fill="548DD4" w:themeFill="text2" w:themeFillTint="99"/>
            <w:vAlign w:val="center"/>
            <w:hideMark/>
          </w:tcPr>
          <w:p w:rsidR="000B34B2" w:rsidRPr="000B34B2" w:rsidRDefault="000B34B2" w:rsidP="00E8357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B34B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capital en </w:t>
            </w:r>
            <w:proofErr w:type="spellStart"/>
            <w:r w:rsidRPr="000B34B2">
              <w:rPr>
                <w:rFonts w:ascii="Arial" w:hAnsi="Arial" w:cs="Arial"/>
                <w:b/>
                <w:bCs/>
                <w:sz w:val="18"/>
                <w:szCs w:val="18"/>
              </w:rPr>
              <w:t>mill</w:t>
            </w:r>
            <w:proofErr w:type="spellEnd"/>
            <w:r w:rsidRPr="000B34B2">
              <w:rPr>
                <w:rFonts w:ascii="Arial" w:hAnsi="Arial" w:cs="Arial"/>
                <w:b/>
                <w:bCs/>
                <w:sz w:val="18"/>
                <w:szCs w:val="18"/>
              </w:rPr>
              <w:t>. USD</w:t>
            </w:r>
          </w:p>
        </w:tc>
      </w:tr>
      <w:tr w:rsidR="00CB22FB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376FE4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JPMorgan</w:t>
            </w:r>
            <w:proofErr w:type="spellEnd"/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planea ampliar centro de servicios compartidos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13/12/2024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12,56</w:t>
            </w:r>
          </w:p>
        </w:tc>
      </w:tr>
      <w:tr w:rsidR="00CB22FB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376FE4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Ford ampliará su planta de fabricación de automóviles en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14/11/2024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660</w:t>
            </w:r>
          </w:p>
        </w:tc>
      </w:tr>
      <w:tr w:rsidR="00CB22FB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376FE4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Marriott</w:t>
            </w:r>
            <w:proofErr w:type="spellEnd"/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abrirá hotel de la marca Sheraton en Hudson,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21,64</w:t>
            </w:r>
          </w:p>
        </w:tc>
      </w:tr>
      <w:tr w:rsidR="00CB22FB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376FE4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Lamb</w:t>
            </w:r>
            <w:proofErr w:type="spellEnd"/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Weston ampliará planta de producción de papas fritas congeladas en Mar de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550</w:t>
            </w:r>
          </w:p>
        </w:tc>
      </w:tr>
      <w:tr w:rsidR="00CB22FB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376FE4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Calvin Klein abrirá tienda de ropa y accesorios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07/10/2024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1,32</w:t>
            </w:r>
          </w:p>
        </w:tc>
      </w:tr>
      <w:tr w:rsidR="00CB22FB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376FE4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Trinetix</w:t>
            </w:r>
            <w:proofErr w:type="spellEnd"/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desarrollo de software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26/06/2024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4,82</w:t>
            </w:r>
          </w:p>
        </w:tc>
      </w:tr>
      <w:tr w:rsidR="00CB22FB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CB22FB" w:rsidRPr="00376FE4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B22FB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Ford amplía planta de fabricación de motores para camionetas pick-up en General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14/06/2024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CB22FB" w:rsidRDefault="00CB22FB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CB22FB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Clara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08/05/2024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CB22FB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4,30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Hilton abrirá hotel marca Hilton Garden </w:t>
            </w: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Inn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Salta,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21,64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Hilton abrirá hotel en La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21,64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Hilton abrirá hotel en Posadas,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21,64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Hilton abrirá hotel marca Hilton Garden </w:t>
            </w: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Inn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Villa </w:t>
            </w: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Udaondo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21,64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Hilton abrirá hotel en Corrientes,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21,64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Hilton abre hotel marca </w:t>
            </w: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Double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Tree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21,62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Hilton abrirá hotel marca </w:t>
            </w: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Tru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21/02/2024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21,62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Hilton abre hotel marca Hilton en Mendoza,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31/12/2023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22,10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Preferred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Hotel abre hotel marca LVX </w:t>
            </w: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Collection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Mendoza,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31/12/2023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22,10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Hard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Rock abre cafetería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22/12/2023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1,73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Hard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Rock abrirá cafetería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22/12/2023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1,73</w:t>
            </w:r>
          </w:p>
        </w:tc>
      </w:tr>
      <w:tr w:rsidR="002A1D70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</w:tcPr>
          <w:p w:rsidR="002A1D70" w:rsidRPr="00376FE4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Hard</w:t>
            </w:r>
            <w:proofErr w:type="spellEnd"/>
            <w:r w:rsidRPr="00376FE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Rock abrirá cafetería en Puerto Iguazú,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22/12/2023</w:t>
            </w:r>
          </w:p>
        </w:tc>
        <w:tc>
          <w:tcPr>
            <w:tcW w:w="1578" w:type="dxa"/>
            <w:shd w:val="clear" w:color="auto" w:fill="auto"/>
            <w:vAlign w:val="center"/>
          </w:tcPr>
          <w:p w:rsidR="002A1D70" w:rsidRDefault="002A1D70" w:rsidP="00CB22F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</w:tcPr>
          <w:p w:rsidR="002A1D70" w:rsidRPr="002A1D70" w:rsidRDefault="002A1D70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A1D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1,73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Win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Systems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sede regional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05/12/2023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65,01</w:t>
            </w:r>
          </w:p>
        </w:tc>
      </w:tr>
      <w:tr w:rsidR="000B34B2" w:rsidTr="00CB22FB">
        <w:trPr>
          <w:trHeight w:val="818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Whirlpool inaugura planta de fabricación de lavadoras en Fátima,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22/09/2023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81,69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Manpower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oficina de reclutamiento en Santa Fe,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06/07/2023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10,85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Fiserv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12/04/2023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4,37</w:t>
            </w:r>
          </w:p>
        </w:tc>
      </w:tr>
      <w:tr w:rsidR="000B34B2" w:rsidTr="00CB22FB">
        <w:trPr>
          <w:trHeight w:val="818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Ford ampliará planta de fabricación de motores para camionetas pick-up en General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06/03/2023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80,00</w:t>
            </w:r>
          </w:p>
        </w:tc>
      </w:tr>
      <w:tr w:rsidR="000B34B2" w:rsidTr="00CB22FB">
        <w:trPr>
          <w:trHeight w:val="818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Whirlpool inaugura planta de fabricación de lavadoras en Fátima,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21/10/2022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52,00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UnitedLex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oficina legal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08/09/2022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10,01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New Era abre tienda de sombrererías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06/09/2022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0,75</w:t>
            </w:r>
          </w:p>
        </w:tc>
      </w:tr>
      <w:tr w:rsidR="000B34B2" w:rsidTr="00CB22FB">
        <w:trPr>
          <w:trHeight w:val="818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Ford ampliará su planta de fabricación de automóviles en Pacheco,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04/09/2022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76,26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ExxonMobil y Gas y Petróleo del Neuquén abrirán un campo petrolero en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13/08/2022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1.026,29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Brightscout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desarrollo de software en Santa Fe,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03/08/2022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4,57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AWS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17/06/2022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4,22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Preferred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Hotel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amplía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12/04/2022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4,35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Hilton abre hotel marca Garden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Inn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Santiago del Estero,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02/03/2022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22,24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Monserrat,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Barrio Norte,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Villa General Mitre,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Agronomia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Caballito,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Villa Urquiza,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Chacarita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Saavedra,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Flores,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San Telmo,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Villa Devoto,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Boedo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Floresta,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Villa del Parque,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AWS abrirá centro de datos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136,29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ZAG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America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15/02/2022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1,98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Villa Crespo,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18/08/2021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Balvanera,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18/08/2021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Colegiales,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18/08/2021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Belgrano,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18/08/2021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Recoleta,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18/08/2021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store en Palermo,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18/08/2021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Rappi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desarrollo de software en Tucumán,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31/07/2021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5,35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Simplot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inaugura almacén frigorífico en Luján de Cuyo,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23/06/2021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20,00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Staples abre papelería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30/01/2021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0,11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SNS abre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31/08/2020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2,09</w:t>
            </w:r>
          </w:p>
        </w:tc>
      </w:tr>
      <w:tr w:rsidR="000B34B2" w:rsidTr="00CB22FB">
        <w:trPr>
          <w:trHeight w:val="818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Fanplayr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ha abierto una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30/07/2020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2,06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Securitize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un centro de innovación, investigación y desarrollo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05/06/2020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5,10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Los fundadores abren una oficina de marketing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22/04/2020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3,26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Netskope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un centro de datos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21/04/2020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130,37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Becht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una oficina de ingeniería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29/02/2020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10,98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Imperva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un centro de datos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17/01/2020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133,65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Amazon.com abrirá un centro de datos en Bahía Blanca,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03/10/2019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800,00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McAfee amplía su centro de desarrollo de software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06/09/2019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1,00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CloudFlare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un centro de datos en Neuquén,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15/08/2019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133,73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CloudFlare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centro de datos en Córdoba,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15/08/2019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133,73</w:t>
            </w:r>
          </w:p>
        </w:tc>
      </w:tr>
      <w:tr w:rsidR="000B34B2" w:rsidTr="00CB22FB">
        <w:trPr>
          <w:trHeight w:val="818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Ahern abre un centro de distribución,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showroom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y centro de reparación y mantenimiento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12/08/2019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EdgeConnex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opens a data centre in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08/08/2019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134,46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Lowers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Risk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una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25/07/2019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4,46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Under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Armour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tienda de ropa deportiva en Martínez,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18/07/2019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1,35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Marriott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International abrirá un hotel marca W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11/07/2019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100,00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Chevron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traslada su sede regional a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30/06/2019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68,28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Neutron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Holdings abre un servicio de scooter compartido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26/06/2019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4,55</w:t>
            </w:r>
          </w:p>
        </w:tc>
      </w:tr>
      <w:tr w:rsidR="000B34B2" w:rsidTr="00CB22FB">
        <w:trPr>
          <w:trHeight w:val="818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Empresas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Estee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Lauder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tienda de cosméticos de la marca MAC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Cosmetics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16/05/2019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1,34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Staples Argentina abre una papelería en Barrio Norte,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02/05/2019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1,34</w:t>
            </w:r>
          </w:p>
        </w:tc>
      </w:tr>
      <w:tr w:rsidR="000B34B2" w:rsidTr="00CB22FB">
        <w:trPr>
          <w:trHeight w:val="818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Ford Argentina abre un centro de reparación y mantenimiento marca Quick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Lane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12/04/2019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67,55</w:t>
            </w:r>
          </w:p>
        </w:tc>
      </w:tr>
      <w:tr w:rsidR="000B34B2" w:rsidTr="00C545FA">
        <w:trPr>
          <w:trHeight w:val="758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Gardner Denver abre almacén en Neuquén,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03/04/2019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44,82</w:t>
            </w:r>
          </w:p>
        </w:tc>
      </w:tr>
      <w:tr w:rsidR="000B34B2" w:rsidTr="00C545FA">
        <w:trPr>
          <w:trHeight w:val="843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Gardner Denver abre un centro de atención al cliente en Neuquén,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03/04/2019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22,41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Perry Ellis amplía su tienda de ropa marca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Penguin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26/01/2019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1,37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AbstoneLalley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abrirá una oficina de abogados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05/12/2018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3,40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Walmart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un supermercado marca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Changomas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Moreno,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22/11/2018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4,96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IBM abre un centro de innovación, investigación y desarrollo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22/11/2018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15,00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Carnegie Technologies abre una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24/10/2018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2,01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CROCS abre tienda de calzado en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Llavalol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22/10/2018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1,38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Gap ha abierto una tienda de ropa de la marca Gap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31/08/2018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1,40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PepsiCo amplía su planta de fabricación de alimentos y bebidas en Mar del Plata,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11/08/2018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28,70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WeWork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una oficina de coworking en Bariloche,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30/07/2018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Howard Johnson International abre un hotel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25/07/2018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8,18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Goldman Sachs abre una oficina de banca de inversión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11/06/2018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11,77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Auth0 abre una sede regional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08/06/2018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70,78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Amazon.com abre una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30/04/2018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4,83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LoJack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ha abierto una oficina de ventas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11/04/2018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12,36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InfoSonics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abre tienda de electrónica marca </w:t>
            </w:r>
            <w:proofErr w:type="spellStart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OneClick</w:t>
            </w:r>
            <w:proofErr w:type="spellEnd"/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02/04/2018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7,39</w:t>
            </w:r>
          </w:p>
        </w:tc>
      </w:tr>
      <w:tr w:rsidR="000B34B2" w:rsidTr="00CB22FB">
        <w:trPr>
          <w:trHeight w:val="720"/>
        </w:trPr>
        <w:tc>
          <w:tcPr>
            <w:tcW w:w="4854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Howard Johnson International abre un hotel en Buenos Aires, Argentina</w:t>
            </w:r>
          </w:p>
        </w:tc>
        <w:tc>
          <w:tcPr>
            <w:tcW w:w="1531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05/03/2018</w:t>
            </w:r>
          </w:p>
        </w:tc>
        <w:tc>
          <w:tcPr>
            <w:tcW w:w="1578" w:type="dxa"/>
            <w:shd w:val="clear" w:color="auto" w:fill="auto"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260" w:type="dxa"/>
            <w:shd w:val="clear" w:color="auto" w:fill="auto"/>
            <w:noWrap/>
            <w:vAlign w:val="center"/>
            <w:hideMark/>
          </w:tcPr>
          <w:p w:rsidR="000B34B2" w:rsidRPr="000B34B2" w:rsidRDefault="000B34B2" w:rsidP="00CB22FB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B34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12,00</w:t>
            </w:r>
          </w:p>
        </w:tc>
      </w:tr>
    </w:tbl>
    <w:p w:rsidR="00F76FBD" w:rsidRDefault="00C429C3" w:rsidP="00C429C3">
      <w:pPr>
        <w:spacing w:before="240"/>
        <w:ind w:left="2880" w:firstLine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B43F87" w:rsidRDefault="00B43F87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76FBD" w:rsidRDefault="00FF422C" w:rsidP="00F90B33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Operaciones de adquisición de empresas estadounidenses en el mundo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76FBD" w:rsidRPr="00840BB9" w:rsidRDefault="00FF422C" w:rsidP="00840BB9">
      <w:pPr>
        <w:numPr>
          <w:ilvl w:val="0"/>
          <w:numId w:val="3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</w:t>
      </w:r>
      <w:r w:rsidR="00E76D78">
        <w:rPr>
          <w:rFonts w:ascii="Calibri" w:eastAsia="Calibri" w:hAnsi="Calibri" w:cs="Calibri"/>
          <w:color w:val="000000"/>
        </w:rPr>
        <w:t>8</w:t>
      </w:r>
      <w:r w:rsidR="00840BB9">
        <w:rPr>
          <w:rFonts w:ascii="Calibri" w:eastAsia="Calibri" w:hAnsi="Calibri" w:cs="Calibri"/>
          <w:color w:val="000000"/>
        </w:rPr>
        <w:t xml:space="preserve"> y </w:t>
      </w:r>
      <w:r w:rsidR="000C7745">
        <w:rPr>
          <w:rFonts w:ascii="Calibri" w:eastAsia="Calibri" w:hAnsi="Calibri" w:cs="Calibri"/>
          <w:color w:val="000000"/>
        </w:rPr>
        <w:t>enero de 2025</w:t>
      </w:r>
      <w:r w:rsidRPr="00840BB9">
        <w:rPr>
          <w:rFonts w:ascii="Calibri" w:eastAsia="Calibri" w:hAnsi="Calibri" w:cs="Calibri"/>
          <w:color w:val="000000"/>
        </w:rPr>
        <w:t xml:space="preserve">, se registraron </w:t>
      </w:r>
      <w:r w:rsidR="005904B6">
        <w:rPr>
          <w:rFonts w:ascii="Calibri" w:eastAsia="Calibri" w:hAnsi="Calibri" w:cs="Calibri"/>
          <w:color w:val="000000"/>
        </w:rPr>
        <w:t>9.374</w:t>
      </w:r>
      <w:r w:rsidRPr="00840BB9">
        <w:rPr>
          <w:rFonts w:ascii="Calibri" w:eastAsia="Calibri" w:hAnsi="Calibri" w:cs="Calibri"/>
          <w:color w:val="000000"/>
        </w:rPr>
        <w:t xml:space="preserve"> operaciones de adquisición (total o parcial) de compañías localizadas en el mundo por parte de empresas de Estados Unidos. Las mismas fueron dirigidas, principalmente, a Reino Unido; Canadá y Australia.</w:t>
      </w:r>
    </w:p>
    <w:p w:rsidR="00F76FBD" w:rsidRDefault="00F76FBD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F76FBD" w:rsidRDefault="00F76FBD">
      <w:pPr>
        <w:rPr>
          <w:rFonts w:ascii="Calibri" w:eastAsia="Calibri" w:hAnsi="Calibri" w:cs="Calibri"/>
          <w:color w:val="000000"/>
        </w:rPr>
      </w:pPr>
    </w:p>
    <w:p w:rsidR="00F76FBD" w:rsidRPr="00EC6C8E" w:rsidRDefault="00FF422C" w:rsidP="00EC6C8E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94430C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>.1 –Operaciones de adquisición de empresas estadounid</w:t>
      </w:r>
      <w:r w:rsidR="001B67DB">
        <w:rPr>
          <w:rFonts w:ascii="Calibri" w:eastAsia="Calibri" w:hAnsi="Calibri" w:cs="Calibri"/>
          <w:b/>
        </w:rPr>
        <w:t xml:space="preserve">enses en el mundo por país, </w:t>
      </w:r>
      <w:r w:rsidR="006674DD">
        <w:rPr>
          <w:rFonts w:ascii="Calibri" w:eastAsia="Calibri" w:hAnsi="Calibri" w:cs="Calibri"/>
          <w:b/>
        </w:rPr>
        <w:t xml:space="preserve">2018 – </w:t>
      </w:r>
      <w:r w:rsidR="009316AC">
        <w:rPr>
          <w:rFonts w:ascii="Calibri" w:eastAsia="Calibri" w:hAnsi="Calibri" w:cs="Calibri"/>
          <w:b/>
        </w:rPr>
        <w:t>enero de 2025</w:t>
      </w:r>
    </w:p>
    <w:tbl>
      <w:tblPr>
        <w:tblStyle w:val="a4"/>
        <w:tblW w:w="728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961"/>
        <w:gridCol w:w="2653"/>
        <w:gridCol w:w="1675"/>
      </w:tblGrid>
      <w:tr w:rsidR="00F76FBD">
        <w:trPr>
          <w:trHeight w:val="1263"/>
          <w:jc w:val="center"/>
        </w:trPr>
        <w:tc>
          <w:tcPr>
            <w:tcW w:w="2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65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67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2.090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Canadá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1.398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15%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Australia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704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568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431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333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304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India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293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Italia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3.010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32%</w:t>
            </w:r>
          </w:p>
        </w:tc>
      </w:tr>
      <w:tr w:rsidR="00CB7806" w:rsidTr="00CB7806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9.374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B7806" w:rsidRDefault="00CB7806" w:rsidP="00CB780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DE6DC9" w:rsidRPr="00EC6C8E" w:rsidRDefault="003B0616" w:rsidP="00DE6DC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color w:val="000000"/>
        </w:rPr>
        <w:br w:type="page"/>
      </w:r>
      <w:r w:rsidR="00DE6DC9">
        <w:rPr>
          <w:rFonts w:ascii="Calibri" w:eastAsia="Calibri" w:hAnsi="Calibri" w:cs="Calibri"/>
          <w:b/>
        </w:rPr>
        <w:lastRenderedPageBreak/>
        <w:t xml:space="preserve">Cuadro 6.2 –Operaciones de adquisición de empresas estadounidenses en el mundo por </w:t>
      </w:r>
      <w:r w:rsidR="00427694">
        <w:rPr>
          <w:rFonts w:ascii="Calibri" w:eastAsia="Calibri" w:hAnsi="Calibri" w:cs="Calibri"/>
          <w:b/>
        </w:rPr>
        <w:t>sector</w:t>
      </w:r>
      <w:r w:rsidR="00DE6DC9">
        <w:rPr>
          <w:rFonts w:ascii="Calibri" w:eastAsia="Calibri" w:hAnsi="Calibri" w:cs="Calibri"/>
          <w:b/>
        </w:rPr>
        <w:t xml:space="preserve">, 2018 – </w:t>
      </w:r>
      <w:r w:rsidR="00602B7D">
        <w:rPr>
          <w:rFonts w:ascii="Calibri" w:eastAsia="Calibri" w:hAnsi="Calibri" w:cs="Calibri"/>
          <w:b/>
        </w:rPr>
        <w:t>enero de 2025</w:t>
      </w:r>
    </w:p>
    <w:tbl>
      <w:tblPr>
        <w:tblStyle w:val="a4"/>
        <w:tblW w:w="7289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961"/>
        <w:gridCol w:w="2653"/>
        <w:gridCol w:w="1675"/>
      </w:tblGrid>
      <w:tr w:rsidR="00DE6DC9" w:rsidTr="002200F5">
        <w:trPr>
          <w:trHeight w:val="1263"/>
          <w:jc w:val="center"/>
        </w:trPr>
        <w:tc>
          <w:tcPr>
            <w:tcW w:w="29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9F6A76" w:rsidP="002200F5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Sector</w:t>
            </w:r>
          </w:p>
        </w:tc>
        <w:tc>
          <w:tcPr>
            <w:tcW w:w="265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DE6DC9" w:rsidP="002200F5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adquisiciones</w:t>
            </w:r>
          </w:p>
        </w:tc>
        <w:tc>
          <w:tcPr>
            <w:tcW w:w="167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99CCFF"/>
            <w:vAlign w:val="center"/>
          </w:tcPr>
          <w:p w:rsidR="00DE6DC9" w:rsidRDefault="00DE6DC9" w:rsidP="002200F5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Computación y Software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3.096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33%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1.148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Maquinaria Industrial Eléctrica y Electrónica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822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Bancos, Seguros y Ss. Financieros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659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504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360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324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Biotecnología y Ciencias 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Transporte, Fletes y Almacenamiento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Comunicaciones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171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Minería y Extracción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166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Metales y Productos Metálicos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Productos alimenticios y Tabaco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160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1.210</w:t>
            </w:r>
            <w:bookmarkStart w:id="1" w:name="_GoBack"/>
            <w:bookmarkEnd w:id="1"/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935D13" w:rsidTr="00935D13">
        <w:trPr>
          <w:trHeight w:val="631"/>
          <w:jc w:val="center"/>
        </w:trPr>
        <w:tc>
          <w:tcPr>
            <w:tcW w:w="2961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65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9.374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35D13" w:rsidRDefault="00935D13" w:rsidP="00935D1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:rsidR="00DE6DC9" w:rsidRDefault="00DE6DC9" w:rsidP="00DE6DC9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DE6DC9" w:rsidRDefault="00DE6DC9" w:rsidP="00DE6DC9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DE6DC9" w:rsidRDefault="00DE6DC9">
      <w:pPr>
        <w:rPr>
          <w:rFonts w:ascii="Calibri" w:eastAsia="Calibri" w:hAnsi="Calibri" w:cs="Calibri"/>
          <w:color w:val="000000"/>
        </w:rPr>
      </w:pPr>
    </w:p>
    <w:p w:rsidR="00DE6DC9" w:rsidRDefault="00DE6DC9">
      <w:pPr>
        <w:rPr>
          <w:rFonts w:ascii="Calibri" w:eastAsia="Calibri" w:hAnsi="Calibri" w:cs="Calibri"/>
          <w:color w:val="000000"/>
        </w:rPr>
      </w:pPr>
    </w:p>
    <w:p w:rsidR="003B0616" w:rsidRDefault="003B0616">
      <w:pPr>
        <w:rPr>
          <w:rFonts w:ascii="Calibri" w:eastAsia="Calibri" w:hAnsi="Calibri" w:cs="Calibri"/>
          <w:color w:val="000000"/>
        </w:rPr>
      </w:pPr>
    </w:p>
    <w:p w:rsidR="00F76FBD" w:rsidRDefault="00FF422C" w:rsidP="00F90B33">
      <w:pPr>
        <w:pStyle w:val="Ttulo1"/>
        <w:numPr>
          <w:ilvl w:val="0"/>
          <w:numId w:val="8"/>
        </w:numPr>
        <w:ind w:hanging="360"/>
        <w:rPr>
          <w:color w:val="000000"/>
        </w:rPr>
      </w:pPr>
      <w:r>
        <w:rPr>
          <w:color w:val="000000"/>
        </w:rPr>
        <w:t>Operaciones de adquisición de empresas estadounidenses en Argentina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EA1FEC">
      <w:pPr>
        <w:numPr>
          <w:ilvl w:val="0"/>
          <w:numId w:val="3"/>
        </w:numPr>
        <w:ind w:hanging="36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</w:t>
      </w:r>
      <w:r w:rsidR="002C31D0">
        <w:rPr>
          <w:rFonts w:ascii="Calibri" w:eastAsia="Calibri" w:hAnsi="Calibri" w:cs="Calibri"/>
          <w:color w:val="000000"/>
        </w:rPr>
        <w:t>8</w:t>
      </w:r>
      <w:r w:rsidR="00FF422C">
        <w:rPr>
          <w:rFonts w:ascii="Calibri" w:eastAsia="Calibri" w:hAnsi="Calibri" w:cs="Calibri"/>
          <w:color w:val="000000"/>
        </w:rPr>
        <w:t xml:space="preserve"> y </w:t>
      </w:r>
      <w:r w:rsidR="002718CB">
        <w:rPr>
          <w:rFonts w:ascii="Calibri" w:eastAsia="Calibri" w:hAnsi="Calibri" w:cs="Calibri"/>
          <w:color w:val="000000"/>
        </w:rPr>
        <w:t>enero de 2025</w:t>
      </w:r>
      <w:r w:rsidR="00207622">
        <w:rPr>
          <w:rFonts w:ascii="Calibri" w:eastAsia="Calibri" w:hAnsi="Calibri" w:cs="Calibri"/>
          <w:color w:val="000000"/>
        </w:rPr>
        <w:t>,</w:t>
      </w:r>
      <w:r w:rsidR="00FF422C">
        <w:rPr>
          <w:rFonts w:ascii="Calibri" w:eastAsia="Calibri" w:hAnsi="Calibri" w:cs="Calibri"/>
          <w:color w:val="000000"/>
        </w:rPr>
        <w:t xml:space="preserve"> se registraron</w:t>
      </w:r>
      <w:r w:rsidR="004E6AA2">
        <w:rPr>
          <w:rFonts w:ascii="Calibri" w:eastAsia="Calibri" w:hAnsi="Calibri" w:cs="Calibri"/>
          <w:color w:val="000000"/>
        </w:rPr>
        <w:t xml:space="preserve"> </w:t>
      </w:r>
      <w:r w:rsidR="00DE3986">
        <w:rPr>
          <w:rFonts w:ascii="Calibri" w:eastAsia="Calibri" w:hAnsi="Calibri" w:cs="Calibri"/>
          <w:color w:val="000000"/>
        </w:rPr>
        <w:t>36</w:t>
      </w:r>
      <w:r w:rsidR="00FF422C">
        <w:rPr>
          <w:rFonts w:ascii="Calibri" w:eastAsia="Calibri" w:hAnsi="Calibri" w:cs="Calibri"/>
          <w:color w:val="000000"/>
        </w:rPr>
        <w:t xml:space="preserve"> operaciones de adquisición (total o parcial) de compañías localizadas en Argentina por parte de empresas de Estados Unidos, según el siguiente detalle: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bookmarkStart w:id="2" w:name="_30j0zll" w:colFirst="0" w:colLast="0"/>
      <w:bookmarkEnd w:id="2"/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8"/>
        <w:gridCol w:w="2293"/>
        <w:gridCol w:w="1747"/>
      </w:tblGrid>
      <w:tr w:rsidR="00154C27" w:rsidTr="00154C27">
        <w:trPr>
          <w:trHeight w:val="637"/>
          <w:jc w:val="center"/>
        </w:trPr>
        <w:tc>
          <w:tcPr>
            <w:tcW w:w="5248" w:type="dxa"/>
            <w:shd w:val="clear" w:color="auto" w:fill="548DD4" w:themeFill="text2" w:themeFillTint="99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Acuerdo</w:t>
            </w:r>
          </w:p>
        </w:tc>
        <w:tc>
          <w:tcPr>
            <w:tcW w:w="2293" w:type="dxa"/>
            <w:shd w:val="clear" w:color="auto" w:fill="548DD4" w:themeFill="text2" w:themeFillTint="99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47" w:type="dxa"/>
            <w:shd w:val="clear" w:color="auto" w:fill="548DD4" w:themeFill="text2" w:themeFillTint="99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4C27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</w:tr>
      <w:tr w:rsidR="00414738" w:rsidTr="00227403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414738" w:rsidRPr="009C5219" w:rsidRDefault="0041473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Austroid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los activos de salmuera de litio de Lake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Resources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414738" w:rsidRDefault="0041473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27/11/2024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414738" w:rsidRDefault="0041473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14738" w:rsidTr="00227403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414738" w:rsidRPr="009C5219" w:rsidRDefault="0041473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TRG adquiere Boreal 4.0</w:t>
            </w:r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414738" w:rsidRDefault="0041473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22/10/2024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414738" w:rsidRDefault="0041473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9C5219" w:rsidTr="00227403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9C5219" w:rsidRPr="00C829B2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Aleph</w:t>
            </w:r>
            <w:proofErr w:type="spellEnd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la participación mayoritaria en </w:t>
            </w: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Localpaid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9C5219" w:rsidRPr="00227403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09/10/2024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9C5219" w:rsidRPr="004C5EA9" w:rsidRDefault="00414738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9C5219" w:rsidTr="00227403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9C5219" w:rsidRPr="00C829B2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Grid</w:t>
            </w:r>
            <w:proofErr w:type="spellEnd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Dynamics completa la adquisición de Mobile Computing</w:t>
            </w:r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9C5219" w:rsidRPr="00227403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07/10/2024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9C5219" w:rsidRPr="004C5EA9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9C5219" w:rsidTr="00227403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9C5219" w:rsidRPr="00C829B2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Tombras</w:t>
            </w:r>
            <w:proofErr w:type="spellEnd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Nina</w:t>
            </w:r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9C5219" w:rsidRPr="00227403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15/08/2024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9C5219" w:rsidRPr="004C5EA9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9C5219" w:rsidTr="00227403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9C5219" w:rsidRPr="00C829B2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Centroid</w:t>
            </w:r>
            <w:proofErr w:type="spellEnd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Systems</w:t>
            </w:r>
            <w:proofErr w:type="spellEnd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</w:t>
            </w:r>
            <w:proofErr w:type="spellStart"/>
            <w:r w:rsidRPr="009C521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Qbit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9C5219" w:rsidRPr="00227403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18/06/2024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9C5219" w:rsidRPr="004C5EA9" w:rsidRDefault="009C5219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27403" w:rsidTr="00227403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227403" w:rsidRPr="00154C27" w:rsidRDefault="00227403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El grupo AC&amp;M adquiere </w:t>
            </w:r>
            <w:proofErr w:type="spellStart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Axlot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227403" w:rsidRPr="00154C27" w:rsidRDefault="00227403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2740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30/04/2024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227403" w:rsidRPr="00227403" w:rsidRDefault="00227403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4C5EA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27403" w:rsidTr="00227403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227403" w:rsidRPr="00154C27" w:rsidRDefault="00227403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EPAM </w:t>
            </w:r>
            <w:proofErr w:type="spellStart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Systems</w:t>
            </w:r>
            <w:proofErr w:type="spellEnd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Vates</w:t>
            </w:r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227403" w:rsidRPr="00154C27" w:rsidRDefault="00227403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2740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26/03/2024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227403" w:rsidRPr="00227403" w:rsidRDefault="00227403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4C5EA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27403" w:rsidTr="00227403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227403" w:rsidRPr="00154C27" w:rsidRDefault="00227403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Apex</w:t>
            </w:r>
            <w:proofErr w:type="spellEnd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Capital adquiere </w:t>
            </w:r>
            <w:proofErr w:type="spellStart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Clorox</w:t>
            </w:r>
            <w:proofErr w:type="spellEnd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Argentina de manos de </w:t>
            </w:r>
            <w:proofErr w:type="spellStart"/>
            <w:r w:rsidRPr="00C829B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Clorox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227403" w:rsidRPr="00154C27" w:rsidRDefault="00227403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227403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21/03/2024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227403" w:rsidRPr="00227403" w:rsidRDefault="00227403" w:rsidP="00227403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4C5EA9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Kensing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anuncia la adquisición de AOM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Kensing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04/10/2023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14738" w:rsidTr="00414738">
        <w:trPr>
          <w:trHeight w:val="612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414738" w:rsidRPr="001A2734" w:rsidRDefault="00414738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Nimble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Gravity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mDEVZ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414738" w:rsidRDefault="00414738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29/09/2023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414738" w:rsidRDefault="00414738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14738" w:rsidTr="00414738">
        <w:trPr>
          <w:trHeight w:val="551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414738" w:rsidRPr="001A2734" w:rsidRDefault="00414738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Engageware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Aivo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414738" w:rsidRDefault="00414738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24/08/2023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414738" w:rsidRDefault="00414738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14738" w:rsidTr="00414738">
        <w:trPr>
          <w:trHeight w:val="71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414738" w:rsidRPr="001A2734" w:rsidRDefault="00414738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Bunge y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Chevron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 través de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Renewable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Energy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adquieren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Chacraservicios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Adamant</w:t>
            </w:r>
            <w:proofErr w:type="spellEnd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4738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414738" w:rsidRDefault="00414738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05/07/2023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414738" w:rsidRDefault="00414738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A2734" w:rsidTr="00414738">
        <w:trPr>
          <w:trHeight w:val="714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1A2734" w:rsidRPr="00154C27" w:rsidRDefault="001A2734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Publicis</w:t>
            </w:r>
            <w:proofErr w:type="spellEnd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Groupe</w:t>
            </w:r>
            <w:proofErr w:type="spellEnd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 través de </w:t>
            </w:r>
            <w:proofErr w:type="spellStart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Publicis</w:t>
            </w:r>
            <w:proofErr w:type="spellEnd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Sapient</w:t>
            </w:r>
            <w:proofErr w:type="spellEnd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adquirirá </w:t>
            </w:r>
            <w:proofErr w:type="spellStart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Practia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1A2734" w:rsidRPr="00154C27" w:rsidRDefault="001A2734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30/03/2023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1A2734" w:rsidRPr="00154C27" w:rsidRDefault="001A2734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1A2734" w:rsidTr="00154C27">
        <w:trPr>
          <w:trHeight w:val="956"/>
          <w:jc w:val="center"/>
        </w:trPr>
        <w:tc>
          <w:tcPr>
            <w:tcW w:w="5248" w:type="dxa"/>
            <w:shd w:val="clear" w:color="auto" w:fill="auto"/>
            <w:vAlign w:val="center"/>
          </w:tcPr>
          <w:p w:rsidR="001A2734" w:rsidRPr="00154C27" w:rsidRDefault="001A2734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Torc</w:t>
            </w:r>
            <w:proofErr w:type="spellEnd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1A2734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Codealike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</w:tcPr>
          <w:p w:rsidR="001A2734" w:rsidRPr="00154C27" w:rsidRDefault="001A2734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23/03/2024</w:t>
            </w:r>
          </w:p>
        </w:tc>
        <w:tc>
          <w:tcPr>
            <w:tcW w:w="1747" w:type="dxa"/>
            <w:shd w:val="clear" w:color="auto" w:fill="auto"/>
            <w:vAlign w:val="center"/>
          </w:tcPr>
          <w:p w:rsidR="001A2734" w:rsidRPr="00154C27" w:rsidRDefault="001A2734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Epsilon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Retargetly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03/11/2022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PCT adquiere una participación minoritaria en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Pepca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de WST</w:t>
            </w:r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14/07/2022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Netrix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Edrans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17/03/2022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SA Eagle Holdings adquiere el negocio de filtración de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Sogefi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 Argentina</w:t>
            </w:r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02/08/2021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American Tower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Corporation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completa la adquisición de la división de torres de telecomunicaciones de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Telxius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Telecom en Latinoamérica</w:t>
            </w:r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03/06/2021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Thomas B Murphy e inversores a través de Quintana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Minerals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adquieren Quintana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WellPro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y Transportes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Aguila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27/10/2020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Storybox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MadrigueraPost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05/10/2020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MightyHive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Digodat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25/05/2020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Mercado Libre adquiere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Lagash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11/03/2020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TransPerfect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Chulengo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07/01/2020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Neogen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Magiar</w:t>
            </w:r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06/01/2020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L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Catterton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participación mayoritaria en Susana Balbo</w:t>
            </w:r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03/05/2019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Advent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la mayoría de Prisma Medios de manos de Visa y otros accionistas</w:t>
            </w:r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08/02/2019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General Mills adquiere La Salteña</w:t>
            </w:r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28/01/2019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Live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Nation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participación mayoritaria en DF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Entertainment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20/12/2018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Coty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inyecta capital a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Coty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Argentina</w:t>
            </w:r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23/10/2018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Deere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 Pla</w:t>
            </w:r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26/09/2018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 xml:space="preserve">Franklin Electric Company adquiere Industrias Rotor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Pump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03/07/2018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154C27" w:rsidTr="00154C27">
        <w:trPr>
          <w:trHeight w:val="724"/>
          <w:jc w:val="center"/>
        </w:trPr>
        <w:tc>
          <w:tcPr>
            <w:tcW w:w="5248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ACON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Latin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America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Opportunities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Fund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IV y Humus Capital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Partners</w:t>
            </w:r>
            <w:proofErr w:type="spellEnd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adquieren </w:t>
            </w:r>
            <w:proofErr w:type="spellStart"/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Biosidus</w:t>
            </w:r>
            <w:proofErr w:type="spellEnd"/>
          </w:p>
        </w:tc>
        <w:tc>
          <w:tcPr>
            <w:tcW w:w="2293" w:type="dxa"/>
            <w:shd w:val="clear" w:color="auto" w:fill="auto"/>
            <w:noWrap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07/06/2018</w:t>
            </w:r>
          </w:p>
        </w:tc>
        <w:tc>
          <w:tcPr>
            <w:tcW w:w="1747" w:type="dxa"/>
            <w:shd w:val="clear" w:color="auto" w:fill="auto"/>
            <w:vAlign w:val="center"/>
            <w:hideMark/>
          </w:tcPr>
          <w:p w:rsidR="00154C27" w:rsidRPr="00154C27" w:rsidRDefault="00154C27" w:rsidP="00154C27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154C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>Fuente: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9B3050" w:rsidRDefault="009B3050" w:rsidP="0027157F">
      <w:pPr>
        <w:rPr>
          <w:rFonts w:ascii="Calibri" w:eastAsia="Calibri" w:hAnsi="Calibri" w:cs="Calibri"/>
          <w:color w:val="000000"/>
          <w:sz w:val="18"/>
          <w:szCs w:val="18"/>
        </w:rPr>
      </w:pPr>
    </w:p>
    <w:sectPr w:rsidR="009B3050">
      <w:headerReference w:type="default" r:id="rId12"/>
      <w:footerReference w:type="even" r:id="rId13"/>
      <w:footerReference w:type="default" r:id="rId14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7A0C" w:rsidRDefault="00037A0C">
      <w:r>
        <w:separator/>
      </w:r>
    </w:p>
  </w:endnote>
  <w:endnote w:type="continuationSeparator" w:id="0">
    <w:p w:rsidR="00037A0C" w:rsidRDefault="00037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BFD" w:rsidRDefault="00336BF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36BFD" w:rsidRDefault="00336BF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BFD" w:rsidRDefault="00336BF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935D13">
      <w:rPr>
        <w:rFonts w:ascii="Calibri" w:eastAsia="Calibri" w:hAnsi="Calibri" w:cs="Calibri"/>
        <w:noProof/>
        <w:color w:val="000000"/>
        <w:sz w:val="20"/>
        <w:szCs w:val="20"/>
      </w:rPr>
      <w:t>18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336BFD" w:rsidRDefault="00336BFD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336BFD" w:rsidRDefault="00336BF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7A0C" w:rsidRDefault="00037A0C">
      <w:r>
        <w:separator/>
      </w:r>
    </w:p>
  </w:footnote>
  <w:footnote w:type="continuationSeparator" w:id="0">
    <w:p w:rsidR="00037A0C" w:rsidRDefault="00037A0C">
      <w:r>
        <w:continuationSeparator/>
      </w:r>
    </w:p>
  </w:footnote>
  <w:footnote w:id="1">
    <w:p w:rsidR="00336BFD" w:rsidRDefault="00336BF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6BFD" w:rsidRDefault="00336BFD" w:rsidP="008613EC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58D4363" wp14:editId="175EEEE8">
          <wp:simplePos x="0" y="0"/>
          <wp:positionH relativeFrom="margin">
            <wp:posOffset>4367530</wp:posOffset>
          </wp:positionH>
          <wp:positionV relativeFrom="paragraph">
            <wp:posOffset>127000</wp:posOffset>
          </wp:positionV>
          <wp:extent cx="1066800" cy="561340"/>
          <wp:effectExtent l="0" t="0" r="0" b="0"/>
          <wp:wrapThrough wrapText="bothSides">
            <wp:wrapPolygon edited="0">
              <wp:start x="0" y="0"/>
              <wp:lineTo x="0" y="20525"/>
              <wp:lineTo x="21214" y="20525"/>
              <wp:lineTo x="21214" y="0"/>
              <wp:lineTo x="0" y="0"/>
            </wp:wrapPolygon>
          </wp:wrapThrough>
          <wp:docPr id="11" name="Imagen 11" descr="Archivo:Flag of the United States.s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Archivo:Flag of the United States.sv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561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36BFD" w:rsidRDefault="00336BFD" w:rsidP="008613EC">
    <w:pPr>
      <w:pStyle w:val="Encabezado"/>
    </w:pPr>
  </w:p>
  <w:p w:rsidR="00336BFD" w:rsidRDefault="00336BFD" w:rsidP="008613EC">
    <w:pPr>
      <w:pStyle w:val="Encabezado"/>
    </w:pPr>
  </w:p>
  <w:p w:rsidR="00336BFD" w:rsidRDefault="00336BFD" w:rsidP="008613EC">
    <w:pPr>
      <w:pStyle w:val="Encabezado"/>
    </w:pPr>
  </w:p>
  <w:p w:rsidR="00336BFD" w:rsidRPr="008613EC" w:rsidRDefault="00336BFD" w:rsidP="008613EC">
    <w:pPr>
      <w:pStyle w:val="Encabezado"/>
      <w:rPr>
        <w:b/>
      </w:rPr>
    </w:pPr>
    <w:r>
      <w:tab/>
    </w:r>
    <w:r>
      <w:tab/>
    </w:r>
    <w:r w:rsidRPr="008613EC">
      <w:rPr>
        <w:b/>
      </w:rPr>
      <w:t>Estados Unidos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264E4"/>
    <w:multiLevelType w:val="multilevel"/>
    <w:tmpl w:val="A95A644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0649D2"/>
    <w:multiLevelType w:val="multilevel"/>
    <w:tmpl w:val="A7A87728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4A5B96"/>
    <w:multiLevelType w:val="hybridMultilevel"/>
    <w:tmpl w:val="A75CF1AC"/>
    <w:lvl w:ilvl="0" w:tplc="2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4922"/>
    <w:multiLevelType w:val="multilevel"/>
    <w:tmpl w:val="C222040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2AE098A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56C2E83"/>
    <w:multiLevelType w:val="multilevel"/>
    <w:tmpl w:val="15AA8A4A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DB2D39"/>
    <w:multiLevelType w:val="hybridMultilevel"/>
    <w:tmpl w:val="B6F09B6E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8107C"/>
    <w:multiLevelType w:val="multilevel"/>
    <w:tmpl w:val="0EAC3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99B7A7F"/>
    <w:multiLevelType w:val="multilevel"/>
    <w:tmpl w:val="7E388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F80B0B"/>
    <w:multiLevelType w:val="multilevel"/>
    <w:tmpl w:val="B45A6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D8C7B73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1F36546"/>
    <w:multiLevelType w:val="multilevel"/>
    <w:tmpl w:val="D20EF46C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8"/>
  </w:num>
  <w:num w:numId="6">
    <w:abstractNumId w:val="0"/>
  </w:num>
  <w:num w:numId="7">
    <w:abstractNumId w:val="7"/>
  </w:num>
  <w:num w:numId="8">
    <w:abstractNumId w:val="4"/>
  </w:num>
  <w:num w:numId="9">
    <w:abstractNumId w:val="3"/>
  </w:num>
  <w:num w:numId="10">
    <w:abstractNumId w:val="6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FBD"/>
    <w:rsid w:val="000054A0"/>
    <w:rsid w:val="00010158"/>
    <w:rsid w:val="000109A9"/>
    <w:rsid w:val="000130E6"/>
    <w:rsid w:val="00014F77"/>
    <w:rsid w:val="00030A98"/>
    <w:rsid w:val="00035F41"/>
    <w:rsid w:val="00037A0C"/>
    <w:rsid w:val="00042266"/>
    <w:rsid w:val="00051046"/>
    <w:rsid w:val="00052434"/>
    <w:rsid w:val="00061BA8"/>
    <w:rsid w:val="00081B76"/>
    <w:rsid w:val="00092904"/>
    <w:rsid w:val="000970D7"/>
    <w:rsid w:val="000A2FC7"/>
    <w:rsid w:val="000B34B2"/>
    <w:rsid w:val="000C3893"/>
    <w:rsid w:val="000C6258"/>
    <w:rsid w:val="000C7745"/>
    <w:rsid w:val="00107D68"/>
    <w:rsid w:val="00112585"/>
    <w:rsid w:val="00114071"/>
    <w:rsid w:val="00116E05"/>
    <w:rsid w:val="00120E5B"/>
    <w:rsid w:val="00134007"/>
    <w:rsid w:val="00147A5E"/>
    <w:rsid w:val="0015349B"/>
    <w:rsid w:val="00153A3B"/>
    <w:rsid w:val="00154C27"/>
    <w:rsid w:val="001565E6"/>
    <w:rsid w:val="00163CC0"/>
    <w:rsid w:val="00167094"/>
    <w:rsid w:val="0017016D"/>
    <w:rsid w:val="001730D5"/>
    <w:rsid w:val="00174E50"/>
    <w:rsid w:val="00186A1B"/>
    <w:rsid w:val="001A2734"/>
    <w:rsid w:val="001A4BA6"/>
    <w:rsid w:val="001A780E"/>
    <w:rsid w:val="001B026D"/>
    <w:rsid w:val="001B2AFD"/>
    <w:rsid w:val="001B67DB"/>
    <w:rsid w:val="001B7A20"/>
    <w:rsid w:val="001D0F66"/>
    <w:rsid w:val="001E57AB"/>
    <w:rsid w:val="001E6155"/>
    <w:rsid w:val="002041C1"/>
    <w:rsid w:val="00204B07"/>
    <w:rsid w:val="002075F9"/>
    <w:rsid w:val="00207622"/>
    <w:rsid w:val="002219EF"/>
    <w:rsid w:val="002234AA"/>
    <w:rsid w:val="002255D0"/>
    <w:rsid w:val="00227403"/>
    <w:rsid w:val="002279B7"/>
    <w:rsid w:val="00230433"/>
    <w:rsid w:val="00235499"/>
    <w:rsid w:val="00236E04"/>
    <w:rsid w:val="00247720"/>
    <w:rsid w:val="002519C5"/>
    <w:rsid w:val="0027157F"/>
    <w:rsid w:val="002718CB"/>
    <w:rsid w:val="00273F70"/>
    <w:rsid w:val="00275721"/>
    <w:rsid w:val="0028582E"/>
    <w:rsid w:val="00291546"/>
    <w:rsid w:val="00291CE9"/>
    <w:rsid w:val="00291E2E"/>
    <w:rsid w:val="002A066D"/>
    <w:rsid w:val="002A1D70"/>
    <w:rsid w:val="002A6341"/>
    <w:rsid w:val="002B4DCF"/>
    <w:rsid w:val="002C31D0"/>
    <w:rsid w:val="002C4B30"/>
    <w:rsid w:val="002E103C"/>
    <w:rsid w:val="002F1508"/>
    <w:rsid w:val="002F7E8C"/>
    <w:rsid w:val="00303871"/>
    <w:rsid w:val="003057A5"/>
    <w:rsid w:val="0032248C"/>
    <w:rsid w:val="003325E5"/>
    <w:rsid w:val="003339F4"/>
    <w:rsid w:val="00336BFD"/>
    <w:rsid w:val="00376FE4"/>
    <w:rsid w:val="003846C2"/>
    <w:rsid w:val="00392FEF"/>
    <w:rsid w:val="00393F59"/>
    <w:rsid w:val="003A5288"/>
    <w:rsid w:val="003A6738"/>
    <w:rsid w:val="003B0616"/>
    <w:rsid w:val="003B16E7"/>
    <w:rsid w:val="003D1499"/>
    <w:rsid w:val="00412F30"/>
    <w:rsid w:val="00414738"/>
    <w:rsid w:val="00415CA5"/>
    <w:rsid w:val="00421F4E"/>
    <w:rsid w:val="00427694"/>
    <w:rsid w:val="0045566C"/>
    <w:rsid w:val="00455CF3"/>
    <w:rsid w:val="00462178"/>
    <w:rsid w:val="00475D71"/>
    <w:rsid w:val="00481E3C"/>
    <w:rsid w:val="00487208"/>
    <w:rsid w:val="004940C3"/>
    <w:rsid w:val="004D0AC5"/>
    <w:rsid w:val="004D7770"/>
    <w:rsid w:val="004E1FED"/>
    <w:rsid w:val="004E6AA2"/>
    <w:rsid w:val="004F1226"/>
    <w:rsid w:val="004F70B2"/>
    <w:rsid w:val="00502FCF"/>
    <w:rsid w:val="00506BA9"/>
    <w:rsid w:val="00537BF5"/>
    <w:rsid w:val="00537ED6"/>
    <w:rsid w:val="00557C46"/>
    <w:rsid w:val="00561995"/>
    <w:rsid w:val="00566B12"/>
    <w:rsid w:val="005747E4"/>
    <w:rsid w:val="005813B4"/>
    <w:rsid w:val="005904B6"/>
    <w:rsid w:val="00594F47"/>
    <w:rsid w:val="005A25D4"/>
    <w:rsid w:val="005B5B70"/>
    <w:rsid w:val="005C021B"/>
    <w:rsid w:val="005C0627"/>
    <w:rsid w:val="005E7CB5"/>
    <w:rsid w:val="005F09B6"/>
    <w:rsid w:val="005F213A"/>
    <w:rsid w:val="00601B0D"/>
    <w:rsid w:val="00602B7D"/>
    <w:rsid w:val="00611DC8"/>
    <w:rsid w:val="006409A1"/>
    <w:rsid w:val="006420E8"/>
    <w:rsid w:val="00644E09"/>
    <w:rsid w:val="00650A4E"/>
    <w:rsid w:val="006674DD"/>
    <w:rsid w:val="006915C6"/>
    <w:rsid w:val="00693CCA"/>
    <w:rsid w:val="006C206B"/>
    <w:rsid w:val="006C79C1"/>
    <w:rsid w:val="006E101E"/>
    <w:rsid w:val="006E1BB5"/>
    <w:rsid w:val="006E33B9"/>
    <w:rsid w:val="006F6712"/>
    <w:rsid w:val="00720B03"/>
    <w:rsid w:val="0072465C"/>
    <w:rsid w:val="00737B82"/>
    <w:rsid w:val="00740BC6"/>
    <w:rsid w:val="00770B5B"/>
    <w:rsid w:val="007803C2"/>
    <w:rsid w:val="00790701"/>
    <w:rsid w:val="0079533F"/>
    <w:rsid w:val="007968D7"/>
    <w:rsid w:val="007B55C7"/>
    <w:rsid w:val="007C033A"/>
    <w:rsid w:val="007D5A03"/>
    <w:rsid w:val="007E1B87"/>
    <w:rsid w:val="007F3E43"/>
    <w:rsid w:val="007F4162"/>
    <w:rsid w:val="007F48D8"/>
    <w:rsid w:val="007F7253"/>
    <w:rsid w:val="00807E61"/>
    <w:rsid w:val="008105AB"/>
    <w:rsid w:val="00810944"/>
    <w:rsid w:val="008135AE"/>
    <w:rsid w:val="00816ED6"/>
    <w:rsid w:val="00830920"/>
    <w:rsid w:val="00830F99"/>
    <w:rsid w:val="0083404E"/>
    <w:rsid w:val="00840BB9"/>
    <w:rsid w:val="00857FB6"/>
    <w:rsid w:val="008613EC"/>
    <w:rsid w:val="008621F6"/>
    <w:rsid w:val="00864849"/>
    <w:rsid w:val="0087427F"/>
    <w:rsid w:val="00881DA0"/>
    <w:rsid w:val="008A45F7"/>
    <w:rsid w:val="008A6B63"/>
    <w:rsid w:val="008A6F7F"/>
    <w:rsid w:val="008B46EF"/>
    <w:rsid w:val="008B7212"/>
    <w:rsid w:val="008D6C3A"/>
    <w:rsid w:val="008F660A"/>
    <w:rsid w:val="009073FE"/>
    <w:rsid w:val="009316AC"/>
    <w:rsid w:val="00935D13"/>
    <w:rsid w:val="00935F0E"/>
    <w:rsid w:val="00936462"/>
    <w:rsid w:val="0094430C"/>
    <w:rsid w:val="00945438"/>
    <w:rsid w:val="00954D54"/>
    <w:rsid w:val="009622B9"/>
    <w:rsid w:val="00971A9A"/>
    <w:rsid w:val="00982E14"/>
    <w:rsid w:val="00985F4C"/>
    <w:rsid w:val="00991EC5"/>
    <w:rsid w:val="00994547"/>
    <w:rsid w:val="009A492D"/>
    <w:rsid w:val="009B3050"/>
    <w:rsid w:val="009C2299"/>
    <w:rsid w:val="009C246F"/>
    <w:rsid w:val="009C5219"/>
    <w:rsid w:val="009C5500"/>
    <w:rsid w:val="009D54D9"/>
    <w:rsid w:val="009D5FF9"/>
    <w:rsid w:val="009E42AC"/>
    <w:rsid w:val="009E7D12"/>
    <w:rsid w:val="009F169E"/>
    <w:rsid w:val="009F4CFB"/>
    <w:rsid w:val="009F6A76"/>
    <w:rsid w:val="00A12729"/>
    <w:rsid w:val="00A14E15"/>
    <w:rsid w:val="00A20D23"/>
    <w:rsid w:val="00A35237"/>
    <w:rsid w:val="00A35ED9"/>
    <w:rsid w:val="00A478F5"/>
    <w:rsid w:val="00A53C45"/>
    <w:rsid w:val="00A615D1"/>
    <w:rsid w:val="00A67CE0"/>
    <w:rsid w:val="00A73104"/>
    <w:rsid w:val="00A749DE"/>
    <w:rsid w:val="00A82433"/>
    <w:rsid w:val="00A908BC"/>
    <w:rsid w:val="00A93057"/>
    <w:rsid w:val="00AA7C0F"/>
    <w:rsid w:val="00AE490F"/>
    <w:rsid w:val="00AF3852"/>
    <w:rsid w:val="00B03679"/>
    <w:rsid w:val="00B04797"/>
    <w:rsid w:val="00B05E54"/>
    <w:rsid w:val="00B07F55"/>
    <w:rsid w:val="00B21EDC"/>
    <w:rsid w:val="00B40963"/>
    <w:rsid w:val="00B43F87"/>
    <w:rsid w:val="00B53F59"/>
    <w:rsid w:val="00B77FEA"/>
    <w:rsid w:val="00B81974"/>
    <w:rsid w:val="00B82409"/>
    <w:rsid w:val="00B95024"/>
    <w:rsid w:val="00BC7550"/>
    <w:rsid w:val="00BD4870"/>
    <w:rsid w:val="00BD4F2C"/>
    <w:rsid w:val="00BE7706"/>
    <w:rsid w:val="00C04024"/>
    <w:rsid w:val="00C10316"/>
    <w:rsid w:val="00C114E0"/>
    <w:rsid w:val="00C17264"/>
    <w:rsid w:val="00C25609"/>
    <w:rsid w:val="00C25950"/>
    <w:rsid w:val="00C30E43"/>
    <w:rsid w:val="00C429C3"/>
    <w:rsid w:val="00C43823"/>
    <w:rsid w:val="00C545FA"/>
    <w:rsid w:val="00C6617D"/>
    <w:rsid w:val="00C81920"/>
    <w:rsid w:val="00C829B2"/>
    <w:rsid w:val="00C970D2"/>
    <w:rsid w:val="00CA1CDD"/>
    <w:rsid w:val="00CA3154"/>
    <w:rsid w:val="00CA368A"/>
    <w:rsid w:val="00CA65E0"/>
    <w:rsid w:val="00CB22FB"/>
    <w:rsid w:val="00CB744B"/>
    <w:rsid w:val="00CB7806"/>
    <w:rsid w:val="00CC02FC"/>
    <w:rsid w:val="00CC1B6D"/>
    <w:rsid w:val="00CD0454"/>
    <w:rsid w:val="00CE6727"/>
    <w:rsid w:val="00D07F1F"/>
    <w:rsid w:val="00D104DB"/>
    <w:rsid w:val="00D179AF"/>
    <w:rsid w:val="00D2115D"/>
    <w:rsid w:val="00D24C9E"/>
    <w:rsid w:val="00D32226"/>
    <w:rsid w:val="00D53866"/>
    <w:rsid w:val="00D54C64"/>
    <w:rsid w:val="00D5562E"/>
    <w:rsid w:val="00D659BD"/>
    <w:rsid w:val="00D82765"/>
    <w:rsid w:val="00D87B5D"/>
    <w:rsid w:val="00D90233"/>
    <w:rsid w:val="00D97A40"/>
    <w:rsid w:val="00DB1510"/>
    <w:rsid w:val="00DB53C0"/>
    <w:rsid w:val="00DD09EA"/>
    <w:rsid w:val="00DE2E07"/>
    <w:rsid w:val="00DE3986"/>
    <w:rsid w:val="00DE600E"/>
    <w:rsid w:val="00DE6DC9"/>
    <w:rsid w:val="00E01CD8"/>
    <w:rsid w:val="00E1409C"/>
    <w:rsid w:val="00E323FB"/>
    <w:rsid w:val="00E40CB3"/>
    <w:rsid w:val="00E43F58"/>
    <w:rsid w:val="00E5462B"/>
    <w:rsid w:val="00E611D7"/>
    <w:rsid w:val="00E6712B"/>
    <w:rsid w:val="00E70C1F"/>
    <w:rsid w:val="00E71E3C"/>
    <w:rsid w:val="00E7423A"/>
    <w:rsid w:val="00E76D78"/>
    <w:rsid w:val="00E83573"/>
    <w:rsid w:val="00E94192"/>
    <w:rsid w:val="00E95661"/>
    <w:rsid w:val="00EA1FEC"/>
    <w:rsid w:val="00EB3422"/>
    <w:rsid w:val="00EB655B"/>
    <w:rsid w:val="00EC6C8E"/>
    <w:rsid w:val="00EC6DF2"/>
    <w:rsid w:val="00EE0E06"/>
    <w:rsid w:val="00EE4D04"/>
    <w:rsid w:val="00F04F60"/>
    <w:rsid w:val="00F10393"/>
    <w:rsid w:val="00F37335"/>
    <w:rsid w:val="00F420D8"/>
    <w:rsid w:val="00F42A48"/>
    <w:rsid w:val="00F43524"/>
    <w:rsid w:val="00F635FF"/>
    <w:rsid w:val="00F72FBC"/>
    <w:rsid w:val="00F76FBD"/>
    <w:rsid w:val="00F77FC2"/>
    <w:rsid w:val="00F876EE"/>
    <w:rsid w:val="00F90B33"/>
    <w:rsid w:val="00FA3716"/>
    <w:rsid w:val="00FC01DA"/>
    <w:rsid w:val="00FC7D79"/>
    <w:rsid w:val="00FD2144"/>
    <w:rsid w:val="00FE53E5"/>
    <w:rsid w:val="00FE7016"/>
    <w:rsid w:val="00FF422C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6929E6"/>
  <w15:docId w15:val="{0ACE4565-45E6-4E4C-AB97-D4682A86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unhideWhenUsed/>
    <w:rsid w:val="009C246F"/>
    <w:pPr>
      <w:spacing w:before="100" w:beforeAutospacing="1" w:after="100" w:afterAutospacing="1"/>
    </w:pPr>
    <w:rPr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9C246F"/>
    <w:rPr>
      <w:b/>
      <w:bCs/>
    </w:rPr>
  </w:style>
  <w:style w:type="character" w:styleId="nfasis">
    <w:name w:val="Emphasis"/>
    <w:basedOn w:val="Fuentedeprrafopredeter"/>
    <w:uiPriority w:val="20"/>
    <w:qFormat/>
    <w:rsid w:val="009C246F"/>
    <w:rPr>
      <w:i/>
      <w:iCs/>
    </w:rPr>
  </w:style>
  <w:style w:type="paragraph" w:styleId="Prrafodelista">
    <w:name w:val="List Paragraph"/>
    <w:basedOn w:val="Normal"/>
    <w:uiPriority w:val="34"/>
    <w:qFormat/>
    <w:rsid w:val="009C24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Encabezado">
    <w:name w:val="header"/>
    <w:basedOn w:val="Normal"/>
    <w:link w:val="Encabezado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13EC"/>
  </w:style>
  <w:style w:type="paragraph" w:styleId="Piedepgina">
    <w:name w:val="footer"/>
    <w:basedOn w:val="Normal"/>
    <w:link w:val="PiedepginaCar"/>
    <w:uiPriority w:val="99"/>
    <w:unhideWhenUsed/>
    <w:rsid w:val="008613E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3EC"/>
  </w:style>
  <w:style w:type="character" w:styleId="Hipervnculo">
    <w:name w:val="Hyperlink"/>
    <w:basedOn w:val="Fuentedeprrafopredeter"/>
    <w:uiPriority w:val="99"/>
    <w:semiHidden/>
    <w:unhideWhenUsed/>
    <w:rsid w:val="009C52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3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7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63201</c:v>
                </c:pt>
                <c:pt idx="1">
                  <c:v>65548</c:v>
                </c:pt>
                <c:pt idx="2">
                  <c:v>64317</c:v>
                </c:pt>
                <c:pt idx="3">
                  <c:v>71055</c:v>
                </c:pt>
                <c:pt idx="4">
                  <c:v>77246</c:v>
                </c:pt>
                <c:pt idx="5">
                  <c:v>81695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51-46EC-8D37-281BAEDF5AA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0.03</c:v>
                </c:pt>
                <c:pt idx="1">
                  <c:v>2.5000000000000001E-2</c:v>
                </c:pt>
                <c:pt idx="2">
                  <c:v>-2.1999999999999999E-2</c:v>
                </c:pt>
                <c:pt idx="3">
                  <c:v>5.8000000000000003E-2</c:v>
                </c:pt>
                <c:pt idx="4">
                  <c:v>1.9E-2</c:v>
                </c:pt>
                <c:pt idx="5">
                  <c:v>2.5000000000000001E-2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C51-46EC-8D37-281BAEDF5AA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2.4E-2</c:v>
                </c:pt>
                <c:pt idx="1">
                  <c:v>1.7999999999999999E-2</c:v>
                </c:pt>
                <c:pt idx="2">
                  <c:v>1.2E-2</c:v>
                </c:pt>
                <c:pt idx="3">
                  <c:v>4.7E-2</c:v>
                </c:pt>
                <c:pt idx="4">
                  <c:v>0.08</c:v>
                </c:pt>
                <c:pt idx="5">
                  <c:v>4.1000000000000002E-2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75-4239-8419-CF019638C4D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3.9E-2</c:v>
                </c:pt>
                <c:pt idx="1">
                  <c:v>3.6999999999999998E-2</c:v>
                </c:pt>
                <c:pt idx="2">
                  <c:v>8.1000000000000003E-2</c:v>
                </c:pt>
                <c:pt idx="3">
                  <c:v>5.2999999999999999E-2</c:v>
                </c:pt>
                <c:pt idx="4">
                  <c:v>3.5999999999999997E-2</c:v>
                </c:pt>
                <c:pt idx="5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A75-4239-8419-CF019638C4D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2783235</c:v>
                </c:pt>
                <c:pt idx="1">
                  <c:v>3422293</c:v>
                </c:pt>
                <c:pt idx="2">
                  <c:v>12817063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91-4D91-BB0A-B8C0E63CF255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3732470334412059E-2"/>
                  <c:y val="-8.284023668639055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2934196332254581"/>
                      <c:h val="0.13668639053254436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5891-4D91-BB0A-B8C0E63CF25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2694014</c:v>
                </c:pt>
                <c:pt idx="1">
                  <c:v>4809587</c:v>
                </c:pt>
                <c:pt idx="2">
                  <c:v>9433926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91-4D91-BB0A-B8C0E63CF25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203234</c:v>
                </c:pt>
                <c:pt idx="1">
                  <c:v>229930</c:v>
                </c:pt>
                <c:pt idx="2">
                  <c:v>93296</c:v>
                </c:pt>
                <c:pt idx="3">
                  <c:v>389436</c:v>
                </c:pt>
                <c:pt idx="4">
                  <c:v>332352</c:v>
                </c:pt>
                <c:pt idx="5">
                  <c:v>310947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519-4F4F-B740-99B976B2798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-157407</c:v>
                </c:pt>
                <c:pt idx="1">
                  <c:v>35056</c:v>
                </c:pt>
                <c:pt idx="2">
                  <c:v>224465</c:v>
                </c:pt>
                <c:pt idx="3">
                  <c:v>278526</c:v>
                </c:pt>
                <c:pt idx="4">
                  <c:v>366386</c:v>
                </c:pt>
                <c:pt idx="5">
                  <c:v>404316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519-4F4F-B740-99B976B2798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CE2F7-F865-4F43-B2AB-DABD59600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18</Pages>
  <Words>2911</Words>
  <Characters>16013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Fernández, Ignacio Ariel</cp:lastModifiedBy>
  <cp:revision>51</cp:revision>
  <dcterms:created xsi:type="dcterms:W3CDTF">2025-01-09T13:55:00Z</dcterms:created>
  <dcterms:modified xsi:type="dcterms:W3CDTF">2025-01-09T16:14:00Z</dcterms:modified>
</cp:coreProperties>
</file>