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FBD" w:rsidRDefault="003168B2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noviembre</w:t>
      </w:r>
      <w:r w:rsidR="00EA441F">
        <w:rPr>
          <w:rFonts w:ascii="Calibri" w:eastAsia="Calibri" w:hAnsi="Calibri" w:cs="Calibri"/>
          <w:b/>
          <w:sz w:val="26"/>
          <w:szCs w:val="26"/>
        </w:rPr>
        <w:t xml:space="preserve"> de 2025</w:t>
      </w:r>
    </w:p>
    <w:p w:rsidR="00F76FBD" w:rsidRDefault="00F76FBD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76FBD" w:rsidRDefault="00F76FB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 xml:space="preserve">Principales indicadores macroeconómicos de </w:t>
      </w:r>
      <w:r w:rsidR="00673503">
        <w:t>Grecia</w:t>
      </w:r>
    </w:p>
    <w:p w:rsidR="00F76FBD" w:rsidRDefault="00F76FBD"/>
    <w:p w:rsidR="00F76FBD" w:rsidRDefault="00FF422C" w:rsidP="00CC695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 PIB per cápita (precios corrientes) de </w:t>
      </w:r>
      <w:r w:rsidR="00673503">
        <w:rPr>
          <w:rFonts w:ascii="Calibri" w:eastAsia="Calibri" w:hAnsi="Calibri" w:cs="Calibri"/>
          <w:color w:val="000000"/>
        </w:rPr>
        <w:t>Grecia</w:t>
      </w:r>
      <w:r>
        <w:rPr>
          <w:rFonts w:ascii="Calibri" w:eastAsia="Calibri" w:hAnsi="Calibri" w:cs="Calibri"/>
          <w:color w:val="000000"/>
        </w:rPr>
        <w:t xml:space="preserve"> en 202</w:t>
      </w:r>
      <w:r w:rsidR="00CC6952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alcanzó los U$S </w:t>
      </w:r>
      <w:r w:rsidR="00E052B2">
        <w:rPr>
          <w:rFonts w:ascii="Calibri" w:eastAsia="Calibri" w:hAnsi="Calibri" w:cs="Calibri"/>
          <w:color w:val="000000"/>
        </w:rPr>
        <w:t>2</w:t>
      </w:r>
      <w:r w:rsidR="00CC6952">
        <w:rPr>
          <w:rFonts w:ascii="Calibri" w:eastAsia="Calibri" w:hAnsi="Calibri" w:cs="Calibri"/>
          <w:color w:val="000000"/>
        </w:rPr>
        <w:t>4.752</w:t>
      </w:r>
      <w:r>
        <w:rPr>
          <w:rFonts w:ascii="Calibri" w:eastAsia="Calibri" w:hAnsi="Calibri" w:cs="Calibri"/>
          <w:color w:val="000000"/>
        </w:rPr>
        <w:t>. Por su parte, el</w:t>
      </w:r>
      <w:r w:rsidR="00E052B2">
        <w:rPr>
          <w:rFonts w:ascii="Calibri" w:eastAsia="Calibri" w:hAnsi="Calibri" w:cs="Calibri"/>
          <w:color w:val="000000"/>
        </w:rPr>
        <w:t xml:space="preserve"> c</w:t>
      </w:r>
      <w:r w:rsidR="00CC6952">
        <w:rPr>
          <w:rFonts w:ascii="Calibri" w:eastAsia="Calibri" w:hAnsi="Calibri" w:cs="Calibri"/>
          <w:color w:val="000000"/>
        </w:rPr>
        <w:t>recimiento del PIB se ubicó en 2.3</w:t>
      </w:r>
      <w:r>
        <w:rPr>
          <w:rFonts w:ascii="Calibri" w:eastAsia="Calibri" w:hAnsi="Calibri" w:cs="Calibri"/>
          <w:color w:val="000000"/>
        </w:rPr>
        <w:t>% en el mismo año.</w:t>
      </w:r>
    </w:p>
    <w:p w:rsidR="00F76FBD" w:rsidRDefault="00F76FBD">
      <w:pPr>
        <w:tabs>
          <w:tab w:val="left" w:pos="255"/>
          <w:tab w:val="center" w:pos="4680"/>
        </w:tabs>
        <w:jc w:val="both"/>
        <w:rPr>
          <w:rFonts w:ascii="Calibri" w:eastAsia="Calibri" w:hAnsi="Calibri" w:cs="Calibri"/>
        </w:rPr>
      </w:pPr>
    </w:p>
    <w:p w:rsidR="00673503" w:rsidRDefault="00CC6952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290830</wp:posOffset>
            </wp:positionV>
            <wp:extent cx="5686425" cy="3648075"/>
            <wp:effectExtent l="0" t="0" r="9525" b="9525"/>
            <wp:wrapThrough wrapText="bothSides">
              <wp:wrapPolygon edited="0">
                <wp:start x="0" y="0"/>
                <wp:lineTo x="0" y="21544"/>
                <wp:lineTo x="21564" y="21544"/>
                <wp:lineTo x="21564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22C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76FBD" w:rsidRDefault="00FF422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Pr="001A4FD9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Banco Mundial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76FBD" w:rsidRPr="001A4FD9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La tasa de desempleo</w:t>
      </w:r>
      <w:r w:rsidR="00A36715">
        <w:rPr>
          <w:rFonts w:ascii="Calibri" w:eastAsia="Calibri" w:hAnsi="Calibri" w:cs="Calibri"/>
          <w:color w:val="000000"/>
        </w:rPr>
        <w:t xml:space="preserve"> de 2024</w:t>
      </w:r>
      <w:r>
        <w:rPr>
          <w:rFonts w:ascii="Calibri" w:eastAsia="Calibri" w:hAnsi="Calibri" w:cs="Calibri"/>
          <w:color w:val="000000"/>
        </w:rPr>
        <w:t xml:space="preserve"> fue de</w:t>
      </w:r>
      <w:r w:rsidR="00A36715">
        <w:rPr>
          <w:rFonts w:ascii="Calibri" w:eastAsia="Calibri" w:hAnsi="Calibri" w:cs="Calibri"/>
          <w:color w:val="000000"/>
        </w:rPr>
        <w:t xml:space="preserve"> 10.1</w:t>
      </w:r>
      <w:r w:rsidRPr="001A4FD9">
        <w:rPr>
          <w:rFonts w:ascii="Calibri" w:eastAsia="Calibri" w:hAnsi="Calibri" w:cs="Calibri"/>
          <w:color w:val="000000"/>
        </w:rPr>
        <w:t>%</w:t>
      </w:r>
      <w:r w:rsidR="001A4FD9" w:rsidRPr="001A4FD9">
        <w:rPr>
          <w:rFonts w:ascii="Calibri" w:eastAsia="Calibri" w:hAnsi="Calibri" w:cs="Calibri"/>
          <w:color w:val="000000"/>
        </w:rPr>
        <w:t>, mostrando una tendencia</w:t>
      </w:r>
      <w:r w:rsidR="001A4FD9">
        <w:rPr>
          <w:rFonts w:ascii="Calibri" w:eastAsia="Calibri" w:hAnsi="Calibri" w:cs="Calibri"/>
          <w:color w:val="000000"/>
        </w:rPr>
        <w:t xml:space="preserve"> constante</w:t>
      </w:r>
      <w:r w:rsidR="001A4FD9" w:rsidRPr="001A4FD9">
        <w:rPr>
          <w:rFonts w:ascii="Calibri" w:eastAsia="Calibri" w:hAnsi="Calibri" w:cs="Calibri"/>
          <w:color w:val="000000"/>
        </w:rPr>
        <w:t xml:space="preserve"> a la baja desde </w:t>
      </w:r>
      <w:r w:rsidR="001A4FD9">
        <w:rPr>
          <w:rFonts w:ascii="Calibri" w:eastAsia="Calibri" w:hAnsi="Calibri" w:cs="Calibri"/>
          <w:color w:val="000000"/>
        </w:rPr>
        <w:t>2019</w:t>
      </w:r>
      <w:r w:rsidR="001A4FD9" w:rsidRPr="001A4FD9">
        <w:rPr>
          <w:rFonts w:ascii="Calibri" w:eastAsia="Calibri" w:hAnsi="Calibri" w:cs="Calibri"/>
          <w:color w:val="000000"/>
        </w:rPr>
        <w:t>.</w:t>
      </w:r>
    </w:p>
    <w:p w:rsidR="00FC2379" w:rsidRPr="001A4FD9" w:rsidRDefault="00FC2379" w:rsidP="00FC2379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b/>
          <w:color w:val="000000"/>
          <w:szCs w:val="27"/>
        </w:rPr>
      </w:pPr>
    </w:p>
    <w:p w:rsidR="00F76FBD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A36715">
        <w:rPr>
          <w:rFonts w:ascii="Calibri" w:eastAsia="Calibri" w:hAnsi="Calibri" w:cs="Calibri"/>
          <w:color w:val="000000"/>
        </w:rPr>
        <w:t>2.7</w:t>
      </w:r>
      <w:r w:rsidR="001A4FD9">
        <w:rPr>
          <w:rFonts w:ascii="Calibri" w:eastAsia="Calibri" w:hAnsi="Calibri" w:cs="Calibri"/>
          <w:color w:val="000000"/>
        </w:rPr>
        <w:t>%, con una clara tendencia a la baja desde 2022.</w:t>
      </w:r>
    </w:p>
    <w:p w:rsidR="00FC2379" w:rsidRDefault="00FC2379" w:rsidP="006C779A">
      <w:pPr>
        <w:ind w:left="273"/>
        <w:jc w:val="center"/>
        <w:rPr>
          <w:rFonts w:ascii="Calibri" w:eastAsia="Calibri" w:hAnsi="Calibri" w:cs="Calibri"/>
          <w:b/>
          <w:u w:val="single"/>
        </w:rPr>
      </w:pPr>
    </w:p>
    <w:p w:rsidR="00F76FBD" w:rsidRDefault="00A36715" w:rsidP="006C779A">
      <w:pPr>
        <w:ind w:left="273"/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186690</wp:posOffset>
            </wp:positionV>
            <wp:extent cx="5553075" cy="3505200"/>
            <wp:effectExtent l="0" t="0" r="9525" b="0"/>
            <wp:wrapThrough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22C">
        <w:rPr>
          <w:rFonts w:ascii="Calibri" w:eastAsia="Calibri" w:hAnsi="Calibri" w:cs="Calibri"/>
          <w:b/>
          <w:u w:val="single"/>
        </w:rPr>
        <w:t>Gráfico 2: Mercado de trabajo y precios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1A4FD9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Banco Mundial</w:t>
      </w:r>
    </w:p>
    <w:p w:rsidR="00F76FBD" w:rsidRDefault="00F76FBD">
      <w:pPr>
        <w:tabs>
          <w:tab w:val="left" w:pos="255"/>
          <w:tab w:val="left" w:pos="720"/>
          <w:tab w:val="center" w:pos="4680"/>
        </w:tabs>
        <w:spacing w:line="276" w:lineRule="auto"/>
        <w:rPr>
          <w:rFonts w:ascii="Calibri" w:eastAsia="Calibri" w:hAnsi="Calibri" w:cs="Calibri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 xml:space="preserve">Flujos y stock de IED de </w:t>
      </w:r>
      <w:r w:rsidR="008020BC">
        <w:t>Grecia</w:t>
      </w:r>
      <w:r>
        <w:t xml:space="preserve"> en el mundo</w:t>
      </w:r>
    </w:p>
    <w:p w:rsidR="006C779A" w:rsidRPr="001C0768" w:rsidRDefault="00FF422C" w:rsidP="001C0768">
      <w:pPr>
        <w:tabs>
          <w:tab w:val="left" w:pos="5300"/>
        </w:tabs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ab/>
      </w:r>
    </w:p>
    <w:p w:rsidR="00F76FBD" w:rsidRDefault="001A4FD9">
      <w:pPr>
        <w:ind w:left="2160" w:right="-481" w:hanging="2022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   </w:t>
      </w:r>
      <w:r w:rsidR="00FF422C">
        <w:rPr>
          <w:rFonts w:ascii="Calibri" w:eastAsia="Calibri" w:hAnsi="Calibri" w:cs="Calibri"/>
          <w:b/>
          <w:sz w:val="22"/>
          <w:szCs w:val="22"/>
        </w:rPr>
        <w:t xml:space="preserve">Flujos de IED de </w:t>
      </w:r>
      <w:r w:rsidR="006C779A">
        <w:rPr>
          <w:rFonts w:ascii="Calibri" w:eastAsia="Calibri" w:hAnsi="Calibri" w:cs="Calibri"/>
          <w:b/>
          <w:sz w:val="22"/>
          <w:szCs w:val="22"/>
        </w:rPr>
        <w:t>Grecia</w:t>
      </w:r>
      <w:r w:rsidR="00FF422C">
        <w:rPr>
          <w:rFonts w:ascii="Calibri" w:eastAsia="Calibri" w:hAnsi="Calibri" w:cs="Calibri"/>
          <w:b/>
          <w:sz w:val="22"/>
          <w:szCs w:val="22"/>
        </w:rPr>
        <w:t xml:space="preserve"> en el mundo</w:t>
      </w:r>
      <w:r w:rsidR="00FF422C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 xml:space="preserve">          </w:t>
      </w:r>
      <w:r w:rsidR="00FF422C">
        <w:rPr>
          <w:rFonts w:ascii="Calibri" w:eastAsia="Calibri" w:hAnsi="Calibri" w:cs="Calibri"/>
          <w:b/>
          <w:sz w:val="22"/>
          <w:szCs w:val="22"/>
        </w:rPr>
        <w:t xml:space="preserve"> Stock de la IED de </w:t>
      </w:r>
      <w:r w:rsidR="006C779A">
        <w:rPr>
          <w:rFonts w:ascii="Calibri" w:eastAsia="Calibri" w:hAnsi="Calibri" w:cs="Calibri"/>
          <w:b/>
          <w:sz w:val="22"/>
          <w:szCs w:val="22"/>
        </w:rPr>
        <w:t>Grecia</w:t>
      </w:r>
      <w:r w:rsidR="00FF422C">
        <w:rPr>
          <w:rFonts w:ascii="Calibri" w:eastAsia="Calibri" w:hAnsi="Calibri" w:cs="Calibri"/>
          <w:b/>
          <w:sz w:val="22"/>
          <w:szCs w:val="22"/>
        </w:rPr>
        <w:t xml:space="preserve"> en el mundo</w:t>
      </w:r>
    </w:p>
    <w:p w:rsidR="00F76FBD" w:rsidRDefault="00FF422C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</w:t>
      </w:r>
      <w:r w:rsidR="00A70022">
        <w:rPr>
          <w:rFonts w:ascii="Calibri" w:eastAsia="Calibri" w:hAnsi="Calibri" w:cs="Calibri"/>
          <w:b/>
          <w:sz w:val="22"/>
          <w:szCs w:val="22"/>
        </w:rPr>
        <w:t>2019-2024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</w:t>
      </w:r>
      <w:r w:rsidR="008020BC">
        <w:rPr>
          <w:rFonts w:ascii="Calibri" w:eastAsia="Calibri" w:hAnsi="Calibri" w:cs="Calibri"/>
          <w:b/>
          <w:sz w:val="22"/>
          <w:szCs w:val="22"/>
        </w:rPr>
        <w:t>2000-202</w:t>
      </w:r>
      <w:r w:rsidR="00565A72">
        <w:rPr>
          <w:rFonts w:ascii="Calibri" w:eastAsia="Calibri" w:hAnsi="Calibri" w:cs="Calibri"/>
          <w:b/>
          <w:sz w:val="22"/>
          <w:szCs w:val="22"/>
        </w:rPr>
        <w:t>4</w:t>
      </w:r>
    </w:p>
    <w:p w:rsidR="002A3631" w:rsidRDefault="00FE6965">
      <w:pPr>
        <w:rPr>
          <w:rFonts w:ascii="Calibri" w:eastAsia="Calibri" w:hAnsi="Calibri" w:cs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3600" behindDoc="0" locked="0" layoutInCell="1" allowOverlap="1" wp14:anchorId="3D528A8E" wp14:editId="229A4AB2">
            <wp:simplePos x="0" y="0"/>
            <wp:positionH relativeFrom="margin">
              <wp:posOffset>2845435</wp:posOffset>
            </wp:positionH>
            <wp:positionV relativeFrom="paragraph">
              <wp:posOffset>203200</wp:posOffset>
            </wp:positionV>
            <wp:extent cx="2905125" cy="3067050"/>
            <wp:effectExtent l="0" t="0" r="9525" b="0"/>
            <wp:wrapThrough wrapText="bothSides">
              <wp:wrapPolygon edited="0">
                <wp:start x="0" y="0"/>
                <wp:lineTo x="0" y="21466"/>
                <wp:lineTo x="21529" y="21466"/>
                <wp:lineTo x="21529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0022">
        <w:rPr>
          <w:noProof/>
          <w:lang w:val="es-AR" w:eastAsia="es-AR"/>
        </w:rPr>
        <w:drawing>
          <wp:anchor distT="0" distB="0" distL="114300" distR="114300" simplePos="0" relativeHeight="251672576" behindDoc="0" locked="0" layoutInCell="1" allowOverlap="1" wp14:anchorId="07E9EFC3" wp14:editId="349FB92C">
            <wp:simplePos x="0" y="0"/>
            <wp:positionH relativeFrom="column">
              <wp:posOffset>-222250</wp:posOffset>
            </wp:positionH>
            <wp:positionV relativeFrom="paragraph">
              <wp:posOffset>212725</wp:posOffset>
            </wp:positionV>
            <wp:extent cx="3038475" cy="3048000"/>
            <wp:effectExtent l="0" t="0" r="9525" b="0"/>
            <wp:wrapThrough wrapText="bothSides">
              <wp:wrapPolygon edited="0">
                <wp:start x="0" y="0"/>
                <wp:lineTo x="0" y="21465"/>
                <wp:lineTo x="21532" y="21465"/>
                <wp:lineTo x="2153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22C">
        <w:rPr>
          <w:rFonts w:ascii="Calibri" w:eastAsia="Calibri" w:hAnsi="Calibri" w:cs="Calibri"/>
        </w:rPr>
        <w:t xml:space="preserve">                         US$ millones</w:t>
      </w:r>
      <w:r w:rsidR="006225F9">
        <w:rPr>
          <w:rFonts w:ascii="Calibri" w:eastAsia="Calibri" w:hAnsi="Calibri" w:cs="Calibri"/>
        </w:rPr>
        <w:tab/>
      </w:r>
      <w:r w:rsidR="006225F9">
        <w:rPr>
          <w:rFonts w:ascii="Calibri" w:eastAsia="Calibri" w:hAnsi="Calibri" w:cs="Calibri"/>
        </w:rPr>
        <w:tab/>
      </w:r>
      <w:r w:rsidR="006225F9">
        <w:rPr>
          <w:rFonts w:ascii="Calibri" w:eastAsia="Calibri" w:hAnsi="Calibri" w:cs="Calibri"/>
        </w:rPr>
        <w:tab/>
      </w:r>
      <w:r w:rsidR="006225F9">
        <w:rPr>
          <w:rFonts w:ascii="Calibri" w:eastAsia="Calibri" w:hAnsi="Calibri" w:cs="Calibri"/>
        </w:rPr>
        <w:tab/>
      </w:r>
      <w:r w:rsidR="006225F9">
        <w:rPr>
          <w:rFonts w:ascii="Calibri" w:eastAsia="Calibri" w:hAnsi="Calibri" w:cs="Calibri"/>
        </w:rPr>
        <w:tab/>
      </w:r>
      <w:r w:rsidR="00FF422C">
        <w:rPr>
          <w:rFonts w:ascii="Calibri" w:eastAsia="Calibri" w:hAnsi="Calibri" w:cs="Calibri"/>
        </w:rPr>
        <w:t xml:space="preserve">   US$ millones</w:t>
      </w:r>
    </w:p>
    <w:p w:rsidR="00F76FBD" w:rsidRPr="001C0768" w:rsidRDefault="00FF422C" w:rsidP="002967D6">
      <w:pPr>
        <w:jc w:val="center"/>
        <w:rPr>
          <w:rFonts w:ascii="Calibri" w:eastAsia="Calibri" w:hAnsi="Calibri" w:cs="Calibri"/>
        </w:rPr>
      </w:pPr>
      <w:r w:rsidRPr="001A4FD9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UNCTAD</w:t>
      </w:r>
      <w:r>
        <w:rPr>
          <w:rFonts w:ascii="Calibri" w:eastAsia="Calibri" w:hAnsi="Calibri" w:cs="Calibri"/>
          <w:sz w:val="18"/>
          <w:szCs w:val="18"/>
        </w:rPr>
        <w:tab/>
      </w:r>
    </w:p>
    <w:p w:rsidR="00F76FBD" w:rsidRDefault="00FF422C" w:rsidP="00C342A0">
      <w:pPr>
        <w:pStyle w:val="Ttulo1"/>
        <w:numPr>
          <w:ilvl w:val="0"/>
          <w:numId w:val="8"/>
        </w:numPr>
        <w:rPr>
          <w:color w:val="000000"/>
        </w:rPr>
      </w:pPr>
      <w:r>
        <w:rPr>
          <w:color w:val="000000"/>
        </w:rPr>
        <w:lastRenderedPageBreak/>
        <w:t xml:space="preserve">Anuncios de inversión greenfield de empresas </w:t>
      </w:r>
      <w:r w:rsidR="00E63581">
        <w:rPr>
          <w:color w:val="000000"/>
        </w:rPr>
        <w:t>griegas</w:t>
      </w:r>
      <w:r>
        <w:rPr>
          <w:color w:val="000000"/>
        </w:rPr>
        <w:t xml:space="preserve"> en el mundo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76FBD" w:rsidRDefault="00FF422C">
      <w:pPr>
        <w:numPr>
          <w:ilvl w:val="0"/>
          <w:numId w:val="9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Según la base de datos Orbis</w:t>
      </w:r>
      <w:r w:rsidR="001A4FD9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201</w:t>
      </w:r>
      <w:r w:rsidR="000145DF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</w:t>
      </w:r>
      <w:r w:rsidR="00912344">
        <w:rPr>
          <w:rFonts w:ascii="Calibri" w:eastAsia="Calibri" w:hAnsi="Calibri" w:cs="Calibri"/>
          <w:color w:val="000000"/>
        </w:rPr>
        <w:t xml:space="preserve"> </w:t>
      </w:r>
      <w:r w:rsidR="00025B48">
        <w:rPr>
          <w:rFonts w:ascii="Calibri" w:eastAsia="Calibri" w:hAnsi="Calibri" w:cs="Calibri"/>
          <w:color w:val="000000"/>
        </w:rPr>
        <w:t>noviembre</w:t>
      </w:r>
      <w:r w:rsidR="000145DF">
        <w:rPr>
          <w:rFonts w:ascii="Calibri" w:eastAsia="Calibri" w:hAnsi="Calibri" w:cs="Calibri"/>
          <w:color w:val="000000"/>
        </w:rPr>
        <w:t xml:space="preserve"> de 202</w:t>
      </w:r>
      <w:r w:rsidR="00154E4E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 xml:space="preserve"> se registraron </w:t>
      </w:r>
      <w:r w:rsidR="00421A8B">
        <w:rPr>
          <w:rFonts w:ascii="Calibri" w:eastAsia="Calibri" w:hAnsi="Calibri" w:cs="Calibri"/>
          <w:color w:val="000000"/>
        </w:rPr>
        <w:t>72</w:t>
      </w:r>
      <w:r>
        <w:rPr>
          <w:rFonts w:ascii="Calibri" w:eastAsia="Calibri" w:hAnsi="Calibri" w:cs="Calibri"/>
          <w:color w:val="000000"/>
        </w:rPr>
        <w:t xml:space="preserve"> anuncios de inversión greenfield</w:t>
      </w:r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</w:t>
      </w:r>
      <w:r w:rsidR="000966FE">
        <w:rPr>
          <w:rFonts w:ascii="Calibri" w:eastAsia="Calibri" w:hAnsi="Calibri" w:cs="Calibri"/>
          <w:color w:val="000000"/>
        </w:rPr>
        <w:t>griegas</w:t>
      </w:r>
      <w:r>
        <w:rPr>
          <w:rFonts w:ascii="Calibri" w:eastAsia="Calibri" w:hAnsi="Calibri" w:cs="Calibri"/>
          <w:color w:val="000000"/>
        </w:rPr>
        <w:t xml:space="preserve"> en el mundo. Los principales países de destino fueron: </w:t>
      </w:r>
      <w:r w:rsidR="00DE08AD">
        <w:rPr>
          <w:rFonts w:ascii="Calibri" w:eastAsia="Calibri" w:hAnsi="Calibri" w:cs="Calibri"/>
          <w:color w:val="000000"/>
        </w:rPr>
        <w:t xml:space="preserve">Rumania y </w:t>
      </w:r>
      <w:r w:rsidR="00B24D51">
        <w:rPr>
          <w:rFonts w:ascii="Calibri" w:eastAsia="Calibri" w:hAnsi="Calibri" w:cs="Calibri"/>
          <w:color w:val="000000"/>
        </w:rPr>
        <w:t>Bulgaria</w:t>
      </w:r>
      <w:r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F76FBD" w:rsidRDefault="00C342A0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3</w:t>
      </w:r>
      <w:r w:rsidR="00FF422C">
        <w:rPr>
          <w:rFonts w:ascii="Calibri" w:eastAsia="Calibri" w:hAnsi="Calibri" w:cs="Calibri"/>
          <w:b/>
          <w:color w:val="000000"/>
        </w:rPr>
        <w:t xml:space="preserve">.1 – Anuncios de inversión greenfield de empresas </w:t>
      </w:r>
      <w:r w:rsidR="001A4FD9">
        <w:rPr>
          <w:rFonts w:ascii="Calibri" w:eastAsia="Calibri" w:hAnsi="Calibri" w:cs="Calibri"/>
          <w:b/>
          <w:color w:val="000000"/>
        </w:rPr>
        <w:t>griegas</w:t>
      </w:r>
      <w:r w:rsidR="00FF422C">
        <w:rPr>
          <w:rFonts w:ascii="Calibri" w:eastAsia="Calibri" w:hAnsi="Calibri" w:cs="Calibri"/>
          <w:b/>
          <w:color w:val="000000"/>
        </w:rPr>
        <w:t xml:space="preserve"> en el</w:t>
      </w:r>
      <w:r w:rsidR="001A4FD9">
        <w:rPr>
          <w:rFonts w:ascii="Calibri" w:eastAsia="Calibri" w:hAnsi="Calibri" w:cs="Calibri"/>
          <w:b/>
          <w:color w:val="000000"/>
        </w:rPr>
        <w:t xml:space="preserve"> mundo</w:t>
      </w:r>
      <w:r w:rsidR="00DE08AD">
        <w:rPr>
          <w:rFonts w:ascii="Calibri" w:eastAsia="Calibri" w:hAnsi="Calibri" w:cs="Calibri"/>
          <w:b/>
          <w:color w:val="000000"/>
        </w:rPr>
        <w:t>, 2018</w:t>
      </w:r>
      <w:r w:rsidR="00FF422C">
        <w:rPr>
          <w:rFonts w:ascii="Calibri" w:eastAsia="Calibri" w:hAnsi="Calibri" w:cs="Calibri"/>
          <w:b/>
          <w:color w:val="000000"/>
        </w:rPr>
        <w:t xml:space="preserve"> –</w:t>
      </w:r>
      <w:r w:rsidR="00AA3D8B">
        <w:rPr>
          <w:rFonts w:ascii="Calibri" w:eastAsia="Calibri" w:hAnsi="Calibri" w:cs="Calibri"/>
          <w:b/>
          <w:color w:val="000000"/>
        </w:rPr>
        <w:t xml:space="preserve"> </w:t>
      </w:r>
      <w:r w:rsidR="00421A8B">
        <w:rPr>
          <w:rFonts w:ascii="Calibri" w:eastAsia="Calibri" w:hAnsi="Calibri" w:cs="Calibri"/>
          <w:b/>
          <w:color w:val="000000"/>
        </w:rPr>
        <w:t>septiembre de 2025</w:t>
      </w:r>
    </w:p>
    <w:p w:rsidR="00F82171" w:rsidRDefault="00F82171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"/>
        <w:tblW w:w="78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2"/>
        <w:gridCol w:w="2542"/>
        <w:gridCol w:w="1399"/>
      </w:tblGrid>
      <w:tr w:rsidR="00F76FBD" w:rsidTr="00F82171">
        <w:trPr>
          <w:trHeight w:val="733"/>
          <w:jc w:val="center"/>
        </w:trPr>
        <w:tc>
          <w:tcPr>
            <w:tcW w:w="39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9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Bulgaria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Chipre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Pr="001A4FD9" w:rsidRDefault="00456279" w:rsidP="00456279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1A4FD9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Pr="001A4FD9" w:rsidRDefault="00456279" w:rsidP="0045627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1A4FD9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72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1A4FD9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>
      <w:pPr>
        <w:numPr>
          <w:ilvl w:val="0"/>
          <w:numId w:val="7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de greenfield de empresas </w:t>
      </w:r>
      <w:r w:rsidR="00EC392A">
        <w:rPr>
          <w:rFonts w:ascii="Calibri" w:eastAsia="Calibri" w:hAnsi="Calibri" w:cs="Calibri"/>
          <w:color w:val="000000"/>
        </w:rPr>
        <w:t>griegas</w:t>
      </w:r>
      <w:r>
        <w:rPr>
          <w:rFonts w:ascii="Calibri" w:eastAsia="Calibri" w:hAnsi="Calibri" w:cs="Calibri"/>
          <w:color w:val="000000"/>
        </w:rPr>
        <w:t xml:space="preserve"> en el mundo se destacan los sectores Com</w:t>
      </w:r>
      <w:r w:rsidR="0068373D">
        <w:rPr>
          <w:rFonts w:ascii="Calibri" w:eastAsia="Calibri" w:hAnsi="Calibri" w:cs="Calibri"/>
          <w:color w:val="000000"/>
        </w:rPr>
        <w:t xml:space="preserve">ercio minorista; Viajes y Ocio; Servicios </w:t>
      </w:r>
      <w:r w:rsidR="001A4FD9">
        <w:rPr>
          <w:rFonts w:ascii="Calibri" w:eastAsia="Calibri" w:hAnsi="Calibri" w:cs="Calibri"/>
          <w:color w:val="000000"/>
        </w:rPr>
        <w:t>Profesionales</w:t>
      </w:r>
      <w:r w:rsidR="0068373D">
        <w:rPr>
          <w:rFonts w:ascii="Calibri" w:eastAsia="Calibri" w:hAnsi="Calibri" w:cs="Calibri"/>
          <w:color w:val="000000"/>
        </w:rPr>
        <w:t>.</w:t>
      </w:r>
    </w:p>
    <w:p w:rsidR="00F76FBD" w:rsidRDefault="00FF422C" w:rsidP="00014F77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</w:t>
      </w:r>
      <w:r w:rsidR="00C342A0">
        <w:rPr>
          <w:rFonts w:ascii="Calibri" w:eastAsia="Calibri" w:hAnsi="Calibri" w:cs="Calibri"/>
          <w:b/>
          <w:color w:val="000000"/>
        </w:rPr>
        <w:t>3</w:t>
      </w:r>
      <w:r>
        <w:rPr>
          <w:rFonts w:ascii="Calibri" w:eastAsia="Calibri" w:hAnsi="Calibri" w:cs="Calibri"/>
          <w:b/>
          <w:color w:val="000000"/>
        </w:rPr>
        <w:t xml:space="preserve">.2 – Anuncios de inversión greenfield de empresas </w:t>
      </w:r>
      <w:r w:rsidR="009803B8">
        <w:rPr>
          <w:rFonts w:ascii="Calibri" w:eastAsia="Calibri" w:hAnsi="Calibri" w:cs="Calibri"/>
          <w:b/>
          <w:color w:val="000000"/>
        </w:rPr>
        <w:t>griegas</w:t>
      </w:r>
      <w:r>
        <w:rPr>
          <w:rFonts w:ascii="Calibri" w:eastAsia="Calibri" w:hAnsi="Calibri" w:cs="Calibri"/>
          <w:b/>
          <w:color w:val="000000"/>
        </w:rPr>
        <w:t xml:space="preserve"> en el mundo por sector, </w:t>
      </w:r>
      <w:r w:rsidR="00414596">
        <w:rPr>
          <w:rFonts w:ascii="Calibri" w:eastAsia="Calibri" w:hAnsi="Calibri" w:cs="Calibri"/>
          <w:b/>
          <w:color w:val="000000"/>
        </w:rPr>
        <w:t xml:space="preserve">2018 – </w:t>
      </w:r>
      <w:r w:rsidR="00025B48">
        <w:rPr>
          <w:rFonts w:ascii="Calibri" w:eastAsia="Calibri" w:hAnsi="Calibri" w:cs="Calibri"/>
          <w:b/>
          <w:color w:val="000000"/>
        </w:rPr>
        <w:t>noviembre</w:t>
      </w:r>
      <w:r w:rsidR="00414596">
        <w:rPr>
          <w:rFonts w:ascii="Calibri" w:eastAsia="Calibri" w:hAnsi="Calibri" w:cs="Calibri"/>
          <w:b/>
          <w:color w:val="000000"/>
        </w:rPr>
        <w:t xml:space="preserve"> de 2025</w:t>
      </w:r>
    </w:p>
    <w:tbl>
      <w:tblPr>
        <w:tblStyle w:val="a0"/>
        <w:tblW w:w="865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87"/>
        <w:gridCol w:w="1673"/>
        <w:gridCol w:w="1195"/>
      </w:tblGrid>
      <w:tr w:rsidR="00F76FBD" w:rsidTr="009803B8">
        <w:trPr>
          <w:trHeight w:val="939"/>
          <w:jc w:val="center"/>
        </w:trPr>
        <w:tc>
          <w:tcPr>
            <w:tcW w:w="578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3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5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Industria Textil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Maq. Industrial Eléctrica o Electrónica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Pr="009803B8" w:rsidRDefault="00414596" w:rsidP="0041459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803B8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Pr="009803B8" w:rsidRDefault="00414596" w:rsidP="0041459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803B8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72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9803B8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AE3785" w:rsidRDefault="00AE3785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0472E6" w:rsidRDefault="000472E6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0472E6" w:rsidRDefault="000472E6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803B8" w:rsidRDefault="009803B8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803B8" w:rsidRDefault="009803B8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803B8" w:rsidRDefault="009803B8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C61142" w:rsidRDefault="00C6114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C61142" w:rsidRDefault="00C6114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803B8" w:rsidRDefault="009803B8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 w:rsidP="00C342A0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Anuncios de inversión greenfield de empresas</w:t>
      </w:r>
      <w:r w:rsidR="00B13B3E">
        <w:rPr>
          <w:rFonts w:ascii="Calibri" w:eastAsia="Calibri" w:hAnsi="Calibri" w:cs="Calibri"/>
          <w:b/>
          <w:color w:val="000000"/>
          <w:sz w:val="26"/>
          <w:szCs w:val="26"/>
        </w:rPr>
        <w:t xml:space="preserve"> griegas</w:t>
      </w:r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en la región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455EC4" w:rsidRPr="005A652E" w:rsidRDefault="00FF422C">
      <w:pPr>
        <w:numPr>
          <w:ilvl w:val="0"/>
          <w:numId w:val="1"/>
        </w:numPr>
        <w:ind w:left="714" w:hanging="357"/>
        <w:jc w:val="both"/>
        <w:rPr>
          <w:color w:val="000000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color w:val="000000"/>
        </w:rPr>
        <w:t xml:space="preserve">Según </w:t>
      </w:r>
      <w:r w:rsidR="00455EC4">
        <w:rPr>
          <w:rFonts w:ascii="Calibri" w:eastAsia="Calibri" w:hAnsi="Calibri" w:cs="Calibri"/>
          <w:color w:val="000000"/>
        </w:rPr>
        <w:t>Orbis</w:t>
      </w:r>
      <w:r w:rsidR="009803B8">
        <w:rPr>
          <w:rFonts w:ascii="Calibri" w:eastAsia="Calibri" w:hAnsi="Calibri" w:cs="Calibri"/>
          <w:color w:val="000000"/>
        </w:rPr>
        <w:t>,</w:t>
      </w:r>
      <w:r w:rsidR="00455EC4">
        <w:rPr>
          <w:rFonts w:ascii="Calibri" w:eastAsia="Calibri" w:hAnsi="Calibri" w:cs="Calibri"/>
          <w:color w:val="000000"/>
        </w:rPr>
        <w:t xml:space="preserve"> entre 2018</w:t>
      </w:r>
      <w:r>
        <w:rPr>
          <w:rFonts w:ascii="Calibri" w:eastAsia="Calibri" w:hAnsi="Calibri" w:cs="Calibri"/>
          <w:color w:val="000000"/>
        </w:rPr>
        <w:t xml:space="preserve"> y </w:t>
      </w:r>
      <w:r w:rsidR="00C61142">
        <w:rPr>
          <w:rFonts w:ascii="Calibri" w:eastAsia="Calibri" w:hAnsi="Calibri" w:cs="Calibri"/>
          <w:color w:val="000000"/>
        </w:rPr>
        <w:t>noviembre</w:t>
      </w:r>
      <w:r w:rsidR="00A478F5">
        <w:rPr>
          <w:rFonts w:ascii="Calibri" w:eastAsia="Calibri" w:hAnsi="Calibri" w:cs="Calibri"/>
          <w:color w:val="000000"/>
        </w:rPr>
        <w:t xml:space="preserve"> de 202</w:t>
      </w:r>
      <w:r w:rsidR="00F510A9">
        <w:rPr>
          <w:rFonts w:ascii="Calibri" w:eastAsia="Calibri" w:hAnsi="Calibri" w:cs="Calibri"/>
          <w:color w:val="000000"/>
        </w:rPr>
        <w:t>5</w:t>
      </w:r>
      <w:r>
        <w:rPr>
          <w:color w:val="000000"/>
        </w:rPr>
        <w:t xml:space="preserve"> </w:t>
      </w:r>
      <w:r w:rsidR="00455EC4">
        <w:rPr>
          <w:rFonts w:ascii="Calibri" w:eastAsia="Calibri" w:hAnsi="Calibri" w:cs="Calibri"/>
          <w:color w:val="000000"/>
        </w:rPr>
        <w:t>se registr</w:t>
      </w:r>
      <w:r w:rsidR="009803B8">
        <w:rPr>
          <w:rFonts w:ascii="Calibri" w:eastAsia="Calibri" w:hAnsi="Calibri" w:cs="Calibri"/>
          <w:color w:val="000000"/>
        </w:rPr>
        <w:t>aron</w:t>
      </w:r>
      <w:r>
        <w:rPr>
          <w:rFonts w:ascii="Calibri" w:eastAsia="Calibri" w:hAnsi="Calibri" w:cs="Calibri"/>
          <w:color w:val="000000"/>
        </w:rPr>
        <w:t xml:space="preserve"> </w:t>
      </w:r>
      <w:r w:rsidR="00F510A9">
        <w:rPr>
          <w:rFonts w:ascii="Calibri" w:eastAsia="Calibri" w:hAnsi="Calibri" w:cs="Calibri"/>
          <w:color w:val="000000"/>
        </w:rPr>
        <w:t>3</w:t>
      </w:r>
      <w:r>
        <w:rPr>
          <w:rFonts w:ascii="Calibri" w:eastAsia="Calibri" w:hAnsi="Calibri" w:cs="Calibri"/>
          <w:color w:val="000000"/>
        </w:rPr>
        <w:t xml:space="preserve"> anuncios de inversión greenfield por parte de empresas</w:t>
      </w:r>
      <w:r w:rsidR="003F1C89">
        <w:rPr>
          <w:rFonts w:ascii="Calibri" w:eastAsia="Calibri" w:hAnsi="Calibri" w:cs="Calibri"/>
          <w:color w:val="000000"/>
        </w:rPr>
        <w:t xml:space="preserve"> griegas </w:t>
      </w:r>
      <w:r>
        <w:rPr>
          <w:rFonts w:ascii="Calibri" w:eastAsia="Calibri" w:hAnsi="Calibri" w:cs="Calibri"/>
          <w:color w:val="000000"/>
        </w:rPr>
        <w:t xml:space="preserve">en América Latina. </w:t>
      </w:r>
    </w:p>
    <w:p w:rsidR="005A652E" w:rsidRPr="00455EC4" w:rsidRDefault="005A652E" w:rsidP="005A652E">
      <w:pPr>
        <w:ind w:left="714"/>
        <w:jc w:val="both"/>
        <w:rPr>
          <w:color w:val="000000"/>
        </w:rPr>
      </w:pPr>
    </w:p>
    <w:p w:rsidR="005A652E" w:rsidRDefault="005A652E" w:rsidP="005A652E">
      <w:pPr>
        <w:ind w:left="71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Los destinos vinculados a estos anuncios fueron México, Colombia y R. Dominicana. Los sectores inv</w:t>
      </w:r>
      <w:r w:rsidR="009803B8">
        <w:rPr>
          <w:rFonts w:ascii="Calibri" w:eastAsia="Calibri" w:hAnsi="Calibri" w:cs="Calibri"/>
          <w:color w:val="000000"/>
        </w:rPr>
        <w:t xml:space="preserve">olucrados fueron Viajes y Ocio </w:t>
      </w:r>
      <w:r>
        <w:rPr>
          <w:rFonts w:ascii="Calibri" w:eastAsia="Calibri" w:hAnsi="Calibri" w:cs="Calibri"/>
          <w:color w:val="000000"/>
        </w:rPr>
        <w:t>y Computación y Software.</w:t>
      </w:r>
    </w:p>
    <w:p w:rsidR="005A652E" w:rsidRPr="005A652E" w:rsidRDefault="005A652E" w:rsidP="005A652E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F76FBD" w:rsidRDefault="00FF422C" w:rsidP="00C342A0">
      <w:pPr>
        <w:pStyle w:val="Ttulo1"/>
        <w:numPr>
          <w:ilvl w:val="0"/>
          <w:numId w:val="8"/>
        </w:numPr>
        <w:ind w:hanging="360"/>
      </w:pPr>
      <w:r>
        <w:t xml:space="preserve">Anuncios de inversión greenfield de empresas </w:t>
      </w:r>
      <w:r w:rsidR="00AA3D8B">
        <w:rPr>
          <w:color w:val="000000"/>
        </w:rPr>
        <w:t>griegas</w:t>
      </w:r>
      <w:r>
        <w:t xml:space="preserve"> en Argentina</w:t>
      </w:r>
    </w:p>
    <w:p w:rsidR="00F76FBD" w:rsidRPr="00AF64EE" w:rsidRDefault="00FF422C" w:rsidP="00AF64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De acuerdo a Orbis, entre 201</w:t>
      </w:r>
      <w:r w:rsidR="00452EA9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 </w:t>
      </w:r>
      <w:r w:rsidR="00643B4A">
        <w:rPr>
          <w:rFonts w:ascii="Calibri" w:eastAsia="Calibri" w:hAnsi="Calibri" w:cs="Calibri"/>
          <w:color w:val="000000"/>
        </w:rPr>
        <w:t>noviembre</w:t>
      </w:r>
      <w:r w:rsidR="00452EA9">
        <w:rPr>
          <w:rFonts w:ascii="Calibri" w:eastAsia="Calibri" w:hAnsi="Calibri" w:cs="Calibri"/>
          <w:color w:val="000000"/>
        </w:rPr>
        <w:t xml:space="preserve"> de 202</w:t>
      </w:r>
      <w:r w:rsidR="005A652E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 xml:space="preserve"> </w:t>
      </w:r>
      <w:r w:rsidR="00AF64EE">
        <w:rPr>
          <w:rFonts w:ascii="Calibri" w:eastAsia="Calibri" w:hAnsi="Calibri" w:cs="Calibri"/>
          <w:color w:val="000000"/>
        </w:rPr>
        <w:t>no se registraron</w:t>
      </w:r>
      <w:r>
        <w:rPr>
          <w:rFonts w:ascii="Calibri" w:eastAsia="Calibri" w:hAnsi="Calibri" w:cs="Calibri"/>
          <w:color w:val="000000"/>
        </w:rPr>
        <w:t xml:space="preserve"> anuncios de inversión greenfield de empresas </w:t>
      </w:r>
      <w:r w:rsidR="00AF64EE">
        <w:rPr>
          <w:rFonts w:ascii="Calibri" w:eastAsia="Calibri" w:hAnsi="Calibri" w:cs="Calibri"/>
          <w:color w:val="000000"/>
        </w:rPr>
        <w:t xml:space="preserve">griegas </w:t>
      </w:r>
      <w:r>
        <w:rPr>
          <w:rFonts w:ascii="Calibri" w:eastAsia="Calibri" w:hAnsi="Calibri" w:cs="Calibri"/>
          <w:color w:val="000000"/>
        </w:rPr>
        <w:t>en Argentina.</w:t>
      </w:r>
    </w:p>
    <w:p w:rsidR="00F76FBD" w:rsidRDefault="00F76FBD">
      <w:pPr>
        <w:rPr>
          <w:rFonts w:ascii="Calibri" w:eastAsia="Calibri" w:hAnsi="Calibri" w:cs="Calibri"/>
          <w:color w:val="000000"/>
        </w:rPr>
      </w:pPr>
    </w:p>
    <w:p w:rsidR="00597669" w:rsidRDefault="00597669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C342A0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Operaciones de adquisición de empresas </w:t>
      </w:r>
      <w:r w:rsidR="00D157D6">
        <w:rPr>
          <w:rFonts w:ascii="Calibri" w:eastAsia="Calibri" w:hAnsi="Calibri" w:cs="Calibri"/>
          <w:b/>
          <w:color w:val="000000"/>
          <w:sz w:val="26"/>
          <w:szCs w:val="26"/>
        </w:rPr>
        <w:t xml:space="preserve">griegas </w:t>
      </w:r>
      <w:r>
        <w:rPr>
          <w:rFonts w:ascii="Calibri" w:eastAsia="Calibri" w:hAnsi="Calibri" w:cs="Calibri"/>
          <w:b/>
          <w:color w:val="000000"/>
          <w:sz w:val="26"/>
          <w:szCs w:val="26"/>
        </w:rPr>
        <w:t>en el mundo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76FBD" w:rsidRDefault="000A1AD3" w:rsidP="00745CF9">
      <w:pPr>
        <w:numPr>
          <w:ilvl w:val="0"/>
          <w:numId w:val="3"/>
        </w:numPr>
        <w:ind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 acuerdo a Orbis, entre 2018</w:t>
      </w:r>
      <w:r w:rsidR="00FF422C" w:rsidRPr="00D157D6">
        <w:rPr>
          <w:rFonts w:ascii="Calibri" w:eastAsia="Calibri" w:hAnsi="Calibri" w:cs="Calibri"/>
          <w:color w:val="000000"/>
        </w:rPr>
        <w:t xml:space="preserve"> y </w:t>
      </w:r>
      <w:r w:rsidR="00643B4A">
        <w:rPr>
          <w:rFonts w:ascii="Calibri" w:eastAsia="Calibri" w:hAnsi="Calibri" w:cs="Calibri"/>
          <w:color w:val="000000"/>
        </w:rPr>
        <w:t>noviembre</w:t>
      </w:r>
      <w:r w:rsidR="00633FC2">
        <w:rPr>
          <w:rFonts w:ascii="Calibri" w:eastAsia="Calibri" w:hAnsi="Calibri" w:cs="Calibri"/>
          <w:color w:val="000000"/>
        </w:rPr>
        <w:t xml:space="preserve"> de 2025</w:t>
      </w:r>
      <w:r w:rsidR="00FF422C" w:rsidRPr="00D157D6">
        <w:rPr>
          <w:rFonts w:ascii="Calibri" w:eastAsia="Calibri" w:hAnsi="Calibri" w:cs="Calibri"/>
          <w:color w:val="000000"/>
        </w:rPr>
        <w:t xml:space="preserve"> se registraron</w:t>
      </w:r>
      <w:r w:rsidR="00597669">
        <w:rPr>
          <w:rFonts w:ascii="Calibri" w:eastAsia="Calibri" w:hAnsi="Calibri" w:cs="Calibri"/>
          <w:color w:val="000000"/>
        </w:rPr>
        <w:t xml:space="preserve"> </w:t>
      </w:r>
      <w:r w:rsidR="00CD50A9">
        <w:rPr>
          <w:rFonts w:ascii="Calibri" w:eastAsia="Calibri" w:hAnsi="Calibri" w:cs="Calibri"/>
          <w:color w:val="000000"/>
        </w:rPr>
        <w:t>9</w:t>
      </w:r>
      <w:r w:rsidR="00597669">
        <w:rPr>
          <w:rFonts w:ascii="Calibri" w:eastAsia="Calibri" w:hAnsi="Calibri" w:cs="Calibri"/>
          <w:color w:val="000000"/>
        </w:rPr>
        <w:t>7</w:t>
      </w:r>
      <w:r w:rsidR="00FF422C" w:rsidRPr="00D157D6">
        <w:rPr>
          <w:rFonts w:ascii="Calibri" w:eastAsia="Calibri" w:hAnsi="Calibri" w:cs="Calibri"/>
          <w:color w:val="000000"/>
        </w:rPr>
        <w:t xml:space="preserve"> operaciones de adquisición (total o parcial) de compañías localizadas en el mundo por parte de empresas de </w:t>
      </w:r>
      <w:r w:rsidR="00D157D6" w:rsidRPr="00D157D6">
        <w:rPr>
          <w:rFonts w:ascii="Calibri" w:eastAsia="Calibri" w:hAnsi="Calibri" w:cs="Calibri"/>
          <w:color w:val="000000"/>
        </w:rPr>
        <w:t>Grecia</w:t>
      </w:r>
      <w:r w:rsidR="00FF422C" w:rsidRPr="00D157D6">
        <w:rPr>
          <w:rFonts w:ascii="Calibri" w:eastAsia="Calibri" w:hAnsi="Calibri" w:cs="Calibri"/>
          <w:color w:val="000000"/>
        </w:rPr>
        <w:t xml:space="preserve">. </w:t>
      </w:r>
    </w:p>
    <w:p w:rsidR="00597669" w:rsidRDefault="00597669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597669" w:rsidRPr="00DF1A76" w:rsidRDefault="00597669" w:rsidP="0059766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C342A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9803B8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 xml:space="preserve">griegas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</w:t>
      </w:r>
      <w:r w:rsidR="00D96729">
        <w:rPr>
          <w:rFonts w:ascii="Calibri" w:hAnsi="Calibri"/>
          <w:b/>
          <w:bCs/>
        </w:rPr>
        <w:t xml:space="preserve"> </w:t>
      </w:r>
      <w:r w:rsidR="00643B4A">
        <w:rPr>
          <w:rFonts w:ascii="Calibri" w:hAnsi="Calibri"/>
          <w:b/>
          <w:bCs/>
        </w:rPr>
        <w:t>noviembre</w:t>
      </w:r>
      <w:r w:rsidR="00D96729">
        <w:rPr>
          <w:rFonts w:ascii="Calibri" w:hAnsi="Calibri"/>
          <w:b/>
          <w:bCs/>
        </w:rPr>
        <w:t xml:space="preserve"> de 2025</w:t>
      </w:r>
    </w:p>
    <w:tbl>
      <w:tblPr>
        <w:tblW w:w="857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35"/>
        <w:gridCol w:w="2877"/>
        <w:gridCol w:w="1760"/>
      </w:tblGrid>
      <w:tr w:rsidR="00597669" w:rsidTr="009803B8">
        <w:trPr>
          <w:trHeight w:val="854"/>
          <w:jc w:val="center"/>
        </w:trPr>
        <w:tc>
          <w:tcPr>
            <w:tcW w:w="3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:rsidR="00597669" w:rsidRDefault="00597669" w:rsidP="00992E8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7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:rsidR="00597669" w:rsidRDefault="00597669" w:rsidP="00992E8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:rsidR="00597669" w:rsidRDefault="00597669" w:rsidP="00992E8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Chipre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Bulgaria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Macedonia del Norte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C94FF2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Pr="009803B8" w:rsidRDefault="00165EFA" w:rsidP="00165E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9803B8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Pr="009803B8" w:rsidRDefault="00165EFA" w:rsidP="00165EF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803B8">
              <w:rPr>
                <w:rFonts w:ascii="Calibri" w:hAnsi="Calibri" w:cs="Calibri"/>
                <w:b/>
                <w:sz w:val="22"/>
                <w:szCs w:val="22"/>
              </w:rPr>
              <w:t>97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597669" w:rsidRDefault="00597669" w:rsidP="0059766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803B8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:rsidR="00597669" w:rsidRDefault="00597669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EC1B35" w:rsidRDefault="00EC1B35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9803B8" w:rsidRDefault="009803B8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9803B8" w:rsidRDefault="00EC1B35" w:rsidP="00EC1B35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C342A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9803B8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3361BC">
        <w:rPr>
          <w:rFonts w:ascii="Calibri" w:hAnsi="Calibri"/>
          <w:b/>
          <w:bCs/>
        </w:rPr>
        <w:t>griegas</w:t>
      </w:r>
      <w:r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1230A9">
        <w:rPr>
          <w:rFonts w:ascii="Calibri" w:hAnsi="Calibri"/>
          <w:b/>
          <w:bCs/>
        </w:rPr>
        <w:t>noviembre</w:t>
      </w:r>
      <w:r w:rsidR="00A43911">
        <w:rPr>
          <w:rFonts w:ascii="Calibri" w:hAnsi="Calibri"/>
          <w:b/>
          <w:bCs/>
        </w:rPr>
        <w:t xml:space="preserve"> de 2025</w:t>
      </w:r>
    </w:p>
    <w:tbl>
      <w:tblPr>
        <w:tblW w:w="8359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48"/>
        <w:gridCol w:w="2117"/>
        <w:gridCol w:w="1294"/>
      </w:tblGrid>
      <w:tr w:rsidR="00EC1B35" w:rsidTr="009803B8">
        <w:trPr>
          <w:trHeight w:val="801"/>
        </w:trPr>
        <w:tc>
          <w:tcPr>
            <w:tcW w:w="49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:rsidR="00EC1B35" w:rsidRDefault="00EC1B35" w:rsidP="00992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1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:rsidR="00EC1B35" w:rsidRDefault="00EC1B35" w:rsidP="00992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9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:rsidR="00EC1B35" w:rsidRDefault="00EC1B35" w:rsidP="00992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Pr="009803B8" w:rsidRDefault="000742E4" w:rsidP="000742E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803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Pr="009803B8" w:rsidRDefault="000742E4" w:rsidP="000742E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803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97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EC1B35" w:rsidRDefault="00EC1B35" w:rsidP="00EC1B3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803B8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:rsidR="00EC1B35" w:rsidRDefault="00EC1B35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C342A0" w:rsidRDefault="00C342A0" w:rsidP="00C342A0">
      <w:pPr>
        <w:pStyle w:val="Ttulo1"/>
        <w:numPr>
          <w:ilvl w:val="0"/>
          <w:numId w:val="8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C342A0">
        <w:rPr>
          <w:rFonts w:eastAsia="Times New Roman" w:cs="Times New Roman"/>
          <w:sz w:val="24"/>
          <w:szCs w:val="24"/>
        </w:rPr>
        <w:t>Operaciones de adquisición de empresas</w:t>
      </w:r>
      <w:r>
        <w:rPr>
          <w:rFonts w:eastAsia="Times New Roman" w:cs="Times New Roman"/>
          <w:sz w:val="24"/>
          <w:szCs w:val="24"/>
        </w:rPr>
        <w:t xml:space="preserve"> griegas</w:t>
      </w:r>
      <w:r w:rsidRPr="00C342A0">
        <w:rPr>
          <w:rFonts w:eastAsia="Times New Roman" w:cs="Times New Roman"/>
          <w:sz w:val="24"/>
          <w:szCs w:val="24"/>
        </w:rPr>
        <w:t xml:space="preserve"> en Argentina</w:t>
      </w:r>
    </w:p>
    <w:p w:rsidR="00F76FBD" w:rsidRDefault="00C342A0" w:rsidP="00C342A0">
      <w:pPr>
        <w:spacing w:before="24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B93D08">
        <w:rPr>
          <w:rFonts w:ascii="Calibri" w:hAnsi="Calibri"/>
          <w:color w:val="000000" w:themeColor="text1"/>
        </w:rPr>
        <w:t>De acuerdo a Orbis, entre 201</w:t>
      </w:r>
      <w:r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962DCF">
        <w:rPr>
          <w:rFonts w:ascii="Calibri" w:hAnsi="Calibri"/>
          <w:color w:val="000000" w:themeColor="text1"/>
        </w:rPr>
        <w:t>noviembre</w:t>
      </w:r>
      <w:bookmarkStart w:id="1" w:name="_GoBack"/>
      <w:bookmarkEnd w:id="1"/>
      <w:r>
        <w:rPr>
          <w:rFonts w:ascii="Calibri" w:hAnsi="Calibri"/>
          <w:color w:val="000000" w:themeColor="text1"/>
        </w:rPr>
        <w:t xml:space="preserve"> de 202</w:t>
      </w:r>
      <w:r w:rsidR="007E3DD2">
        <w:rPr>
          <w:rFonts w:ascii="Calibri" w:hAnsi="Calibri"/>
          <w:color w:val="000000" w:themeColor="text1"/>
        </w:rPr>
        <w:t>5</w:t>
      </w:r>
      <w:r>
        <w:rPr>
          <w:rFonts w:ascii="Calibri" w:hAnsi="Calibri"/>
          <w:color w:val="000000" w:themeColor="text1"/>
        </w:rPr>
        <w:t xml:space="preserve"> no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 xml:space="preserve">aron </w:t>
      </w:r>
      <w:r w:rsidRPr="00B93D08">
        <w:rPr>
          <w:rFonts w:ascii="Calibri" w:hAnsi="Calibri"/>
          <w:color w:val="000000" w:themeColor="text1"/>
        </w:rPr>
        <w:t>operaci</w:t>
      </w:r>
      <w:r>
        <w:rPr>
          <w:rFonts w:ascii="Calibri" w:hAnsi="Calibri"/>
          <w:color w:val="000000" w:themeColor="text1"/>
        </w:rPr>
        <w:t>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>
        <w:rPr>
          <w:rFonts w:ascii="Calibri" w:hAnsi="Calibri"/>
          <w:color w:val="000000" w:themeColor="text1"/>
        </w:rPr>
        <w:t>de Grecia.</w:t>
      </w:r>
    </w:p>
    <w:sectPr w:rsidR="00F76FBD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A37" w:rsidRDefault="00401A37">
      <w:r>
        <w:separator/>
      </w:r>
    </w:p>
  </w:endnote>
  <w:endnote w:type="continuationSeparator" w:id="0">
    <w:p w:rsidR="00401A37" w:rsidRDefault="00401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66FE" w:rsidRDefault="000966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0966FE" w:rsidRDefault="000966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66FE" w:rsidRDefault="000966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962DCF">
      <w:rPr>
        <w:rFonts w:ascii="Calibri" w:eastAsia="Calibri" w:hAnsi="Calibri" w:cs="Calibri"/>
        <w:noProof/>
        <w:color w:val="000000"/>
        <w:sz w:val="20"/>
        <w:szCs w:val="20"/>
      </w:rPr>
      <w:t>7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0966FE" w:rsidRDefault="000966FE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0966FE" w:rsidRDefault="000966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A37" w:rsidRDefault="00401A37">
      <w:r>
        <w:separator/>
      </w:r>
    </w:p>
  </w:footnote>
  <w:footnote w:type="continuationSeparator" w:id="0">
    <w:p w:rsidR="00401A37" w:rsidRDefault="00401A37">
      <w:r>
        <w:continuationSeparator/>
      </w:r>
    </w:p>
  </w:footnote>
  <w:footnote w:id="1">
    <w:p w:rsidR="000966FE" w:rsidRDefault="000966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Con estado anunciado, completado o asumido como completado y proyectos de tipo nuevo, expansión o relocación.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66FE" w:rsidRDefault="000966FE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7216" behindDoc="0" locked="0" layoutInCell="1" hidden="0" allowOverlap="1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966FE" w:rsidRDefault="00962DCF" w:rsidP="005615EA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8" o:spid="_x0000_s2049" type="#_x0000_t75" alt="Bandera de Grecia" style="position:absolute;margin-left:350.3pt;margin-top:4.8pt;width:99.35pt;height:66.85pt;z-index:-251658240;visibility:visible;mso-wrap-style:square;mso-width-percent:0;mso-height-percent:0;mso-width-percent:0;mso-height-percent:0" wrapcoords="-164 0 -164 21357 21600 21357 21600 0 -164 0">
          <v:imagedata r:id="rId2" o:title="Grecia"/>
          <w10:wrap type="tight"/>
        </v:shape>
      </w:pict>
    </w:r>
  </w:p>
  <w:p w:rsidR="000966FE" w:rsidRDefault="000966FE">
    <w:pPr>
      <w:rPr>
        <w:rFonts w:ascii="Calibri" w:eastAsia="Calibri" w:hAnsi="Calibri" w:cs="Calibri"/>
        <w:b/>
        <w:smallCaps/>
        <w:color w:val="000000"/>
      </w:rPr>
    </w:pPr>
  </w:p>
  <w:p w:rsidR="000966FE" w:rsidRDefault="000966FE">
    <w:pPr>
      <w:rPr>
        <w:rFonts w:ascii="Calibri" w:eastAsia="Calibri" w:hAnsi="Calibri" w:cs="Calibri"/>
        <w:b/>
        <w:smallCaps/>
        <w:color w:val="000000"/>
      </w:rPr>
    </w:pPr>
  </w:p>
  <w:p w:rsidR="000966FE" w:rsidRDefault="000966FE">
    <w:pPr>
      <w:rPr>
        <w:rFonts w:ascii="Calibri" w:eastAsia="Calibri" w:hAnsi="Calibri" w:cs="Calibri"/>
        <w:b/>
        <w:smallCaps/>
        <w:color w:val="000000"/>
      </w:rPr>
    </w:pPr>
  </w:p>
  <w:p w:rsidR="000966FE" w:rsidRDefault="000966FE">
    <w:pPr>
      <w:ind w:left="5040" w:firstLine="720"/>
      <w:rPr>
        <w:rFonts w:ascii="Calibri" w:eastAsia="Calibri" w:hAnsi="Calibri" w:cs="Calibri"/>
        <w:b/>
        <w:smallCaps/>
        <w:color w:val="000000"/>
      </w:rPr>
    </w:pPr>
  </w:p>
  <w:p w:rsidR="000966FE" w:rsidRPr="005615EA" w:rsidRDefault="000966FE">
    <w:pPr>
      <w:ind w:left="6480" w:firstLine="720"/>
      <w:rPr>
        <w:rFonts w:ascii="Calibri" w:eastAsia="Calibri" w:hAnsi="Calibri" w:cs="Calibri"/>
        <w:b/>
        <w:smallCaps/>
        <w:color w:val="000000"/>
        <w:sz w:val="28"/>
        <w:szCs w:val="28"/>
      </w:rPr>
    </w:pPr>
    <w:r w:rsidRPr="005615EA">
      <w:rPr>
        <w:rFonts w:ascii="Calibri" w:eastAsia="Calibri" w:hAnsi="Calibri" w:cs="Calibri"/>
        <w:b/>
        <w:smallCaps/>
        <w:color w:val="000000"/>
        <w:sz w:val="28"/>
        <w:szCs w:val="28"/>
      </w:rPr>
      <w:t xml:space="preserve">         </w:t>
    </w:r>
    <w:r w:rsidR="00F2251C">
      <w:rPr>
        <w:rFonts w:ascii="Calibri" w:eastAsia="Calibri" w:hAnsi="Calibri" w:cs="Calibri"/>
        <w:b/>
        <w:smallCaps/>
        <w:color w:val="000000"/>
        <w:sz w:val="28"/>
        <w:szCs w:val="28"/>
      </w:rPr>
      <w:t>GRECIA</w:t>
    </w:r>
  </w:p>
  <w:p w:rsidR="000966FE" w:rsidRDefault="000966FE" w:rsidP="005615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  <w:lang w:val="es-AR" w:eastAsia="es-AR"/>
      </w:rPr>
      <mc:AlternateContent>
        <mc:Choice Requires="wps">
          <w:drawing>
            <wp:inline distT="0" distB="0" distL="0" distR="0">
              <wp:extent cx="304800" cy="304800"/>
              <wp:effectExtent l="0" t="0" r="0" b="0"/>
              <wp:docPr id="4" name="Rectángulo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C55A633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9ariMvMBAADRAwAADgAAAAAAAAAAAAAAAAAuAgAAZHJzL2Uyb0Rv&#10;Yy54bWxQSwECLQAUAAYACAAAACEATKDpLNgAAAADAQAADwAAAAAAAAAAAAAAAABNBAAAZHJzL2Rv&#10;d25yZXYueG1sUEsFBgAAAAAEAAQA8wAAAFIFAAAAAA==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264E4"/>
    <w:multiLevelType w:val="multilevel"/>
    <w:tmpl w:val="A95A644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0649D2"/>
    <w:multiLevelType w:val="multilevel"/>
    <w:tmpl w:val="A7A87728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5C4922"/>
    <w:multiLevelType w:val="multilevel"/>
    <w:tmpl w:val="C222040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AE098A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56C2E83"/>
    <w:multiLevelType w:val="multilevel"/>
    <w:tmpl w:val="15AA8A4A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D8107C"/>
    <w:multiLevelType w:val="multilevel"/>
    <w:tmpl w:val="0EAC3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99B7A7F"/>
    <w:multiLevelType w:val="multilevel"/>
    <w:tmpl w:val="7E388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F80B0B"/>
    <w:multiLevelType w:val="multilevel"/>
    <w:tmpl w:val="B45A6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1F36546"/>
    <w:multiLevelType w:val="multilevel"/>
    <w:tmpl w:val="D20EF46C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8"/>
  </w:num>
  <w:num w:numId="5">
    <w:abstractNumId w:val="6"/>
  </w:num>
  <w:num w:numId="6">
    <w:abstractNumId w:val="0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FBD"/>
    <w:rsid w:val="000145DF"/>
    <w:rsid w:val="00014F77"/>
    <w:rsid w:val="00025B48"/>
    <w:rsid w:val="00034A14"/>
    <w:rsid w:val="000472E6"/>
    <w:rsid w:val="00071269"/>
    <w:rsid w:val="000742E4"/>
    <w:rsid w:val="000966FE"/>
    <w:rsid w:val="000A1AD3"/>
    <w:rsid w:val="000C6258"/>
    <w:rsid w:val="001230A9"/>
    <w:rsid w:val="00154E4E"/>
    <w:rsid w:val="00165EFA"/>
    <w:rsid w:val="0017016D"/>
    <w:rsid w:val="001A4FD9"/>
    <w:rsid w:val="001A780E"/>
    <w:rsid w:val="001B7A20"/>
    <w:rsid w:val="001C0768"/>
    <w:rsid w:val="001C2781"/>
    <w:rsid w:val="001D79C4"/>
    <w:rsid w:val="002075F9"/>
    <w:rsid w:val="00207622"/>
    <w:rsid w:val="00291546"/>
    <w:rsid w:val="00291E2E"/>
    <w:rsid w:val="002967D6"/>
    <w:rsid w:val="002A3631"/>
    <w:rsid w:val="002B32C3"/>
    <w:rsid w:val="00305AA9"/>
    <w:rsid w:val="003168B2"/>
    <w:rsid w:val="0032248C"/>
    <w:rsid w:val="00335599"/>
    <w:rsid w:val="003361BC"/>
    <w:rsid w:val="003C2CFD"/>
    <w:rsid w:val="003D4C9B"/>
    <w:rsid w:val="003F1C89"/>
    <w:rsid w:val="003F7372"/>
    <w:rsid w:val="00401A37"/>
    <w:rsid w:val="00414596"/>
    <w:rsid w:val="00421A8B"/>
    <w:rsid w:val="00444C18"/>
    <w:rsid w:val="00452EA9"/>
    <w:rsid w:val="00455CF3"/>
    <w:rsid w:val="00455EC4"/>
    <w:rsid w:val="00456279"/>
    <w:rsid w:val="00475F8E"/>
    <w:rsid w:val="00487208"/>
    <w:rsid w:val="005615EA"/>
    <w:rsid w:val="00565A72"/>
    <w:rsid w:val="005813B4"/>
    <w:rsid w:val="00597669"/>
    <w:rsid w:val="005A652E"/>
    <w:rsid w:val="005C5BD1"/>
    <w:rsid w:val="00601B84"/>
    <w:rsid w:val="006045D2"/>
    <w:rsid w:val="006225F9"/>
    <w:rsid w:val="00633FC2"/>
    <w:rsid w:val="006420E8"/>
    <w:rsid w:val="00643B4A"/>
    <w:rsid w:val="00673503"/>
    <w:rsid w:val="0068373D"/>
    <w:rsid w:val="00691810"/>
    <w:rsid w:val="006B6BE5"/>
    <w:rsid w:val="006C779A"/>
    <w:rsid w:val="006F6712"/>
    <w:rsid w:val="007607A2"/>
    <w:rsid w:val="007803C2"/>
    <w:rsid w:val="007968D7"/>
    <w:rsid w:val="007E1B87"/>
    <w:rsid w:val="007E3DD2"/>
    <w:rsid w:val="008020BC"/>
    <w:rsid w:val="0083404E"/>
    <w:rsid w:val="008621F6"/>
    <w:rsid w:val="008A45F7"/>
    <w:rsid w:val="008A6B63"/>
    <w:rsid w:val="008B7212"/>
    <w:rsid w:val="00912344"/>
    <w:rsid w:val="00915C60"/>
    <w:rsid w:val="00945438"/>
    <w:rsid w:val="00945474"/>
    <w:rsid w:val="00962DCF"/>
    <w:rsid w:val="009803B8"/>
    <w:rsid w:val="00985F4C"/>
    <w:rsid w:val="009A492D"/>
    <w:rsid w:val="009E42AC"/>
    <w:rsid w:val="00A14E15"/>
    <w:rsid w:val="00A36715"/>
    <w:rsid w:val="00A43911"/>
    <w:rsid w:val="00A478F5"/>
    <w:rsid w:val="00A67CE0"/>
    <w:rsid w:val="00A70022"/>
    <w:rsid w:val="00AA3D8B"/>
    <w:rsid w:val="00AA7C0F"/>
    <w:rsid w:val="00AE3785"/>
    <w:rsid w:val="00AF64EE"/>
    <w:rsid w:val="00B13B3E"/>
    <w:rsid w:val="00B24D51"/>
    <w:rsid w:val="00B53F59"/>
    <w:rsid w:val="00B901E6"/>
    <w:rsid w:val="00B95024"/>
    <w:rsid w:val="00C05F49"/>
    <w:rsid w:val="00C342A0"/>
    <w:rsid w:val="00C61142"/>
    <w:rsid w:val="00C6774E"/>
    <w:rsid w:val="00C94FF2"/>
    <w:rsid w:val="00CC6952"/>
    <w:rsid w:val="00CD50A9"/>
    <w:rsid w:val="00D01F48"/>
    <w:rsid w:val="00D157D6"/>
    <w:rsid w:val="00D24C9E"/>
    <w:rsid w:val="00D96729"/>
    <w:rsid w:val="00D96AB0"/>
    <w:rsid w:val="00DE08AD"/>
    <w:rsid w:val="00E052B2"/>
    <w:rsid w:val="00E07789"/>
    <w:rsid w:val="00E430DC"/>
    <w:rsid w:val="00E63581"/>
    <w:rsid w:val="00E64001"/>
    <w:rsid w:val="00EA441F"/>
    <w:rsid w:val="00EB655B"/>
    <w:rsid w:val="00EC1B35"/>
    <w:rsid w:val="00EC392A"/>
    <w:rsid w:val="00EC6C8E"/>
    <w:rsid w:val="00F12217"/>
    <w:rsid w:val="00F2251C"/>
    <w:rsid w:val="00F35ECC"/>
    <w:rsid w:val="00F510A9"/>
    <w:rsid w:val="00F56945"/>
    <w:rsid w:val="00F76FBD"/>
    <w:rsid w:val="00F82171"/>
    <w:rsid w:val="00FC01DA"/>
    <w:rsid w:val="00FC2379"/>
    <w:rsid w:val="00FD31C8"/>
    <w:rsid w:val="00FE6965"/>
    <w:rsid w:val="00FF422C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EF5F044"/>
  <w15:docId w15:val="{F7FF9583-FADC-4A19-9AF5-1FA207B6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615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15EA"/>
  </w:style>
  <w:style w:type="paragraph" w:styleId="Piedepgina">
    <w:name w:val="footer"/>
    <w:basedOn w:val="Normal"/>
    <w:link w:val="PiedepginaCar"/>
    <w:uiPriority w:val="99"/>
    <w:unhideWhenUsed/>
    <w:rsid w:val="005615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5EA"/>
  </w:style>
  <w:style w:type="character" w:customStyle="1" w:styleId="Ttulo10">
    <w:name w:val="Título1"/>
    <w:basedOn w:val="Fuentedeprrafopredeter"/>
    <w:rsid w:val="00C34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19335</c:v>
                </c:pt>
                <c:pt idx="1">
                  <c:v>17886</c:v>
                </c:pt>
                <c:pt idx="2">
                  <c:v>20654</c:v>
                </c:pt>
                <c:pt idx="3">
                  <c:v>20971</c:v>
                </c:pt>
                <c:pt idx="4">
                  <c:v>23400</c:v>
                </c:pt>
                <c:pt idx="5">
                  <c:v>24752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F5-4443-8E28-F068769B09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549120"/>
        <c:axId val="925518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2.3E-2</c:v>
                </c:pt>
                <c:pt idx="1">
                  <c:v>-9.1999999999999998E-2</c:v>
                </c:pt>
                <c:pt idx="2">
                  <c:v>8.6999999999999994E-2</c:v>
                </c:pt>
                <c:pt idx="3">
                  <c:v>5.7000000000000002E-2</c:v>
                </c:pt>
                <c:pt idx="4">
                  <c:v>2.3E-2</c:v>
                </c:pt>
                <c:pt idx="5">
                  <c:v>2.3E-2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5F5-4443-8E28-F068769B09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563328"/>
        <c:axId val="92561792"/>
      </c:lineChart>
      <c:catAx>
        <c:axId val="92549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551808"/>
        <c:crosses val="autoZero"/>
        <c:auto val="1"/>
        <c:lblAlgn val="ctr"/>
        <c:lblOffset val="100"/>
        <c:noMultiLvlLbl val="0"/>
      </c:catAx>
      <c:valAx>
        <c:axId val="92551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549120"/>
        <c:crosses val="autoZero"/>
        <c:crossBetween val="between"/>
      </c:valAx>
      <c:valAx>
        <c:axId val="9256179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563328"/>
        <c:crosses val="max"/>
        <c:crossBetween val="between"/>
      </c:valAx>
      <c:catAx>
        <c:axId val="9256332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25617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3.0000000000000001E-3</c:v>
                </c:pt>
                <c:pt idx="1">
                  <c:v>-1.2E-2</c:v>
                </c:pt>
                <c:pt idx="2">
                  <c:v>1.2E-2</c:v>
                </c:pt>
                <c:pt idx="3">
                  <c:v>9.6000000000000002E-2</c:v>
                </c:pt>
                <c:pt idx="4">
                  <c:v>3.5000000000000003E-2</c:v>
                </c:pt>
                <c:pt idx="5">
                  <c:v>2.7E-2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6F-45AE-932E-13A58494603F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0.17</c:v>
                </c:pt>
                <c:pt idx="1">
                  <c:v>0.159</c:v>
                </c:pt>
                <c:pt idx="2">
                  <c:v>0.14699999999999999</c:v>
                </c:pt>
                <c:pt idx="3">
                  <c:v>0.124</c:v>
                </c:pt>
                <c:pt idx="4">
                  <c:v>0.111</c:v>
                </c:pt>
                <c:pt idx="5">
                  <c:v>0.10100000000000001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16F-45AE-932E-13A58494603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36110720"/>
        <c:axId val="36112256"/>
      </c:barChart>
      <c:catAx>
        <c:axId val="3611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36112256"/>
        <c:crosses val="autoZero"/>
        <c:auto val="1"/>
        <c:lblAlgn val="ctr"/>
        <c:lblOffset val="100"/>
        <c:noMultiLvlLbl val="0"/>
      </c:catAx>
      <c:valAx>
        <c:axId val="36112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36110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14113</c:v>
                </c:pt>
                <c:pt idx="1">
                  <c:v>35026</c:v>
                </c:pt>
                <c:pt idx="2">
                  <c:v>68429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B02-4DE7-85BE-09130407CFB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6094</c:v>
                </c:pt>
                <c:pt idx="1">
                  <c:v>42623</c:v>
                </c:pt>
                <c:pt idx="2">
                  <c:v>22553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B02-4DE7-85BE-09130407CFB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36155392"/>
        <c:axId val="36156928"/>
      </c:barChart>
      <c:catAx>
        <c:axId val="36155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36156928"/>
        <c:crosses val="autoZero"/>
        <c:auto val="1"/>
        <c:lblAlgn val="ctr"/>
        <c:lblOffset val="100"/>
        <c:noMultiLvlLbl val="0"/>
      </c:catAx>
      <c:valAx>
        <c:axId val="36156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36155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5019</c:v>
                </c:pt>
                <c:pt idx="1">
                  <c:v>3213</c:v>
                </c:pt>
                <c:pt idx="2">
                  <c:v>6328</c:v>
                </c:pt>
                <c:pt idx="3">
                  <c:v>8451</c:v>
                </c:pt>
                <c:pt idx="4">
                  <c:v>5163</c:v>
                </c:pt>
                <c:pt idx="5">
                  <c:v>7304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42-4118-8C63-B8D72A2E170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642</c:v>
                </c:pt>
                <c:pt idx="1">
                  <c:v>549</c:v>
                </c:pt>
                <c:pt idx="2">
                  <c:v>1109</c:v>
                </c:pt>
                <c:pt idx="3">
                  <c:v>3198</c:v>
                </c:pt>
                <c:pt idx="4">
                  <c:v>4512</c:v>
                </c:pt>
                <c:pt idx="5">
                  <c:v>2618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E42-4118-8C63-B8D72A2E170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3605248"/>
        <c:axId val="93623424"/>
      </c:barChart>
      <c:catAx>
        <c:axId val="93605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3623424"/>
        <c:crosses val="autoZero"/>
        <c:auto val="1"/>
        <c:lblAlgn val="ctr"/>
        <c:lblOffset val="100"/>
        <c:noMultiLvlLbl val="0"/>
      </c:catAx>
      <c:valAx>
        <c:axId val="93623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36052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946B0-B678-4E1A-A50C-E11A3C792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665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Fernández, Ignacio Ariel</cp:lastModifiedBy>
  <cp:revision>14</cp:revision>
  <dcterms:created xsi:type="dcterms:W3CDTF">2025-09-12T15:59:00Z</dcterms:created>
  <dcterms:modified xsi:type="dcterms:W3CDTF">2025-11-17T16:40:00Z</dcterms:modified>
</cp:coreProperties>
</file>