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olors1.xml" ContentType="application/vnd.ms-office.chartcolorstyle+xml"/>
  <Override PartName="/word/charts/style1.xml" ContentType="application/vnd.ms-office.chartstyle+xml"/>
  <Override PartName="/word/charts/colors2.xml" ContentType="application/vnd.ms-office.chartcolorstyle+xml"/>
  <Override PartName="/word/charts/style2.xml" ContentType="application/vnd.ms-office.chartstyle+xml"/>
  <Override PartName="/word/charts/colors3.xml" ContentType="application/vnd.ms-office.chartcolorstyle+xml"/>
  <Override PartName="/word/charts/style3.xml" ContentType="application/vnd.ms-office.chartstyle+xml"/>
  <Override PartName="/word/charts/colors4.xml" ContentType="application/vnd.ms-office.chartcolorstyle+xml"/>
  <Override PartName="/word/charts/style4.xml" ContentType="application/vnd.ms-office.chart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4EB2" w:rsidRDefault="00D07850">
      <w:pPr>
        <w:tabs>
          <w:tab w:val="left" w:pos="255"/>
          <w:tab w:val="center" w:pos="4680"/>
        </w:tabs>
        <w:jc w:val="right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Febrero de 2026</w:t>
      </w:r>
    </w:p>
    <w:p w:rsidR="00F94EB2" w:rsidRDefault="00F94EB2">
      <w:pPr>
        <w:tabs>
          <w:tab w:val="left" w:pos="255"/>
          <w:tab w:val="center" w:pos="4680"/>
        </w:tabs>
        <w:jc w:val="right"/>
        <w:rPr>
          <w:rFonts w:ascii="Calibri" w:eastAsia="Calibri" w:hAnsi="Calibri" w:cs="Calibri"/>
          <w:b/>
          <w:color w:val="FF0000"/>
          <w:sz w:val="26"/>
          <w:szCs w:val="26"/>
        </w:rPr>
      </w:pPr>
    </w:p>
    <w:p w:rsidR="00F94EB2" w:rsidRDefault="00607D5E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b/>
          <w:sz w:val="27"/>
          <w:szCs w:val="27"/>
        </w:rPr>
        <w:t xml:space="preserve">Informe Bilateral sobre Inversión Extranjera Directa y Oportunidades Sectoriales </w:t>
      </w:r>
    </w:p>
    <w:p w:rsidR="00F94EB2" w:rsidRDefault="00607D5E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b/>
          <w:sz w:val="27"/>
          <w:szCs w:val="27"/>
        </w:rPr>
        <w:t>INFOINVE</w:t>
      </w:r>
    </w:p>
    <w:p w:rsidR="00F94EB2" w:rsidRDefault="00F94EB2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color w:val="FF0000"/>
          <w:sz w:val="26"/>
          <w:szCs w:val="26"/>
        </w:rPr>
      </w:pPr>
    </w:p>
    <w:p w:rsidR="00F94EB2" w:rsidRDefault="00607D5E">
      <w:pPr>
        <w:pStyle w:val="Ttulo1"/>
        <w:numPr>
          <w:ilvl w:val="0"/>
          <w:numId w:val="8"/>
        </w:numPr>
        <w:ind w:hanging="360"/>
      </w:pPr>
      <w:r>
        <w:t xml:space="preserve">Principales indicadores macroeconómicos de </w:t>
      </w:r>
      <w:r w:rsidR="002827FF">
        <w:t>Kazajstán</w:t>
      </w:r>
    </w:p>
    <w:p w:rsidR="00F94EB2" w:rsidRDefault="00F94EB2"/>
    <w:p w:rsidR="00F94EB2" w:rsidRDefault="00607D5E" w:rsidP="00036B3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line="480" w:lineRule="auto"/>
        <w:ind w:left="266" w:hanging="357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El PIB per </w:t>
      </w:r>
      <w:r w:rsidR="00B71DE8">
        <w:rPr>
          <w:rFonts w:ascii="Calibri" w:eastAsia="Calibri" w:hAnsi="Calibri" w:cs="Calibri"/>
          <w:color w:val="000000"/>
        </w:rPr>
        <w:t>cápita</w:t>
      </w:r>
      <w:r>
        <w:rPr>
          <w:rFonts w:ascii="Calibri" w:eastAsia="Calibri" w:hAnsi="Calibri" w:cs="Calibri"/>
          <w:color w:val="000000"/>
        </w:rPr>
        <w:t xml:space="preserve"> de</w:t>
      </w:r>
      <w:r w:rsidR="00553894">
        <w:rPr>
          <w:rFonts w:ascii="Calibri" w:eastAsia="Calibri" w:hAnsi="Calibri" w:cs="Calibri"/>
          <w:color w:val="000000"/>
        </w:rPr>
        <w:t xml:space="preserve"> </w:t>
      </w:r>
      <w:r w:rsidR="008F4A6A">
        <w:rPr>
          <w:rFonts w:ascii="Calibri" w:eastAsia="Calibri" w:hAnsi="Calibri" w:cs="Calibri"/>
          <w:color w:val="000000"/>
        </w:rPr>
        <w:t>202</w:t>
      </w:r>
      <w:r w:rsidR="00036B32">
        <w:rPr>
          <w:rFonts w:ascii="Calibri" w:eastAsia="Calibri" w:hAnsi="Calibri" w:cs="Calibri"/>
          <w:color w:val="000000"/>
        </w:rPr>
        <w:t>4</w:t>
      </w:r>
      <w:r w:rsidR="00553894">
        <w:rPr>
          <w:rFonts w:ascii="Calibri" w:eastAsia="Calibri" w:hAnsi="Calibri" w:cs="Calibri"/>
          <w:color w:val="000000"/>
        </w:rPr>
        <w:t xml:space="preserve"> </w:t>
      </w:r>
      <w:r w:rsidR="008F4A6A">
        <w:rPr>
          <w:rFonts w:ascii="Calibri" w:eastAsia="Calibri" w:hAnsi="Calibri" w:cs="Calibri"/>
          <w:color w:val="000000"/>
        </w:rPr>
        <w:t xml:space="preserve">(Precios corrientes) </w:t>
      </w:r>
      <w:r w:rsidR="00B71DE8">
        <w:rPr>
          <w:rFonts w:ascii="Calibri" w:eastAsia="Calibri" w:hAnsi="Calibri" w:cs="Calibri"/>
          <w:color w:val="000000"/>
        </w:rPr>
        <w:t>alcanzó los U$S</w:t>
      </w:r>
      <w:r w:rsidR="00036B32">
        <w:rPr>
          <w:rFonts w:ascii="Calibri" w:eastAsia="Calibri" w:hAnsi="Calibri" w:cs="Calibri"/>
          <w:color w:val="000000"/>
        </w:rPr>
        <w:t>14.154</w:t>
      </w:r>
      <w:r w:rsidR="00AE6A1A">
        <w:rPr>
          <w:rFonts w:ascii="Calibri" w:eastAsia="Calibri" w:hAnsi="Calibri" w:cs="Calibri"/>
          <w:color w:val="000000"/>
        </w:rPr>
        <w:t>.</w:t>
      </w:r>
      <w:r>
        <w:rPr>
          <w:rFonts w:ascii="Calibri" w:eastAsia="Calibri" w:hAnsi="Calibri" w:cs="Calibri"/>
          <w:color w:val="000000"/>
        </w:rPr>
        <w:t xml:space="preserve"> Por su parte, </w:t>
      </w:r>
      <w:r w:rsidR="00B71DE8">
        <w:rPr>
          <w:rFonts w:ascii="Calibri" w:eastAsia="Calibri" w:hAnsi="Calibri" w:cs="Calibri"/>
          <w:color w:val="000000"/>
        </w:rPr>
        <w:t xml:space="preserve">el </w:t>
      </w:r>
      <w:r>
        <w:rPr>
          <w:rFonts w:ascii="Calibri" w:eastAsia="Calibri" w:hAnsi="Calibri" w:cs="Calibri"/>
          <w:color w:val="000000"/>
        </w:rPr>
        <w:t xml:space="preserve">PIB </w:t>
      </w:r>
      <w:r w:rsidR="00B71DE8">
        <w:rPr>
          <w:rFonts w:ascii="Calibri" w:eastAsia="Calibri" w:hAnsi="Calibri" w:cs="Calibri"/>
          <w:color w:val="000000"/>
        </w:rPr>
        <w:t>creció</w:t>
      </w:r>
      <w:r>
        <w:rPr>
          <w:rFonts w:ascii="Calibri" w:eastAsia="Calibri" w:hAnsi="Calibri" w:cs="Calibri"/>
          <w:color w:val="000000"/>
        </w:rPr>
        <w:t xml:space="preserve"> </w:t>
      </w:r>
      <w:r w:rsidR="00036B32">
        <w:rPr>
          <w:rFonts w:ascii="Calibri" w:eastAsia="Calibri" w:hAnsi="Calibri" w:cs="Calibri"/>
          <w:color w:val="000000"/>
        </w:rPr>
        <w:t>5</w:t>
      </w:r>
      <w:r>
        <w:rPr>
          <w:rFonts w:ascii="Calibri" w:eastAsia="Calibri" w:hAnsi="Calibri" w:cs="Calibri"/>
          <w:color w:val="000000"/>
        </w:rPr>
        <w:t>% en el mismo año.</w:t>
      </w:r>
    </w:p>
    <w:p w:rsidR="00F94EB2" w:rsidRDefault="00F94EB2">
      <w:pPr>
        <w:tabs>
          <w:tab w:val="left" w:pos="255"/>
          <w:tab w:val="center" w:pos="4680"/>
        </w:tabs>
        <w:jc w:val="both"/>
        <w:rPr>
          <w:rFonts w:ascii="Calibri" w:eastAsia="Calibri" w:hAnsi="Calibri" w:cs="Calibri"/>
        </w:rPr>
      </w:pPr>
      <w:bookmarkStart w:id="0" w:name="_heading=h.gjdgxs" w:colFirst="0" w:colLast="0"/>
      <w:bookmarkEnd w:id="0"/>
    </w:p>
    <w:p w:rsidR="00840E04" w:rsidRDefault="00036B32" w:rsidP="00840E04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color w:val="000000"/>
          <w:u w:val="single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25400</wp:posOffset>
            </wp:positionH>
            <wp:positionV relativeFrom="paragraph">
              <wp:posOffset>224155</wp:posOffset>
            </wp:positionV>
            <wp:extent cx="5629275" cy="3600450"/>
            <wp:effectExtent l="0" t="0" r="9525" b="0"/>
            <wp:wrapThrough wrapText="bothSides">
              <wp:wrapPolygon edited="0">
                <wp:start x="0" y="0"/>
                <wp:lineTo x="0" y="21486"/>
                <wp:lineTo x="21563" y="21486"/>
                <wp:lineTo x="21563" y="0"/>
                <wp:lineTo x="0" y="0"/>
              </wp:wrapPolygon>
            </wp:wrapThrough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7D5E">
        <w:rPr>
          <w:rFonts w:ascii="Calibri" w:eastAsia="Calibri" w:hAnsi="Calibri" w:cs="Calibri"/>
          <w:b/>
          <w:color w:val="000000"/>
          <w:u w:val="single"/>
        </w:rPr>
        <w:t>Gráfico 1: PIB per cápita y crecimiento</w:t>
      </w:r>
    </w:p>
    <w:p w:rsidR="00F94EB2" w:rsidRDefault="00607D5E" w:rsidP="00840E04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 Fuente: MRECIC en base a Banco Mundial</w:t>
      </w:r>
    </w:p>
    <w:p w:rsidR="00B7002C" w:rsidRDefault="00B7002C" w:rsidP="00FA627E">
      <w:pPr>
        <w:pBdr>
          <w:top w:val="nil"/>
          <w:left w:val="nil"/>
          <w:bottom w:val="nil"/>
          <w:right w:val="nil"/>
          <w:between w:val="nil"/>
        </w:pBdr>
      </w:pPr>
    </w:p>
    <w:p w:rsidR="00B7002C" w:rsidRDefault="00B7002C" w:rsidP="00FA627E">
      <w:pPr>
        <w:pBdr>
          <w:top w:val="nil"/>
          <w:left w:val="nil"/>
          <w:bottom w:val="nil"/>
          <w:right w:val="nil"/>
          <w:between w:val="nil"/>
        </w:pBdr>
      </w:pPr>
    </w:p>
    <w:p w:rsidR="00B7002C" w:rsidRDefault="00B7002C" w:rsidP="00FA627E">
      <w:pPr>
        <w:pBdr>
          <w:top w:val="nil"/>
          <w:left w:val="nil"/>
          <w:bottom w:val="nil"/>
          <w:right w:val="nil"/>
          <w:between w:val="nil"/>
        </w:pBdr>
      </w:pPr>
    </w:p>
    <w:p w:rsidR="00D00A2F" w:rsidRDefault="00E52955" w:rsidP="002E3732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240"/>
        <w:ind w:left="630" w:hanging="357"/>
        <w:jc w:val="both"/>
        <w:rPr>
          <w:rFonts w:ascii="Calibri" w:eastAsia="Calibri" w:hAnsi="Calibri" w:cs="Calibri"/>
          <w:color w:val="000000"/>
        </w:rPr>
      </w:pPr>
      <w:r w:rsidRPr="00D00A2F">
        <w:rPr>
          <w:rFonts w:ascii="Calibri" w:eastAsia="Calibri" w:hAnsi="Calibri" w:cs="Calibri"/>
          <w:color w:val="000000"/>
        </w:rPr>
        <w:t>La tasa de desempleo de 202</w:t>
      </w:r>
      <w:r w:rsidR="00C83903">
        <w:rPr>
          <w:rFonts w:ascii="Calibri" w:eastAsia="Calibri" w:hAnsi="Calibri" w:cs="Calibri"/>
          <w:color w:val="000000"/>
        </w:rPr>
        <w:t>4 fue de 4,8</w:t>
      </w:r>
      <w:r w:rsidR="00607D5E" w:rsidRPr="00D00A2F">
        <w:rPr>
          <w:rFonts w:ascii="Calibri" w:eastAsia="Calibri" w:hAnsi="Calibri" w:cs="Calibri"/>
          <w:color w:val="000000"/>
        </w:rPr>
        <w:t>%</w:t>
      </w:r>
      <w:r w:rsidR="00FA627E" w:rsidRPr="00D00A2F">
        <w:rPr>
          <w:rFonts w:ascii="Calibri" w:eastAsia="Calibri" w:hAnsi="Calibri" w:cs="Calibri"/>
          <w:color w:val="000000"/>
          <w:sz w:val="27"/>
          <w:szCs w:val="27"/>
        </w:rPr>
        <w:t xml:space="preserve">. </w:t>
      </w:r>
    </w:p>
    <w:p w:rsidR="00D00A2F" w:rsidRDefault="00D00A2F" w:rsidP="00D00A2F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240"/>
        <w:ind w:left="630"/>
        <w:jc w:val="both"/>
        <w:rPr>
          <w:rFonts w:ascii="Calibri" w:eastAsia="Calibri" w:hAnsi="Calibri" w:cs="Calibri"/>
          <w:color w:val="000000"/>
        </w:rPr>
      </w:pPr>
    </w:p>
    <w:p w:rsidR="00F94EB2" w:rsidRPr="00D00A2F" w:rsidRDefault="00607D5E" w:rsidP="002E3732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240"/>
        <w:ind w:left="630" w:hanging="357"/>
        <w:jc w:val="both"/>
        <w:rPr>
          <w:rFonts w:ascii="Calibri" w:eastAsia="Calibri" w:hAnsi="Calibri" w:cs="Calibri"/>
          <w:color w:val="000000"/>
        </w:rPr>
      </w:pPr>
      <w:r w:rsidRPr="00D00A2F">
        <w:rPr>
          <w:rFonts w:ascii="Calibri" w:eastAsia="Calibri" w:hAnsi="Calibri" w:cs="Calibri"/>
          <w:color w:val="000000"/>
        </w:rPr>
        <w:t>Por su parte, el IPC</w:t>
      </w:r>
      <w:r w:rsidR="00C83903">
        <w:rPr>
          <w:rFonts w:ascii="Calibri" w:eastAsia="Calibri" w:hAnsi="Calibri" w:cs="Calibri"/>
          <w:color w:val="000000"/>
        </w:rPr>
        <w:t xml:space="preserve"> en 2024</w:t>
      </w:r>
      <w:r w:rsidRPr="00D00A2F">
        <w:rPr>
          <w:rFonts w:ascii="Calibri" w:eastAsia="Calibri" w:hAnsi="Calibri" w:cs="Calibri"/>
          <w:color w:val="000000"/>
        </w:rPr>
        <w:t xml:space="preserve"> tuvo una variación interanual de </w:t>
      </w:r>
      <w:r w:rsidR="00C83903">
        <w:rPr>
          <w:rFonts w:ascii="Calibri" w:eastAsia="Calibri" w:hAnsi="Calibri" w:cs="Calibri"/>
          <w:color w:val="000000"/>
        </w:rPr>
        <w:t>8.8</w:t>
      </w:r>
      <w:r w:rsidRPr="00D00A2F">
        <w:rPr>
          <w:rFonts w:ascii="Calibri" w:eastAsia="Calibri" w:hAnsi="Calibri" w:cs="Calibri"/>
          <w:color w:val="000000"/>
        </w:rPr>
        <w:t>%.</w:t>
      </w:r>
    </w:p>
    <w:p w:rsidR="00F26536" w:rsidRDefault="00F26536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center"/>
        <w:rPr>
          <w:rFonts w:ascii="Calibri" w:eastAsia="Calibri" w:hAnsi="Calibri" w:cs="Calibri"/>
          <w:b/>
          <w:color w:val="000000"/>
          <w:u w:val="single"/>
        </w:rPr>
      </w:pPr>
    </w:p>
    <w:p w:rsidR="00F26536" w:rsidRDefault="00F26536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center"/>
        <w:rPr>
          <w:rFonts w:ascii="Calibri" w:eastAsia="Calibri" w:hAnsi="Calibri" w:cs="Calibri"/>
          <w:b/>
          <w:color w:val="000000"/>
          <w:u w:val="single"/>
        </w:rPr>
      </w:pPr>
    </w:p>
    <w:p w:rsidR="00F26536" w:rsidRDefault="00F26536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center"/>
        <w:rPr>
          <w:rFonts w:ascii="Calibri" w:eastAsia="Calibri" w:hAnsi="Calibri" w:cs="Calibri"/>
          <w:b/>
          <w:color w:val="000000"/>
          <w:u w:val="single"/>
        </w:rPr>
      </w:pPr>
    </w:p>
    <w:p w:rsidR="00AE11CC" w:rsidRDefault="00C83903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center"/>
        <w:rPr>
          <w:rFonts w:ascii="Calibri" w:eastAsia="Calibri" w:hAnsi="Calibri" w:cs="Calibri"/>
          <w:b/>
          <w:color w:val="000000"/>
          <w:u w:val="single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80768" behindDoc="0" locked="0" layoutInCell="1" allowOverlap="1" wp14:anchorId="57D4A61B" wp14:editId="13F53AD8">
            <wp:simplePos x="0" y="0"/>
            <wp:positionH relativeFrom="margin">
              <wp:posOffset>-59690</wp:posOffset>
            </wp:positionH>
            <wp:positionV relativeFrom="paragraph">
              <wp:posOffset>238760</wp:posOffset>
            </wp:positionV>
            <wp:extent cx="5857875" cy="3857625"/>
            <wp:effectExtent l="0" t="0" r="9525" b="9525"/>
            <wp:wrapThrough wrapText="bothSides">
              <wp:wrapPolygon edited="0">
                <wp:start x="0" y="0"/>
                <wp:lineTo x="0" y="21547"/>
                <wp:lineTo x="21565" y="21547"/>
                <wp:lineTo x="21565" y="0"/>
                <wp:lineTo x="0" y="0"/>
              </wp:wrapPolygon>
            </wp:wrapThrough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7D5E">
        <w:rPr>
          <w:rFonts w:ascii="Calibri" w:eastAsia="Calibri" w:hAnsi="Calibri" w:cs="Calibri"/>
          <w:b/>
          <w:color w:val="000000"/>
          <w:u w:val="single"/>
        </w:rPr>
        <w:t>Gráfico 2: Mercado de trabajo y precios</w:t>
      </w:r>
    </w:p>
    <w:p w:rsidR="00F94EB2" w:rsidRDefault="00607D5E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Banco Mundial</w:t>
      </w:r>
    </w:p>
    <w:p w:rsidR="00B7002C" w:rsidRDefault="00607D5E">
      <w:pPr>
        <w:rPr>
          <w:rFonts w:ascii="Calibri" w:eastAsia="Calibri" w:hAnsi="Calibri" w:cs="Calibri"/>
          <w:b/>
          <w:color w:val="FF0000"/>
          <w:sz w:val="22"/>
          <w:szCs w:val="22"/>
        </w:rPr>
      </w:pPr>
      <w:r>
        <w:rPr>
          <w:rFonts w:ascii="Calibri" w:eastAsia="Calibri" w:hAnsi="Calibri" w:cs="Calibri"/>
          <w:b/>
          <w:color w:val="FF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FF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FF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FF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FF0000"/>
          <w:sz w:val="22"/>
          <w:szCs w:val="22"/>
        </w:rPr>
        <w:tab/>
        <w:t xml:space="preserve">  </w:t>
      </w:r>
    </w:p>
    <w:p w:rsidR="00662B3D" w:rsidRDefault="00662B3D">
      <w:pPr>
        <w:rPr>
          <w:rFonts w:ascii="Calibri" w:eastAsia="Calibri" w:hAnsi="Calibri" w:cs="Calibri"/>
          <w:b/>
          <w:color w:val="FF0000"/>
          <w:sz w:val="22"/>
          <w:szCs w:val="22"/>
        </w:rPr>
      </w:pPr>
    </w:p>
    <w:p w:rsidR="00F94EB2" w:rsidRDefault="00607D5E">
      <w:pPr>
        <w:ind w:left="-426" w:right="-481" w:hanging="141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Flujos de IED de </w:t>
      </w:r>
      <w:r w:rsidR="000A01E6">
        <w:rPr>
          <w:rFonts w:ascii="Calibri" w:eastAsia="Calibri" w:hAnsi="Calibri" w:cs="Calibri"/>
          <w:b/>
        </w:rPr>
        <w:t>Kazajistán</w:t>
      </w:r>
      <w:r>
        <w:rPr>
          <w:rFonts w:ascii="Calibri" w:eastAsia="Calibri" w:hAnsi="Calibri" w:cs="Calibri"/>
          <w:b/>
        </w:rPr>
        <w:t xml:space="preserve"> en el mundo</w:t>
      </w:r>
      <w:r>
        <w:rPr>
          <w:rFonts w:ascii="Calibri" w:eastAsia="Calibri" w:hAnsi="Calibri" w:cs="Calibri"/>
          <w:b/>
        </w:rPr>
        <w:tab/>
        <w:t xml:space="preserve">      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 w:rsidR="006834EC">
        <w:rPr>
          <w:rFonts w:ascii="Calibri" w:eastAsia="Calibri" w:hAnsi="Calibri" w:cs="Calibri"/>
          <w:b/>
        </w:rPr>
        <w:t xml:space="preserve">     </w:t>
      </w:r>
      <w:r>
        <w:rPr>
          <w:rFonts w:ascii="Calibri" w:eastAsia="Calibri" w:hAnsi="Calibri" w:cs="Calibri"/>
          <w:b/>
        </w:rPr>
        <w:t xml:space="preserve">Stock de la IED </w:t>
      </w:r>
      <w:r w:rsidR="000A01E6">
        <w:rPr>
          <w:rFonts w:ascii="Calibri" w:eastAsia="Calibri" w:hAnsi="Calibri" w:cs="Calibri"/>
          <w:b/>
        </w:rPr>
        <w:t>Kazajistán</w:t>
      </w:r>
      <w:r>
        <w:rPr>
          <w:rFonts w:ascii="Calibri" w:eastAsia="Calibri" w:hAnsi="Calibri" w:cs="Calibri"/>
          <w:b/>
        </w:rPr>
        <w:t xml:space="preserve"> en el mundo</w:t>
      </w:r>
    </w:p>
    <w:p w:rsidR="00F94EB2" w:rsidRDefault="00607D5E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r>
        <w:rPr>
          <w:rFonts w:ascii="Calibri" w:eastAsia="Calibri" w:hAnsi="Calibri" w:cs="Calibri"/>
          <w:sz w:val="22"/>
          <w:szCs w:val="22"/>
        </w:rPr>
        <w:t xml:space="preserve">  </w:t>
      </w:r>
      <w:r w:rsidR="00F40043">
        <w:rPr>
          <w:rFonts w:ascii="Calibri" w:eastAsia="Calibri" w:hAnsi="Calibri" w:cs="Calibri"/>
          <w:b/>
          <w:sz w:val="22"/>
          <w:szCs w:val="22"/>
        </w:rPr>
        <w:t>201</w:t>
      </w:r>
      <w:r w:rsidR="00925B34">
        <w:rPr>
          <w:rFonts w:ascii="Calibri" w:eastAsia="Calibri" w:hAnsi="Calibri" w:cs="Calibri"/>
          <w:b/>
          <w:sz w:val="22"/>
          <w:szCs w:val="22"/>
        </w:rPr>
        <w:t>9</w:t>
      </w:r>
      <w:r>
        <w:rPr>
          <w:rFonts w:ascii="Calibri" w:eastAsia="Calibri" w:hAnsi="Calibri" w:cs="Calibri"/>
          <w:b/>
          <w:sz w:val="22"/>
          <w:szCs w:val="22"/>
        </w:rPr>
        <w:t>-20</w:t>
      </w:r>
      <w:r w:rsidR="00073626">
        <w:rPr>
          <w:rFonts w:ascii="Calibri" w:eastAsia="Calibri" w:hAnsi="Calibri" w:cs="Calibri"/>
          <w:b/>
          <w:sz w:val="22"/>
          <w:szCs w:val="22"/>
        </w:rPr>
        <w:t>2</w:t>
      </w:r>
      <w:r w:rsidR="00981328">
        <w:rPr>
          <w:rFonts w:ascii="Calibri" w:eastAsia="Calibri" w:hAnsi="Calibri" w:cs="Calibri"/>
          <w:b/>
          <w:sz w:val="22"/>
          <w:szCs w:val="22"/>
        </w:rPr>
        <w:t>4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   </w:t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 </w:t>
      </w:r>
      <w:r w:rsidR="006834EC">
        <w:rPr>
          <w:rFonts w:ascii="Calibri" w:eastAsia="Calibri" w:hAnsi="Calibri" w:cs="Calibri"/>
          <w:b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 xml:space="preserve">        </w:t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  </w:t>
      </w:r>
      <w:r w:rsidR="00981328">
        <w:rPr>
          <w:rFonts w:ascii="Calibri" w:eastAsia="Calibri" w:hAnsi="Calibri" w:cs="Calibri"/>
          <w:b/>
          <w:sz w:val="22"/>
          <w:szCs w:val="22"/>
        </w:rPr>
        <w:t>2000 -2024</w:t>
      </w:r>
    </w:p>
    <w:p w:rsidR="00F94EB2" w:rsidRDefault="00981328" w:rsidP="00B7002C">
      <w:pPr>
        <w:rPr>
          <w:rFonts w:ascii="Calibri" w:eastAsia="Calibri" w:hAnsi="Calibri" w:cs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82816" behindDoc="0" locked="0" layoutInCell="1" allowOverlap="1" wp14:anchorId="09340E93" wp14:editId="2D1FE02A">
            <wp:simplePos x="0" y="0"/>
            <wp:positionH relativeFrom="margin">
              <wp:posOffset>2883535</wp:posOffset>
            </wp:positionH>
            <wp:positionV relativeFrom="paragraph">
              <wp:posOffset>271780</wp:posOffset>
            </wp:positionV>
            <wp:extent cx="3057525" cy="3333750"/>
            <wp:effectExtent l="0" t="0" r="9525" b="0"/>
            <wp:wrapThrough wrapText="bothSides">
              <wp:wrapPolygon edited="0">
                <wp:start x="0" y="0"/>
                <wp:lineTo x="0" y="21477"/>
                <wp:lineTo x="21533" y="21477"/>
                <wp:lineTo x="21533" y="0"/>
                <wp:lineTo x="0" y="0"/>
              </wp:wrapPolygon>
            </wp:wrapThrough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81792" behindDoc="0" locked="0" layoutInCell="1" allowOverlap="1" wp14:anchorId="7E3D75FA" wp14:editId="16E40104">
            <wp:simplePos x="0" y="0"/>
            <wp:positionH relativeFrom="column">
              <wp:posOffset>-507365</wp:posOffset>
            </wp:positionH>
            <wp:positionV relativeFrom="paragraph">
              <wp:posOffset>271780</wp:posOffset>
            </wp:positionV>
            <wp:extent cx="3390900" cy="3333750"/>
            <wp:effectExtent l="0" t="0" r="0" b="0"/>
            <wp:wrapThrough wrapText="bothSides">
              <wp:wrapPolygon edited="0">
                <wp:start x="0" y="0"/>
                <wp:lineTo x="0" y="21477"/>
                <wp:lineTo x="21479" y="21477"/>
                <wp:lineTo x="21479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3626" w:rsidRPr="00073626">
        <w:rPr>
          <w:noProof/>
          <w:lang w:val="es-AR" w:eastAsia="es-AR"/>
        </w:rPr>
        <w:t xml:space="preserve"> </w:t>
      </w:r>
      <w:r w:rsidR="00607D5E">
        <w:t xml:space="preserve">  </w:t>
      </w:r>
      <w:r w:rsidR="00607D5E">
        <w:rPr>
          <w:rFonts w:ascii="Calibri" w:eastAsia="Calibri" w:hAnsi="Calibri" w:cs="Calibri"/>
        </w:rPr>
        <w:t xml:space="preserve">             US$ millones</w:t>
      </w:r>
      <w:r w:rsidR="00607D5E">
        <w:rPr>
          <w:rFonts w:ascii="Calibri" w:eastAsia="Calibri" w:hAnsi="Calibri" w:cs="Calibri"/>
        </w:rPr>
        <w:tab/>
      </w:r>
      <w:r w:rsidR="00607D5E">
        <w:rPr>
          <w:rFonts w:ascii="Calibri" w:eastAsia="Calibri" w:hAnsi="Calibri" w:cs="Calibri"/>
        </w:rPr>
        <w:tab/>
      </w:r>
      <w:r w:rsidR="00607D5E">
        <w:rPr>
          <w:rFonts w:ascii="Calibri" w:eastAsia="Calibri" w:hAnsi="Calibri" w:cs="Calibri"/>
        </w:rPr>
        <w:tab/>
        <w:t xml:space="preserve">             </w:t>
      </w:r>
      <w:r w:rsidR="00105476">
        <w:rPr>
          <w:rFonts w:ascii="Calibri" w:eastAsia="Calibri" w:hAnsi="Calibri" w:cs="Calibri"/>
        </w:rPr>
        <w:tab/>
      </w:r>
      <w:r w:rsidR="00105476">
        <w:rPr>
          <w:rFonts w:ascii="Calibri" w:eastAsia="Calibri" w:hAnsi="Calibri" w:cs="Calibri"/>
        </w:rPr>
        <w:tab/>
      </w:r>
      <w:r w:rsidR="00105476">
        <w:rPr>
          <w:rFonts w:ascii="Calibri" w:eastAsia="Calibri" w:hAnsi="Calibri" w:cs="Calibri"/>
        </w:rPr>
        <w:tab/>
      </w:r>
      <w:r w:rsidR="00105476">
        <w:rPr>
          <w:rFonts w:ascii="Calibri" w:eastAsia="Calibri" w:hAnsi="Calibri" w:cs="Calibri"/>
        </w:rPr>
        <w:tab/>
      </w:r>
      <w:r w:rsidR="006834EC">
        <w:rPr>
          <w:rFonts w:ascii="Calibri" w:eastAsia="Calibri" w:hAnsi="Calibri" w:cs="Calibri"/>
        </w:rPr>
        <w:t xml:space="preserve">    </w:t>
      </w:r>
      <w:r w:rsidR="00607D5E">
        <w:rPr>
          <w:rFonts w:ascii="Calibri" w:eastAsia="Calibri" w:hAnsi="Calibri" w:cs="Calibri"/>
        </w:rPr>
        <w:t>US$ millones</w:t>
      </w:r>
    </w:p>
    <w:p w:rsidR="00F94EB2" w:rsidRDefault="00607D5E" w:rsidP="00105476">
      <w:pPr>
        <w:ind w:left="2880"/>
        <w:jc w:val="both"/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  <w:sz w:val="18"/>
          <w:szCs w:val="18"/>
        </w:rPr>
        <w:t>Fuente: MRECIC en base a UNCTAD</w:t>
      </w:r>
    </w:p>
    <w:p w:rsidR="00F94EB2" w:rsidRDefault="00F94EB2">
      <w:pPr>
        <w:rPr>
          <w:rFonts w:ascii="Calibri" w:eastAsia="Calibri" w:hAnsi="Calibri" w:cs="Calibri"/>
          <w:color w:val="FF0000"/>
        </w:rPr>
      </w:pPr>
    </w:p>
    <w:p w:rsidR="00B7002C" w:rsidRDefault="00B7002C">
      <w:pPr>
        <w:rPr>
          <w:rFonts w:ascii="Calibri" w:eastAsia="Calibri" w:hAnsi="Calibri" w:cs="Calibri"/>
          <w:color w:val="FF0000"/>
        </w:rPr>
      </w:pPr>
    </w:p>
    <w:p w:rsidR="00F94EB2" w:rsidRDefault="00607D5E" w:rsidP="008B1C0E">
      <w:pPr>
        <w:pStyle w:val="Ttulo1"/>
        <w:numPr>
          <w:ilvl w:val="0"/>
          <w:numId w:val="8"/>
        </w:numPr>
        <w:rPr>
          <w:rFonts w:eastAsia="Calibri" w:cs="Calibri"/>
          <w:color w:val="000000"/>
        </w:rPr>
      </w:pPr>
      <w:r>
        <w:rPr>
          <w:rFonts w:eastAsia="Calibri" w:cs="Calibri"/>
          <w:color w:val="000000"/>
        </w:rPr>
        <w:t xml:space="preserve">Anuncios de inversión de empresas </w:t>
      </w:r>
      <w:r w:rsidR="00812E32">
        <w:rPr>
          <w:rFonts w:eastAsia="Calibri" w:cs="Calibri"/>
          <w:color w:val="000000"/>
        </w:rPr>
        <w:t>Kazajstán</w:t>
      </w:r>
      <w:r>
        <w:rPr>
          <w:rFonts w:eastAsia="Calibri" w:cs="Calibri"/>
          <w:color w:val="000000"/>
        </w:rPr>
        <w:t xml:space="preserve"> en el mundo</w:t>
      </w:r>
    </w:p>
    <w:p w:rsidR="00F94EB2" w:rsidRDefault="00F94EB2">
      <w:pPr>
        <w:ind w:left="360"/>
        <w:jc w:val="both"/>
        <w:rPr>
          <w:rFonts w:ascii="Calibri" w:eastAsia="Calibri" w:hAnsi="Calibri" w:cs="Calibri"/>
          <w:i/>
          <w:color w:val="FF0000"/>
        </w:rPr>
      </w:pPr>
    </w:p>
    <w:p w:rsidR="00F94EB2" w:rsidRDefault="00607D5E">
      <w:pPr>
        <w:numPr>
          <w:ilvl w:val="0"/>
          <w:numId w:val="10"/>
        </w:numPr>
        <w:ind w:hanging="284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Según la b</w:t>
      </w:r>
      <w:r w:rsidR="00981328">
        <w:rPr>
          <w:rFonts w:ascii="Calibri" w:eastAsia="Calibri" w:hAnsi="Calibri" w:cs="Calibri"/>
          <w:color w:val="000000"/>
        </w:rPr>
        <w:t xml:space="preserve">ase de datos </w:t>
      </w:r>
      <w:proofErr w:type="spellStart"/>
      <w:r w:rsidR="00981328">
        <w:rPr>
          <w:rFonts w:ascii="Calibri" w:eastAsia="Calibri" w:hAnsi="Calibri" w:cs="Calibri"/>
          <w:color w:val="000000"/>
        </w:rPr>
        <w:t>Orbis</w:t>
      </w:r>
      <w:proofErr w:type="spellEnd"/>
      <w:r w:rsidR="00981328">
        <w:rPr>
          <w:rFonts w:ascii="Calibri" w:eastAsia="Calibri" w:hAnsi="Calibri" w:cs="Calibri"/>
          <w:color w:val="000000"/>
        </w:rPr>
        <w:t xml:space="preserve"> entre 20</w:t>
      </w:r>
      <w:r w:rsidR="007C31E6">
        <w:rPr>
          <w:rFonts w:ascii="Calibri" w:eastAsia="Calibri" w:hAnsi="Calibri" w:cs="Calibri"/>
          <w:color w:val="000000"/>
        </w:rPr>
        <w:t xml:space="preserve"> y </w:t>
      </w:r>
      <w:r w:rsidR="00F54398">
        <w:rPr>
          <w:rFonts w:ascii="Calibri" w:eastAsia="Calibri" w:hAnsi="Calibri" w:cs="Calibri"/>
          <w:color w:val="000000"/>
        </w:rPr>
        <w:t>febrero de 2026</w:t>
      </w:r>
      <w:r w:rsidR="002656DC">
        <w:rPr>
          <w:rFonts w:ascii="Calibri" w:eastAsia="Calibri" w:hAnsi="Calibri" w:cs="Calibri"/>
          <w:color w:val="000000"/>
        </w:rPr>
        <w:t xml:space="preserve"> </w:t>
      </w:r>
      <w:r w:rsidR="0063658A">
        <w:rPr>
          <w:rFonts w:ascii="Calibri" w:eastAsia="Calibri" w:hAnsi="Calibri" w:cs="Calibri"/>
          <w:color w:val="000000"/>
        </w:rPr>
        <w:t xml:space="preserve">se registraron </w:t>
      </w:r>
      <w:r w:rsidR="00171B24">
        <w:rPr>
          <w:rFonts w:ascii="Calibri" w:eastAsia="Calibri" w:hAnsi="Calibri" w:cs="Calibri"/>
          <w:color w:val="000000"/>
        </w:rPr>
        <w:t>1</w:t>
      </w:r>
      <w:r w:rsidR="00D73234">
        <w:rPr>
          <w:rFonts w:ascii="Calibri" w:eastAsia="Calibri" w:hAnsi="Calibri" w:cs="Calibri"/>
          <w:color w:val="000000"/>
        </w:rPr>
        <w:t>3</w:t>
      </w:r>
      <w:r w:rsidR="002656DC"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>anuncios de inversión</w:t>
      </w:r>
      <w:r>
        <w:rPr>
          <w:rFonts w:ascii="Calibri" w:eastAsia="Calibri" w:hAnsi="Calibri" w:cs="Calibri"/>
          <w:color w:val="000000"/>
          <w:vertAlign w:val="superscript"/>
        </w:rPr>
        <w:footnoteReference w:id="1"/>
      </w:r>
      <w:r w:rsidR="0095703E">
        <w:rPr>
          <w:rFonts w:ascii="Calibri" w:eastAsia="Calibri" w:hAnsi="Calibri" w:cs="Calibri"/>
          <w:color w:val="000000"/>
        </w:rPr>
        <w:t xml:space="preserve"> por parte de empresas </w:t>
      </w:r>
      <w:r w:rsidR="00171B24">
        <w:rPr>
          <w:rFonts w:ascii="Calibri" w:eastAsia="Calibri" w:hAnsi="Calibri" w:cs="Calibri"/>
          <w:color w:val="000000"/>
        </w:rPr>
        <w:t>ka</w:t>
      </w:r>
      <w:r w:rsidR="00ED6CF0">
        <w:rPr>
          <w:rFonts w:ascii="Calibri" w:eastAsia="Calibri" w:hAnsi="Calibri" w:cs="Calibri"/>
          <w:color w:val="000000"/>
        </w:rPr>
        <w:t>z</w:t>
      </w:r>
      <w:r w:rsidR="00171B24">
        <w:rPr>
          <w:rFonts w:ascii="Calibri" w:eastAsia="Calibri" w:hAnsi="Calibri" w:cs="Calibri"/>
          <w:color w:val="000000"/>
        </w:rPr>
        <w:t>aja</w:t>
      </w:r>
      <w:r>
        <w:rPr>
          <w:rFonts w:ascii="Calibri" w:eastAsia="Calibri" w:hAnsi="Calibri" w:cs="Calibri"/>
          <w:color w:val="000000"/>
        </w:rPr>
        <w:t xml:space="preserve">s en el mundo. Los principales países de destino fueron: </w:t>
      </w:r>
      <w:r w:rsidR="00301516">
        <w:rPr>
          <w:rFonts w:ascii="Calibri" w:eastAsia="Calibri" w:hAnsi="Calibri" w:cs="Calibri"/>
          <w:color w:val="000000"/>
        </w:rPr>
        <w:t>Rumania y Uzbekistán.</w:t>
      </w:r>
    </w:p>
    <w:p w:rsidR="00F94EB2" w:rsidRDefault="00F94EB2">
      <w:pPr>
        <w:ind w:left="720"/>
        <w:jc w:val="both"/>
        <w:rPr>
          <w:rFonts w:ascii="Calibri" w:eastAsia="Calibri" w:hAnsi="Calibri" w:cs="Calibri"/>
          <w:color w:val="000000"/>
        </w:rPr>
      </w:pPr>
    </w:p>
    <w:p w:rsidR="00F94EB2" w:rsidRDefault="008B1C0E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Cuadro 2</w:t>
      </w:r>
      <w:r w:rsidR="00607D5E">
        <w:rPr>
          <w:rFonts w:ascii="Calibri" w:eastAsia="Calibri" w:hAnsi="Calibri" w:cs="Calibri"/>
          <w:b/>
          <w:color w:val="000000"/>
        </w:rPr>
        <w:t>.1 – Anuncios de in</w:t>
      </w:r>
      <w:r w:rsidR="0095703E">
        <w:rPr>
          <w:rFonts w:ascii="Calibri" w:eastAsia="Calibri" w:hAnsi="Calibri" w:cs="Calibri"/>
          <w:b/>
          <w:color w:val="000000"/>
        </w:rPr>
        <w:t>v</w:t>
      </w:r>
      <w:r w:rsidR="00171B24">
        <w:rPr>
          <w:rFonts w:ascii="Calibri" w:eastAsia="Calibri" w:hAnsi="Calibri" w:cs="Calibri"/>
          <w:b/>
          <w:color w:val="000000"/>
        </w:rPr>
        <w:t>ersión de empresas kazajas</w:t>
      </w:r>
      <w:r w:rsidR="0095703E">
        <w:rPr>
          <w:rFonts w:ascii="Calibri" w:eastAsia="Calibri" w:hAnsi="Calibri" w:cs="Calibri"/>
          <w:b/>
          <w:color w:val="000000"/>
        </w:rPr>
        <w:t xml:space="preserve"> </w:t>
      </w:r>
      <w:r w:rsidR="00607D5E">
        <w:rPr>
          <w:rFonts w:ascii="Calibri" w:eastAsia="Calibri" w:hAnsi="Calibri" w:cs="Calibri"/>
          <w:b/>
          <w:color w:val="000000"/>
        </w:rPr>
        <w:t xml:space="preserve">en el mundo por país de destino, </w:t>
      </w:r>
      <w:r w:rsidR="00D73234">
        <w:rPr>
          <w:rFonts w:ascii="Calibri" w:eastAsia="Calibri" w:hAnsi="Calibri" w:cs="Calibri"/>
          <w:b/>
          <w:color w:val="000000"/>
        </w:rPr>
        <w:t>2020 – febrero de 2026</w:t>
      </w:r>
    </w:p>
    <w:tbl>
      <w:tblPr>
        <w:tblStyle w:val="a2"/>
        <w:tblW w:w="799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6"/>
        <w:gridCol w:w="2578"/>
        <w:gridCol w:w="1418"/>
      </w:tblGrid>
      <w:tr w:rsidR="00F94EB2" w:rsidTr="00445E0A">
        <w:trPr>
          <w:trHeight w:val="1226"/>
          <w:jc w:val="center"/>
        </w:trPr>
        <w:tc>
          <w:tcPr>
            <w:tcW w:w="3996" w:type="dxa"/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País</w:t>
            </w:r>
          </w:p>
        </w:tc>
        <w:tc>
          <w:tcPr>
            <w:tcW w:w="2578" w:type="dxa"/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Cantidad de </w:t>
            </w: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1418" w:type="dxa"/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 del total</w:t>
            </w:r>
          </w:p>
        </w:tc>
      </w:tr>
      <w:tr w:rsidR="00827EB1" w:rsidTr="00827EB1">
        <w:trPr>
          <w:trHeight w:val="633"/>
          <w:jc w:val="center"/>
        </w:trPr>
        <w:tc>
          <w:tcPr>
            <w:tcW w:w="3996" w:type="dxa"/>
            <w:shd w:val="clear" w:color="auto" w:fill="auto"/>
            <w:vAlign w:val="center"/>
          </w:tcPr>
          <w:p w:rsidR="00827EB1" w:rsidRDefault="00827EB1" w:rsidP="00827EB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Rumania</w:t>
            </w:r>
          </w:p>
        </w:tc>
        <w:tc>
          <w:tcPr>
            <w:tcW w:w="2578" w:type="dxa"/>
            <w:shd w:val="clear" w:color="auto" w:fill="auto"/>
            <w:vAlign w:val="center"/>
          </w:tcPr>
          <w:p w:rsidR="00827EB1" w:rsidRDefault="00827EB1" w:rsidP="00827EB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8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27EB1" w:rsidRDefault="00827EB1" w:rsidP="00827E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62%</w:t>
            </w:r>
          </w:p>
        </w:tc>
      </w:tr>
      <w:tr w:rsidR="00827EB1" w:rsidTr="00827EB1">
        <w:trPr>
          <w:trHeight w:val="633"/>
          <w:jc w:val="center"/>
        </w:trPr>
        <w:tc>
          <w:tcPr>
            <w:tcW w:w="3996" w:type="dxa"/>
            <w:shd w:val="clear" w:color="auto" w:fill="auto"/>
            <w:vAlign w:val="center"/>
          </w:tcPr>
          <w:p w:rsidR="00827EB1" w:rsidRDefault="00827EB1" w:rsidP="00827EB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Uzbekistán</w:t>
            </w:r>
          </w:p>
        </w:tc>
        <w:tc>
          <w:tcPr>
            <w:tcW w:w="2578" w:type="dxa"/>
            <w:shd w:val="clear" w:color="auto" w:fill="auto"/>
            <w:vAlign w:val="center"/>
          </w:tcPr>
          <w:p w:rsidR="00827EB1" w:rsidRDefault="00827EB1" w:rsidP="00827EB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27EB1" w:rsidRDefault="00827EB1" w:rsidP="00827E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827EB1" w:rsidTr="00827EB1">
        <w:trPr>
          <w:trHeight w:val="633"/>
          <w:jc w:val="center"/>
        </w:trPr>
        <w:tc>
          <w:tcPr>
            <w:tcW w:w="3996" w:type="dxa"/>
            <w:shd w:val="clear" w:color="auto" w:fill="auto"/>
            <w:vAlign w:val="center"/>
          </w:tcPr>
          <w:p w:rsidR="00827EB1" w:rsidRDefault="00DE4D55" w:rsidP="00827EB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Líbano</w:t>
            </w:r>
          </w:p>
        </w:tc>
        <w:tc>
          <w:tcPr>
            <w:tcW w:w="2578" w:type="dxa"/>
            <w:shd w:val="clear" w:color="auto" w:fill="auto"/>
            <w:vAlign w:val="center"/>
          </w:tcPr>
          <w:p w:rsidR="00827EB1" w:rsidRDefault="00827EB1" w:rsidP="00827EB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27EB1" w:rsidRDefault="00827EB1" w:rsidP="00827E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827EB1" w:rsidTr="00827EB1">
        <w:trPr>
          <w:trHeight w:val="633"/>
          <w:jc w:val="center"/>
        </w:trPr>
        <w:tc>
          <w:tcPr>
            <w:tcW w:w="3996" w:type="dxa"/>
            <w:shd w:val="clear" w:color="auto" w:fill="auto"/>
            <w:vAlign w:val="center"/>
          </w:tcPr>
          <w:p w:rsidR="00827EB1" w:rsidRDefault="00827EB1" w:rsidP="00827EB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Nigeria</w:t>
            </w:r>
          </w:p>
        </w:tc>
        <w:tc>
          <w:tcPr>
            <w:tcW w:w="2578" w:type="dxa"/>
            <w:shd w:val="clear" w:color="auto" w:fill="auto"/>
            <w:vAlign w:val="center"/>
          </w:tcPr>
          <w:p w:rsidR="00827EB1" w:rsidRDefault="00827EB1" w:rsidP="00827EB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27EB1" w:rsidRDefault="00827EB1" w:rsidP="00827E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827EB1" w:rsidTr="00827EB1">
        <w:trPr>
          <w:trHeight w:val="633"/>
          <w:jc w:val="center"/>
        </w:trPr>
        <w:tc>
          <w:tcPr>
            <w:tcW w:w="3996" w:type="dxa"/>
            <w:shd w:val="clear" w:color="auto" w:fill="auto"/>
            <w:vAlign w:val="center"/>
          </w:tcPr>
          <w:p w:rsidR="00827EB1" w:rsidRDefault="00827EB1" w:rsidP="00827EB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Singapur</w:t>
            </w:r>
          </w:p>
        </w:tc>
        <w:tc>
          <w:tcPr>
            <w:tcW w:w="2578" w:type="dxa"/>
            <w:shd w:val="clear" w:color="auto" w:fill="auto"/>
            <w:vAlign w:val="center"/>
          </w:tcPr>
          <w:p w:rsidR="00827EB1" w:rsidRDefault="00827EB1" w:rsidP="00827EB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27EB1" w:rsidRDefault="00827EB1" w:rsidP="00827E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827EB1" w:rsidTr="00827EB1">
        <w:trPr>
          <w:trHeight w:val="633"/>
          <w:jc w:val="center"/>
        </w:trPr>
        <w:tc>
          <w:tcPr>
            <w:tcW w:w="3996" w:type="dxa"/>
            <w:shd w:val="clear" w:color="auto" w:fill="auto"/>
            <w:vAlign w:val="center"/>
          </w:tcPr>
          <w:p w:rsidR="00827EB1" w:rsidRDefault="00827EB1" w:rsidP="00827EB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578" w:type="dxa"/>
            <w:shd w:val="clear" w:color="auto" w:fill="auto"/>
            <w:vAlign w:val="center"/>
          </w:tcPr>
          <w:p w:rsidR="00827EB1" w:rsidRDefault="00827EB1" w:rsidP="00827EB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27EB1" w:rsidRDefault="00827EB1" w:rsidP="00827E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94EB2" w:rsidRDefault="00607D5E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F153E9" w:rsidRDefault="00F153E9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F153E9" w:rsidRDefault="00F153E9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F94EB2" w:rsidRDefault="00F94EB2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F94EB2" w:rsidRDefault="00607D5E">
      <w:pPr>
        <w:numPr>
          <w:ilvl w:val="0"/>
          <w:numId w:val="7"/>
        </w:numP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Entre los anuncios de p</w:t>
      </w:r>
      <w:r w:rsidR="00DE4D55">
        <w:rPr>
          <w:rFonts w:ascii="Calibri" w:eastAsia="Calibri" w:hAnsi="Calibri" w:cs="Calibri"/>
          <w:color w:val="000000"/>
        </w:rPr>
        <w:t xml:space="preserve">royectos </w:t>
      </w:r>
      <w:proofErr w:type="spellStart"/>
      <w:r w:rsidR="00DE4D55">
        <w:rPr>
          <w:rFonts w:ascii="Calibri" w:eastAsia="Calibri" w:hAnsi="Calibri" w:cs="Calibri"/>
          <w:color w:val="000000"/>
        </w:rPr>
        <w:t>greenfield</w:t>
      </w:r>
      <w:proofErr w:type="spellEnd"/>
      <w:r w:rsidR="00DE4D55">
        <w:rPr>
          <w:rFonts w:ascii="Calibri" w:eastAsia="Calibri" w:hAnsi="Calibri" w:cs="Calibri"/>
          <w:color w:val="000000"/>
        </w:rPr>
        <w:t xml:space="preserve"> de empresas kazajas </w:t>
      </w:r>
      <w:r>
        <w:rPr>
          <w:rFonts w:ascii="Calibri" w:eastAsia="Calibri" w:hAnsi="Calibri" w:cs="Calibri"/>
          <w:color w:val="000000"/>
        </w:rPr>
        <w:t xml:space="preserve">en el mundo se destacan los siguientes sectores: </w:t>
      </w:r>
      <w:r w:rsidR="00D23765">
        <w:rPr>
          <w:rFonts w:ascii="Calibri" w:eastAsia="Calibri" w:hAnsi="Calibri" w:cs="Calibri"/>
          <w:color w:val="000000"/>
        </w:rPr>
        <w:t xml:space="preserve">Comercio Minorista; </w:t>
      </w:r>
      <w:r w:rsidR="00445E0A">
        <w:rPr>
          <w:rFonts w:ascii="Calibri" w:eastAsia="Calibri" w:hAnsi="Calibri" w:cs="Calibri"/>
          <w:color w:val="000000"/>
        </w:rPr>
        <w:t xml:space="preserve">Bancos, Seguros y Ss. Financieros; </w:t>
      </w:r>
      <w:r w:rsidR="00D23765">
        <w:rPr>
          <w:rFonts w:ascii="Calibri" w:eastAsia="Calibri" w:hAnsi="Calibri" w:cs="Calibri"/>
          <w:color w:val="000000"/>
        </w:rPr>
        <w:t>Transporte, Flete y Almacenamiento.</w:t>
      </w:r>
    </w:p>
    <w:p w:rsidR="00F94EB2" w:rsidRDefault="00607D5E">
      <w:pPr>
        <w:rPr>
          <w:rFonts w:ascii="Calibri" w:eastAsia="Calibri" w:hAnsi="Calibri" w:cs="Calibri"/>
          <w:b/>
          <w:color w:val="000000"/>
        </w:rPr>
      </w:pPr>
      <w:r>
        <w:br w:type="page"/>
      </w:r>
    </w:p>
    <w:p w:rsidR="008D1C0B" w:rsidRDefault="008B1C0E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lastRenderedPageBreak/>
        <w:t>Cuadro 2</w:t>
      </w:r>
      <w:r w:rsidR="00607D5E">
        <w:rPr>
          <w:rFonts w:ascii="Calibri" w:eastAsia="Calibri" w:hAnsi="Calibri" w:cs="Calibri"/>
          <w:b/>
          <w:color w:val="000000"/>
        </w:rPr>
        <w:t xml:space="preserve">.2 – Anuncios de inversión </w:t>
      </w:r>
      <w:r w:rsidR="007B3F0D">
        <w:rPr>
          <w:rFonts w:ascii="Calibri" w:eastAsia="Calibri" w:hAnsi="Calibri" w:cs="Calibri"/>
          <w:b/>
          <w:color w:val="000000"/>
        </w:rPr>
        <w:t xml:space="preserve">de </w:t>
      </w:r>
      <w:bookmarkStart w:id="1" w:name="_GoBack"/>
      <w:r w:rsidR="007B3F0D">
        <w:rPr>
          <w:rFonts w:ascii="Calibri" w:eastAsia="Calibri" w:hAnsi="Calibri" w:cs="Calibri"/>
          <w:b/>
          <w:color w:val="000000"/>
        </w:rPr>
        <w:t xml:space="preserve">empresas kazajas </w:t>
      </w:r>
      <w:r w:rsidR="00607D5E">
        <w:rPr>
          <w:rFonts w:ascii="Calibri" w:eastAsia="Calibri" w:hAnsi="Calibri" w:cs="Calibri"/>
          <w:b/>
          <w:color w:val="000000"/>
        </w:rPr>
        <w:t xml:space="preserve">en el mundo por sector del proyecto, </w:t>
      </w:r>
      <w:r w:rsidR="00020FB1">
        <w:rPr>
          <w:rFonts w:ascii="Calibri" w:eastAsia="Calibri" w:hAnsi="Calibri" w:cs="Calibri"/>
          <w:b/>
          <w:color w:val="000000"/>
        </w:rPr>
        <w:t>2020 – febrero de 2026</w:t>
      </w:r>
    </w:p>
    <w:tbl>
      <w:tblPr>
        <w:tblStyle w:val="a3"/>
        <w:tblW w:w="863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73"/>
        <w:gridCol w:w="1666"/>
        <w:gridCol w:w="1191"/>
      </w:tblGrid>
      <w:tr w:rsidR="00F94EB2" w:rsidTr="002852F6">
        <w:trPr>
          <w:trHeight w:val="920"/>
          <w:jc w:val="center"/>
        </w:trPr>
        <w:tc>
          <w:tcPr>
            <w:tcW w:w="5773" w:type="dxa"/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66" w:type="dxa"/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191" w:type="dxa"/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432283" w:rsidTr="00432283">
        <w:trPr>
          <w:trHeight w:val="612"/>
          <w:jc w:val="center"/>
        </w:trPr>
        <w:tc>
          <w:tcPr>
            <w:tcW w:w="5773" w:type="dxa"/>
            <w:shd w:val="clear" w:color="auto" w:fill="auto"/>
            <w:vAlign w:val="center"/>
          </w:tcPr>
          <w:p w:rsidR="00432283" w:rsidRDefault="00432283" w:rsidP="00432283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66" w:type="dxa"/>
            <w:shd w:val="clear" w:color="auto" w:fill="auto"/>
            <w:vAlign w:val="center"/>
          </w:tcPr>
          <w:p w:rsidR="00432283" w:rsidRDefault="00432283" w:rsidP="0043228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191" w:type="dxa"/>
            <w:shd w:val="clear" w:color="auto" w:fill="auto"/>
            <w:vAlign w:val="center"/>
          </w:tcPr>
          <w:p w:rsidR="00432283" w:rsidRDefault="00432283" w:rsidP="004322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54%</w:t>
            </w:r>
          </w:p>
        </w:tc>
      </w:tr>
      <w:tr w:rsidR="00432283" w:rsidTr="00432283">
        <w:trPr>
          <w:trHeight w:val="612"/>
          <w:jc w:val="center"/>
        </w:trPr>
        <w:tc>
          <w:tcPr>
            <w:tcW w:w="5773" w:type="dxa"/>
            <w:shd w:val="clear" w:color="auto" w:fill="auto"/>
            <w:vAlign w:val="center"/>
          </w:tcPr>
          <w:p w:rsidR="00432283" w:rsidRDefault="00432283" w:rsidP="00432283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66" w:type="dxa"/>
            <w:shd w:val="clear" w:color="auto" w:fill="auto"/>
            <w:vAlign w:val="center"/>
          </w:tcPr>
          <w:p w:rsidR="00432283" w:rsidRDefault="00432283" w:rsidP="0043228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91" w:type="dxa"/>
            <w:shd w:val="clear" w:color="auto" w:fill="auto"/>
            <w:vAlign w:val="center"/>
          </w:tcPr>
          <w:p w:rsidR="00432283" w:rsidRDefault="00432283" w:rsidP="004322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bookmarkEnd w:id="1"/>
      <w:tr w:rsidR="00432283" w:rsidTr="00432283">
        <w:trPr>
          <w:trHeight w:val="612"/>
          <w:jc w:val="center"/>
        </w:trPr>
        <w:tc>
          <w:tcPr>
            <w:tcW w:w="5773" w:type="dxa"/>
            <w:shd w:val="clear" w:color="auto" w:fill="auto"/>
            <w:vAlign w:val="center"/>
          </w:tcPr>
          <w:p w:rsidR="00432283" w:rsidRDefault="00432283" w:rsidP="00432283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666" w:type="dxa"/>
            <w:shd w:val="clear" w:color="auto" w:fill="auto"/>
            <w:vAlign w:val="center"/>
          </w:tcPr>
          <w:p w:rsidR="00432283" w:rsidRDefault="00432283" w:rsidP="0043228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1191" w:type="dxa"/>
            <w:shd w:val="clear" w:color="auto" w:fill="auto"/>
            <w:vAlign w:val="center"/>
          </w:tcPr>
          <w:p w:rsidR="00432283" w:rsidRDefault="00432283" w:rsidP="004322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432283" w:rsidTr="00432283">
        <w:trPr>
          <w:trHeight w:val="612"/>
          <w:jc w:val="center"/>
        </w:trPr>
        <w:tc>
          <w:tcPr>
            <w:tcW w:w="5773" w:type="dxa"/>
            <w:shd w:val="clear" w:color="auto" w:fill="auto"/>
            <w:vAlign w:val="center"/>
          </w:tcPr>
          <w:p w:rsidR="00432283" w:rsidRDefault="00432283" w:rsidP="00432283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666" w:type="dxa"/>
            <w:shd w:val="clear" w:color="auto" w:fill="auto"/>
            <w:vAlign w:val="center"/>
          </w:tcPr>
          <w:p w:rsidR="00432283" w:rsidRDefault="00432283" w:rsidP="0043228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1191" w:type="dxa"/>
            <w:shd w:val="clear" w:color="auto" w:fill="auto"/>
            <w:vAlign w:val="center"/>
          </w:tcPr>
          <w:p w:rsidR="00432283" w:rsidRDefault="00432283" w:rsidP="004322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432283" w:rsidTr="00432283">
        <w:trPr>
          <w:trHeight w:val="612"/>
          <w:jc w:val="center"/>
        </w:trPr>
        <w:tc>
          <w:tcPr>
            <w:tcW w:w="5773" w:type="dxa"/>
            <w:shd w:val="clear" w:color="auto" w:fill="auto"/>
            <w:vAlign w:val="center"/>
          </w:tcPr>
          <w:p w:rsidR="00432283" w:rsidRDefault="00432283" w:rsidP="00432283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66" w:type="dxa"/>
            <w:shd w:val="clear" w:color="auto" w:fill="auto"/>
            <w:vAlign w:val="center"/>
          </w:tcPr>
          <w:p w:rsidR="00432283" w:rsidRDefault="00432283" w:rsidP="0043228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191" w:type="dxa"/>
            <w:shd w:val="clear" w:color="auto" w:fill="auto"/>
            <w:vAlign w:val="center"/>
          </w:tcPr>
          <w:p w:rsidR="00432283" w:rsidRDefault="00432283" w:rsidP="004322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94EB2" w:rsidRDefault="00607D5E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F94EB2" w:rsidRDefault="00F94EB2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A541DD" w:rsidRDefault="00A541DD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A541DD" w:rsidRDefault="00A541DD" w:rsidP="00A541DD">
      <w:pPr>
        <w:pStyle w:val="Ttulo1"/>
        <w:numPr>
          <w:ilvl w:val="0"/>
          <w:numId w:val="8"/>
        </w:numPr>
      </w:pPr>
      <w:r>
        <w:t>Anuncios de inversión de empresas kazajas en América Latina</w:t>
      </w:r>
    </w:p>
    <w:p w:rsidR="00A541DD" w:rsidRDefault="00A541DD" w:rsidP="00A541D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 acuerdo a </w:t>
      </w:r>
      <w:proofErr w:type="spellStart"/>
      <w:r>
        <w:rPr>
          <w:rFonts w:ascii="Calibri" w:eastAsia="Calibri" w:hAnsi="Calibri" w:cs="Calibri"/>
          <w:color w:val="000000"/>
        </w:rPr>
        <w:t>Orbis</w:t>
      </w:r>
      <w:proofErr w:type="spellEnd"/>
      <w:r>
        <w:rPr>
          <w:rFonts w:ascii="Calibri" w:eastAsia="Calibri" w:hAnsi="Calibri" w:cs="Calibri"/>
          <w:color w:val="000000"/>
        </w:rPr>
        <w:t>, entre 20</w:t>
      </w:r>
      <w:r w:rsidR="00867194">
        <w:rPr>
          <w:rFonts w:ascii="Calibri" w:eastAsia="Calibri" w:hAnsi="Calibri" w:cs="Calibri"/>
          <w:color w:val="000000"/>
        </w:rPr>
        <w:t>20</w:t>
      </w:r>
      <w:r>
        <w:rPr>
          <w:rFonts w:ascii="Calibri" w:eastAsia="Calibri" w:hAnsi="Calibri" w:cs="Calibri"/>
          <w:color w:val="000000"/>
        </w:rPr>
        <w:t xml:space="preserve"> y </w:t>
      </w:r>
      <w:r w:rsidR="00867194">
        <w:rPr>
          <w:rFonts w:ascii="Calibri" w:eastAsia="Calibri" w:hAnsi="Calibri" w:cs="Calibri"/>
          <w:color w:val="000000"/>
        </w:rPr>
        <w:t>febrero de 2026</w:t>
      </w:r>
      <w:r>
        <w:rPr>
          <w:rFonts w:ascii="Calibri" w:eastAsia="Calibri" w:hAnsi="Calibri" w:cs="Calibri"/>
          <w:color w:val="000000"/>
        </w:rPr>
        <w:t>, no se registraron anuncios de inversión de empresas kazajas en América Latina.</w:t>
      </w:r>
    </w:p>
    <w:p w:rsidR="00F94EB2" w:rsidRDefault="00F94EB2">
      <w:pPr>
        <w:jc w:val="both"/>
        <w:rPr>
          <w:rFonts w:ascii="Calibri" w:eastAsia="Calibri" w:hAnsi="Calibri" w:cs="Calibri"/>
          <w:color w:val="000000"/>
        </w:rPr>
      </w:pPr>
    </w:p>
    <w:p w:rsidR="009718D6" w:rsidRDefault="009718D6">
      <w:pPr>
        <w:rPr>
          <w:rFonts w:ascii="Calibri" w:eastAsia="Calibri" w:hAnsi="Calibri" w:cs="Calibri"/>
          <w:color w:val="000000"/>
        </w:rPr>
      </w:pPr>
    </w:p>
    <w:p w:rsidR="00F94EB2" w:rsidRDefault="00607D5E" w:rsidP="00A541DD">
      <w:pPr>
        <w:pStyle w:val="Ttulo1"/>
        <w:numPr>
          <w:ilvl w:val="0"/>
          <w:numId w:val="8"/>
        </w:numPr>
        <w:ind w:hanging="360"/>
      </w:pPr>
      <w:r>
        <w:t xml:space="preserve">Anuncios de inversión de empresas </w:t>
      </w:r>
      <w:r w:rsidR="00C93289">
        <w:t>kazajas</w:t>
      </w:r>
      <w:r w:rsidR="0064155F">
        <w:t xml:space="preserve"> </w:t>
      </w:r>
      <w:r>
        <w:t>en Argentina</w:t>
      </w:r>
    </w:p>
    <w:p w:rsidR="00F94EB2" w:rsidRDefault="00607D5E" w:rsidP="00A458C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 acuerdo a </w:t>
      </w:r>
      <w:proofErr w:type="spellStart"/>
      <w:r>
        <w:rPr>
          <w:rFonts w:ascii="Calibri" w:eastAsia="Calibri" w:hAnsi="Calibri" w:cs="Calibri"/>
          <w:color w:val="000000"/>
        </w:rPr>
        <w:t>Orbis</w:t>
      </w:r>
      <w:proofErr w:type="spellEnd"/>
      <w:r>
        <w:rPr>
          <w:rFonts w:ascii="Calibri" w:eastAsia="Calibri" w:hAnsi="Calibri" w:cs="Calibri"/>
          <w:color w:val="000000"/>
        </w:rPr>
        <w:t xml:space="preserve">, entre </w:t>
      </w:r>
      <w:r w:rsidR="000C1E37">
        <w:rPr>
          <w:rFonts w:ascii="Calibri" w:eastAsia="Calibri" w:hAnsi="Calibri" w:cs="Calibri"/>
          <w:color w:val="000000"/>
        </w:rPr>
        <w:t>20</w:t>
      </w:r>
      <w:r w:rsidR="00C31932">
        <w:rPr>
          <w:rFonts w:ascii="Calibri" w:eastAsia="Calibri" w:hAnsi="Calibri" w:cs="Calibri"/>
          <w:color w:val="000000"/>
        </w:rPr>
        <w:t>20</w:t>
      </w:r>
      <w:r>
        <w:rPr>
          <w:rFonts w:ascii="Calibri" w:eastAsia="Calibri" w:hAnsi="Calibri" w:cs="Calibri"/>
          <w:color w:val="000000"/>
        </w:rPr>
        <w:t xml:space="preserve"> y</w:t>
      </w:r>
      <w:r w:rsidR="00312C91">
        <w:rPr>
          <w:rFonts w:ascii="Calibri" w:eastAsia="Calibri" w:hAnsi="Calibri" w:cs="Calibri"/>
          <w:color w:val="000000"/>
        </w:rPr>
        <w:t xml:space="preserve"> </w:t>
      </w:r>
      <w:r w:rsidR="00C31932">
        <w:rPr>
          <w:rFonts w:ascii="Calibri" w:eastAsia="Calibri" w:hAnsi="Calibri" w:cs="Calibri"/>
          <w:color w:val="000000"/>
        </w:rPr>
        <w:t>febrero de 2026</w:t>
      </w:r>
      <w:r w:rsidR="00A458CA">
        <w:rPr>
          <w:rFonts w:ascii="Calibri" w:eastAsia="Calibri" w:hAnsi="Calibri" w:cs="Calibri"/>
          <w:color w:val="000000"/>
        </w:rPr>
        <w:t xml:space="preserve">, </w:t>
      </w:r>
      <w:r w:rsidR="00312C91">
        <w:rPr>
          <w:rFonts w:ascii="Calibri" w:eastAsia="Calibri" w:hAnsi="Calibri" w:cs="Calibri"/>
          <w:color w:val="000000"/>
        </w:rPr>
        <w:t xml:space="preserve">no </w:t>
      </w:r>
      <w:r w:rsidR="00F73B1C">
        <w:rPr>
          <w:rFonts w:ascii="Calibri" w:eastAsia="Calibri" w:hAnsi="Calibri" w:cs="Calibri"/>
          <w:color w:val="000000"/>
        </w:rPr>
        <w:t>se registraron</w:t>
      </w:r>
      <w:r>
        <w:rPr>
          <w:rFonts w:ascii="Calibri" w:eastAsia="Calibri" w:hAnsi="Calibri" w:cs="Calibri"/>
          <w:color w:val="000000"/>
        </w:rPr>
        <w:t xml:space="preserve"> anuncios de inversión de em</w:t>
      </w:r>
      <w:r w:rsidR="00A458CA">
        <w:rPr>
          <w:rFonts w:ascii="Calibri" w:eastAsia="Calibri" w:hAnsi="Calibri" w:cs="Calibri"/>
          <w:color w:val="000000"/>
        </w:rPr>
        <w:t xml:space="preserve">presas </w:t>
      </w:r>
      <w:r w:rsidR="00A47D12">
        <w:rPr>
          <w:rFonts w:ascii="Calibri" w:eastAsia="Calibri" w:hAnsi="Calibri" w:cs="Calibri"/>
          <w:color w:val="000000"/>
        </w:rPr>
        <w:t>kazaja</w:t>
      </w:r>
      <w:r w:rsidR="002B1459">
        <w:rPr>
          <w:rFonts w:ascii="Calibri" w:eastAsia="Calibri" w:hAnsi="Calibri" w:cs="Calibri"/>
          <w:color w:val="000000"/>
        </w:rPr>
        <w:t>s</w:t>
      </w:r>
      <w:r w:rsidR="00C4598C">
        <w:rPr>
          <w:rFonts w:ascii="Calibri" w:eastAsia="Calibri" w:hAnsi="Calibri" w:cs="Calibri"/>
          <w:color w:val="000000"/>
        </w:rPr>
        <w:t xml:space="preserve"> en Argentina.</w:t>
      </w:r>
    </w:p>
    <w:p w:rsidR="002852F6" w:rsidRDefault="002852F6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br w:type="page"/>
      </w:r>
    </w:p>
    <w:p w:rsidR="00F94EB2" w:rsidRDefault="00607D5E" w:rsidP="00A541DD">
      <w:pPr>
        <w:numPr>
          <w:ilvl w:val="0"/>
          <w:numId w:val="8"/>
        </w:numPr>
        <w:ind w:hanging="360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lastRenderedPageBreak/>
        <w:t xml:space="preserve">Operaciones de adquisición de empresas </w:t>
      </w:r>
      <w:r w:rsidR="00A97547">
        <w:rPr>
          <w:rFonts w:ascii="Calibri" w:eastAsia="Calibri" w:hAnsi="Calibri" w:cs="Calibri"/>
          <w:b/>
          <w:color w:val="000000"/>
          <w:sz w:val="26"/>
          <w:szCs w:val="26"/>
        </w:rPr>
        <w:t>kazajas</w:t>
      </w:r>
      <w:r>
        <w:rPr>
          <w:rFonts w:ascii="Calibri" w:eastAsia="Calibri" w:hAnsi="Calibri" w:cs="Calibri"/>
          <w:b/>
          <w:color w:val="000000"/>
          <w:sz w:val="26"/>
          <w:szCs w:val="26"/>
        </w:rPr>
        <w:t xml:space="preserve"> en el mundo</w:t>
      </w:r>
    </w:p>
    <w:p w:rsidR="00F94EB2" w:rsidRDefault="00F94EB2">
      <w:pPr>
        <w:jc w:val="both"/>
        <w:rPr>
          <w:rFonts w:ascii="Calibri" w:eastAsia="Calibri" w:hAnsi="Calibri" w:cs="Calibri"/>
          <w:color w:val="000000"/>
          <w:highlight w:val="yellow"/>
        </w:rPr>
      </w:pPr>
    </w:p>
    <w:p w:rsidR="00F94EB2" w:rsidRDefault="00607D5E" w:rsidP="00D77CA2">
      <w:pPr>
        <w:numPr>
          <w:ilvl w:val="0"/>
          <w:numId w:val="3"/>
        </w:numPr>
        <w:jc w:val="both"/>
        <w:rPr>
          <w:rFonts w:ascii="Calibri" w:eastAsia="Calibri" w:hAnsi="Calibri" w:cs="Calibri"/>
          <w:color w:val="000000"/>
        </w:rPr>
      </w:pPr>
      <w:r w:rsidRPr="00DD6B77">
        <w:rPr>
          <w:rFonts w:ascii="Calibri" w:eastAsia="Calibri" w:hAnsi="Calibri" w:cs="Calibri"/>
          <w:color w:val="000000"/>
        </w:rPr>
        <w:t xml:space="preserve">De acuerdo a </w:t>
      </w:r>
      <w:proofErr w:type="spellStart"/>
      <w:r w:rsidRPr="00DD6B77">
        <w:rPr>
          <w:rFonts w:ascii="Calibri" w:eastAsia="Calibri" w:hAnsi="Calibri" w:cs="Calibri"/>
          <w:color w:val="000000"/>
        </w:rPr>
        <w:t>Orbis</w:t>
      </w:r>
      <w:proofErr w:type="spellEnd"/>
      <w:r w:rsidRPr="00DD6B77">
        <w:rPr>
          <w:rFonts w:ascii="Calibri" w:eastAsia="Calibri" w:hAnsi="Calibri" w:cs="Calibri"/>
          <w:color w:val="000000"/>
        </w:rPr>
        <w:t>, entr</w:t>
      </w:r>
      <w:r w:rsidR="00115BCD" w:rsidRPr="00DD6B77">
        <w:rPr>
          <w:rFonts w:ascii="Calibri" w:eastAsia="Calibri" w:hAnsi="Calibri" w:cs="Calibri"/>
          <w:color w:val="000000"/>
        </w:rPr>
        <w:t>e 2</w:t>
      </w:r>
      <w:r w:rsidR="00A96F37">
        <w:rPr>
          <w:rFonts w:ascii="Calibri" w:eastAsia="Calibri" w:hAnsi="Calibri" w:cs="Calibri"/>
          <w:color w:val="000000"/>
        </w:rPr>
        <w:t>020</w:t>
      </w:r>
      <w:r w:rsidR="00150293" w:rsidRPr="00DD6B77">
        <w:rPr>
          <w:rFonts w:ascii="Calibri" w:eastAsia="Calibri" w:hAnsi="Calibri" w:cs="Calibri"/>
          <w:color w:val="000000"/>
        </w:rPr>
        <w:t xml:space="preserve"> y mayo</w:t>
      </w:r>
      <w:r w:rsidR="00D37247" w:rsidRPr="00DD6B77">
        <w:rPr>
          <w:rFonts w:ascii="Calibri" w:eastAsia="Calibri" w:hAnsi="Calibri" w:cs="Calibri"/>
        </w:rPr>
        <w:t xml:space="preserve"> </w:t>
      </w:r>
      <w:r w:rsidR="009A067D" w:rsidRPr="00DD6B77">
        <w:rPr>
          <w:rFonts w:ascii="Calibri" w:eastAsia="Calibri" w:hAnsi="Calibri" w:cs="Calibri"/>
        </w:rPr>
        <w:t>de 2024</w:t>
      </w:r>
      <w:r w:rsidRPr="00DD6B77">
        <w:rPr>
          <w:rFonts w:ascii="Calibri" w:eastAsia="Calibri" w:hAnsi="Calibri" w:cs="Calibri"/>
          <w:color w:val="000000"/>
        </w:rPr>
        <w:t>, se registraron</w:t>
      </w:r>
      <w:r w:rsidRPr="00DD6B77">
        <w:rPr>
          <w:rFonts w:ascii="Calibri" w:eastAsia="Calibri" w:hAnsi="Calibri" w:cs="Calibri"/>
        </w:rPr>
        <w:t xml:space="preserve"> </w:t>
      </w:r>
      <w:r w:rsidR="0050146F">
        <w:rPr>
          <w:rFonts w:ascii="Calibri" w:eastAsia="Calibri" w:hAnsi="Calibri" w:cs="Calibri"/>
        </w:rPr>
        <w:t>27</w:t>
      </w:r>
      <w:r w:rsidRPr="00DD6B77">
        <w:rPr>
          <w:rFonts w:ascii="Calibri" w:eastAsia="Calibri" w:hAnsi="Calibri" w:cs="Calibri"/>
          <w:color w:val="000000"/>
        </w:rPr>
        <w:t xml:space="preserve"> operaciones de adquisición (total o parcial) de compañías localizadas en el mundo por parte de empresas </w:t>
      </w:r>
      <w:r w:rsidR="00DD6B77" w:rsidRPr="00DD6B77">
        <w:rPr>
          <w:rFonts w:ascii="Calibri" w:eastAsia="Calibri" w:hAnsi="Calibri" w:cs="Calibri"/>
          <w:color w:val="000000"/>
        </w:rPr>
        <w:t>kazajas</w:t>
      </w:r>
      <w:r w:rsidR="000C08BF" w:rsidRPr="00DD6B77">
        <w:rPr>
          <w:rFonts w:ascii="Calibri" w:eastAsia="Calibri" w:hAnsi="Calibri" w:cs="Calibri"/>
          <w:color w:val="000000"/>
        </w:rPr>
        <w:t>. Los</w:t>
      </w:r>
      <w:r w:rsidR="00DD6B77" w:rsidRPr="00DD6B77">
        <w:rPr>
          <w:rFonts w:ascii="Calibri" w:eastAsia="Calibri" w:hAnsi="Calibri" w:cs="Calibri"/>
          <w:color w:val="000000"/>
        </w:rPr>
        <w:t xml:space="preserve"> principales</w:t>
      </w:r>
      <w:r w:rsidR="000C08BF" w:rsidRPr="00DD6B77">
        <w:rPr>
          <w:rFonts w:ascii="Calibri" w:eastAsia="Calibri" w:hAnsi="Calibri" w:cs="Calibri"/>
          <w:color w:val="000000"/>
        </w:rPr>
        <w:t xml:space="preserve"> </w:t>
      </w:r>
      <w:r w:rsidRPr="00DD6B77">
        <w:rPr>
          <w:rFonts w:ascii="Calibri" w:eastAsia="Calibri" w:hAnsi="Calibri" w:cs="Calibri"/>
          <w:color w:val="000000"/>
        </w:rPr>
        <w:t xml:space="preserve">destinos fueron: </w:t>
      </w:r>
      <w:r w:rsidR="00DD6B77">
        <w:rPr>
          <w:rFonts w:ascii="Calibri" w:eastAsia="Calibri" w:hAnsi="Calibri" w:cs="Calibri"/>
          <w:color w:val="000000"/>
        </w:rPr>
        <w:t>Federación Rusa y Países Bajos.</w:t>
      </w:r>
    </w:p>
    <w:p w:rsidR="006068AF" w:rsidRDefault="006068AF" w:rsidP="006068AF">
      <w:pPr>
        <w:ind w:left="644"/>
        <w:jc w:val="both"/>
        <w:rPr>
          <w:rFonts w:ascii="Calibri" w:eastAsia="Calibri" w:hAnsi="Calibri" w:cs="Calibri"/>
          <w:color w:val="000000"/>
        </w:rPr>
      </w:pPr>
    </w:p>
    <w:p w:rsidR="00DD6B77" w:rsidRDefault="00DD6B77" w:rsidP="00DD6B77">
      <w:pPr>
        <w:ind w:left="644"/>
        <w:jc w:val="both"/>
        <w:rPr>
          <w:rFonts w:ascii="Calibri" w:eastAsia="Calibri" w:hAnsi="Calibri" w:cs="Calibri"/>
          <w:color w:val="000000"/>
        </w:rPr>
      </w:pPr>
    </w:p>
    <w:p w:rsidR="00B23EDB" w:rsidRDefault="00B23EDB" w:rsidP="00B23EDB">
      <w:pPr>
        <w:jc w:val="center"/>
        <w:rPr>
          <w:rFonts w:ascii="Calibri" w:hAnsi="Calibri"/>
          <w:b/>
          <w:bCs/>
        </w:rPr>
      </w:pPr>
      <w:r w:rsidRPr="00E73B07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5</w:t>
      </w:r>
      <w:r w:rsidRPr="00E73B07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1</w:t>
      </w:r>
      <w:r w:rsidRPr="00E73B07">
        <w:rPr>
          <w:rFonts w:ascii="Calibri" w:hAnsi="Calibri"/>
          <w:b/>
          <w:bCs/>
        </w:rPr>
        <w:t xml:space="preserve"> –</w:t>
      </w:r>
      <w:r>
        <w:rPr>
          <w:rFonts w:ascii="Calibri" w:hAnsi="Calibri"/>
          <w:b/>
          <w:bCs/>
        </w:rPr>
        <w:t>O</w:t>
      </w:r>
      <w:r w:rsidRPr="006B75BD">
        <w:rPr>
          <w:rFonts w:ascii="Calibri" w:hAnsi="Calibri"/>
          <w:b/>
          <w:bCs/>
        </w:rPr>
        <w:t>peraciones de adquisición de empresas</w:t>
      </w:r>
      <w:r>
        <w:rPr>
          <w:rFonts w:ascii="Calibri" w:hAnsi="Calibri"/>
          <w:b/>
          <w:bCs/>
        </w:rPr>
        <w:t xml:space="preserve"> kazajas</w:t>
      </w:r>
      <w:r w:rsidRPr="006B75BD">
        <w:rPr>
          <w:rFonts w:ascii="Calibri" w:hAnsi="Calibri"/>
          <w:b/>
          <w:bCs/>
        </w:rPr>
        <w:t xml:space="preserve"> en el mundo</w:t>
      </w:r>
      <w:r>
        <w:rPr>
          <w:rFonts w:ascii="Calibri" w:hAnsi="Calibri"/>
          <w:b/>
          <w:bCs/>
        </w:rPr>
        <w:t xml:space="preserve"> por país</w:t>
      </w:r>
      <w:r w:rsidRPr="00E73B07">
        <w:rPr>
          <w:rFonts w:ascii="Calibri" w:hAnsi="Calibri"/>
          <w:b/>
          <w:bCs/>
        </w:rPr>
        <w:t xml:space="preserve">, </w:t>
      </w:r>
      <w:r w:rsidR="00996017">
        <w:rPr>
          <w:rFonts w:ascii="Calibri" w:hAnsi="Calibri"/>
          <w:b/>
          <w:bCs/>
        </w:rPr>
        <w:t>2020 – febrero de 2026</w:t>
      </w:r>
    </w:p>
    <w:tbl>
      <w:tblPr>
        <w:tblW w:w="74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15"/>
        <w:gridCol w:w="2701"/>
        <w:gridCol w:w="1704"/>
      </w:tblGrid>
      <w:tr w:rsidR="00B23EDB" w:rsidTr="00BD42A8">
        <w:trPr>
          <w:trHeight w:val="1158"/>
          <w:jc w:val="center"/>
        </w:trPr>
        <w:tc>
          <w:tcPr>
            <w:tcW w:w="30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:rsidR="00B23EDB" w:rsidRDefault="00B23EDB" w:rsidP="00BD42A8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70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:rsidR="00B23EDB" w:rsidRDefault="00B23EDB" w:rsidP="00BD42A8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70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:rsidR="00B23EDB" w:rsidRDefault="00B23EDB" w:rsidP="00BD42A8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2854CF" w:rsidTr="002854CF">
        <w:trPr>
          <w:trHeight w:val="579"/>
          <w:jc w:val="center"/>
        </w:trPr>
        <w:tc>
          <w:tcPr>
            <w:tcW w:w="301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2854CF" w:rsidRDefault="002854CF" w:rsidP="002854C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Federación Rusa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2854CF" w:rsidRDefault="002854CF" w:rsidP="002854C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2854CF" w:rsidRDefault="002854CF" w:rsidP="002854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26%</w:t>
            </w:r>
          </w:p>
        </w:tc>
      </w:tr>
      <w:tr w:rsidR="002854CF" w:rsidTr="002854CF">
        <w:trPr>
          <w:trHeight w:val="579"/>
          <w:jc w:val="center"/>
        </w:trPr>
        <w:tc>
          <w:tcPr>
            <w:tcW w:w="301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854CF" w:rsidRDefault="002854CF" w:rsidP="002854C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Islas Caimán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854CF" w:rsidRDefault="002854CF" w:rsidP="002854C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854CF" w:rsidRDefault="002854CF" w:rsidP="002854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2854CF" w:rsidTr="002854CF">
        <w:trPr>
          <w:trHeight w:val="579"/>
          <w:jc w:val="center"/>
        </w:trPr>
        <w:tc>
          <w:tcPr>
            <w:tcW w:w="301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2854CF" w:rsidRDefault="002854CF" w:rsidP="002854C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Países Bajos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2854CF" w:rsidRDefault="002854CF" w:rsidP="002854C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2854CF" w:rsidRDefault="002854CF" w:rsidP="002854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2854CF" w:rsidTr="002854CF">
        <w:trPr>
          <w:trHeight w:val="579"/>
          <w:jc w:val="center"/>
        </w:trPr>
        <w:tc>
          <w:tcPr>
            <w:tcW w:w="301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854CF" w:rsidRDefault="002854CF" w:rsidP="002854C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Alemania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854CF" w:rsidRDefault="002854CF" w:rsidP="002854C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854CF" w:rsidRDefault="002854CF" w:rsidP="002854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2854CF" w:rsidTr="002854CF">
        <w:trPr>
          <w:trHeight w:val="579"/>
          <w:jc w:val="center"/>
        </w:trPr>
        <w:tc>
          <w:tcPr>
            <w:tcW w:w="301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2854CF" w:rsidRPr="00EB32DE" w:rsidRDefault="002854CF" w:rsidP="002854CF">
            <w:pPr>
              <w:rPr>
                <w:rFonts w:ascii="Calibri" w:hAnsi="Calibri" w:cs="Calibri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Chipre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2854CF" w:rsidRDefault="002854CF" w:rsidP="002854C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2854CF" w:rsidRDefault="002854CF" w:rsidP="002854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2854CF" w:rsidTr="002854CF">
        <w:trPr>
          <w:trHeight w:val="579"/>
          <w:jc w:val="center"/>
        </w:trPr>
        <w:tc>
          <w:tcPr>
            <w:tcW w:w="301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854CF" w:rsidRDefault="002854CF" w:rsidP="002854C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Ucrania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854CF" w:rsidRDefault="002854CF" w:rsidP="002854C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854CF" w:rsidRDefault="002854CF" w:rsidP="002854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2854CF" w:rsidTr="002854CF">
        <w:trPr>
          <w:trHeight w:val="579"/>
          <w:jc w:val="center"/>
        </w:trPr>
        <w:tc>
          <w:tcPr>
            <w:tcW w:w="301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854CF" w:rsidRDefault="002854CF" w:rsidP="002854C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Kirguistán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854CF" w:rsidRDefault="002854CF" w:rsidP="002854C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854CF" w:rsidRDefault="002854CF" w:rsidP="002854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2854CF" w:rsidTr="002854CF">
        <w:trPr>
          <w:trHeight w:val="579"/>
          <w:jc w:val="center"/>
        </w:trPr>
        <w:tc>
          <w:tcPr>
            <w:tcW w:w="301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2854CF" w:rsidRDefault="002854CF" w:rsidP="002854C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2854CF" w:rsidRDefault="005B4AD5" w:rsidP="002854C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2854CF" w:rsidRDefault="002854CF" w:rsidP="002854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30%</w:t>
            </w:r>
          </w:p>
        </w:tc>
      </w:tr>
      <w:tr w:rsidR="002854CF" w:rsidTr="002854CF">
        <w:trPr>
          <w:trHeight w:val="579"/>
          <w:jc w:val="center"/>
        </w:trPr>
        <w:tc>
          <w:tcPr>
            <w:tcW w:w="301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2854CF" w:rsidRDefault="002854CF" w:rsidP="002854C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Total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2854CF" w:rsidRDefault="002854CF" w:rsidP="002854C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27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2854CF" w:rsidRDefault="002854CF" w:rsidP="002854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B23EDB" w:rsidRDefault="00B23EDB" w:rsidP="00B23EDB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6658D2">
        <w:rPr>
          <w:rFonts w:ascii="Calibri" w:hAnsi="Calibri"/>
          <w:sz w:val="18"/>
          <w:szCs w:val="18"/>
        </w:rPr>
        <w:t>Fuente: MRE</w:t>
      </w:r>
      <w:r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:rsidR="00B23EDB" w:rsidRPr="00DD6B77" w:rsidRDefault="00B23EDB" w:rsidP="00DD6B77">
      <w:pPr>
        <w:ind w:left="644"/>
        <w:jc w:val="both"/>
        <w:rPr>
          <w:rFonts w:ascii="Calibri" w:eastAsia="Calibri" w:hAnsi="Calibri" w:cs="Calibri"/>
          <w:color w:val="000000"/>
        </w:rPr>
      </w:pPr>
    </w:p>
    <w:p w:rsidR="00F80039" w:rsidRDefault="00F80039" w:rsidP="00F80039">
      <w:pPr>
        <w:pStyle w:val="Prrafodelista"/>
        <w:rPr>
          <w:rFonts w:ascii="Calibri" w:eastAsia="Calibri" w:hAnsi="Calibri" w:cs="Calibri"/>
          <w:color w:val="000000"/>
        </w:rPr>
      </w:pPr>
    </w:p>
    <w:p w:rsidR="00A92040" w:rsidRDefault="00A92040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br w:type="page"/>
      </w:r>
    </w:p>
    <w:p w:rsidR="00A92040" w:rsidRDefault="00A92040" w:rsidP="00A92040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lastRenderedPageBreak/>
        <w:t xml:space="preserve">Cuadro 5.2 – </w:t>
      </w:r>
      <w:r>
        <w:rPr>
          <w:rFonts w:ascii="Calibri" w:hAnsi="Calibri"/>
          <w:b/>
          <w:bCs/>
        </w:rPr>
        <w:t>O</w:t>
      </w:r>
      <w:r w:rsidRPr="006B75BD">
        <w:rPr>
          <w:rFonts w:ascii="Calibri" w:hAnsi="Calibri"/>
          <w:b/>
          <w:bCs/>
        </w:rPr>
        <w:t>peraciones de adquisición de empresas</w:t>
      </w:r>
      <w:r>
        <w:rPr>
          <w:rFonts w:ascii="Calibri" w:hAnsi="Calibri"/>
          <w:b/>
          <w:bCs/>
        </w:rPr>
        <w:t xml:space="preserve"> kazajas</w:t>
      </w:r>
      <w:r w:rsidRPr="006B75BD">
        <w:rPr>
          <w:rFonts w:ascii="Calibri" w:hAnsi="Calibri"/>
          <w:b/>
          <w:bCs/>
        </w:rPr>
        <w:t xml:space="preserve"> en el mundo</w:t>
      </w:r>
      <w:r>
        <w:rPr>
          <w:rFonts w:ascii="Calibri" w:hAnsi="Calibri"/>
          <w:b/>
          <w:bCs/>
        </w:rPr>
        <w:t xml:space="preserve"> por sector</w:t>
      </w:r>
      <w:r w:rsidRPr="00E73B07">
        <w:rPr>
          <w:rFonts w:ascii="Calibri" w:hAnsi="Calibri"/>
          <w:b/>
          <w:bCs/>
        </w:rPr>
        <w:t xml:space="preserve">, </w:t>
      </w:r>
      <w:r w:rsidR="007D3F79">
        <w:rPr>
          <w:rFonts w:ascii="Calibri" w:hAnsi="Calibri"/>
          <w:b/>
          <w:bCs/>
        </w:rPr>
        <w:t>2020 – febrero de 2026</w:t>
      </w:r>
    </w:p>
    <w:tbl>
      <w:tblPr>
        <w:tblStyle w:val="a3"/>
        <w:tblW w:w="868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13"/>
        <w:gridCol w:w="1677"/>
        <w:gridCol w:w="1199"/>
      </w:tblGrid>
      <w:tr w:rsidR="00A92040" w:rsidTr="00351828">
        <w:trPr>
          <w:trHeight w:val="1099"/>
          <w:jc w:val="center"/>
        </w:trPr>
        <w:tc>
          <w:tcPr>
            <w:tcW w:w="5813" w:type="dxa"/>
            <w:shd w:val="clear" w:color="auto" w:fill="8DB3E2" w:themeFill="text2" w:themeFillTint="66"/>
            <w:vAlign w:val="center"/>
          </w:tcPr>
          <w:p w:rsidR="00A92040" w:rsidRDefault="00A92040" w:rsidP="00BD42A8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77" w:type="dxa"/>
            <w:shd w:val="clear" w:color="auto" w:fill="8DB3E2" w:themeFill="text2" w:themeFillTint="66"/>
            <w:vAlign w:val="center"/>
          </w:tcPr>
          <w:p w:rsidR="00A92040" w:rsidRDefault="00A92040" w:rsidP="00BD42A8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199" w:type="dxa"/>
            <w:shd w:val="clear" w:color="auto" w:fill="8DB3E2" w:themeFill="text2" w:themeFillTint="66"/>
            <w:vAlign w:val="center"/>
          </w:tcPr>
          <w:p w:rsidR="00A92040" w:rsidRDefault="00A92040" w:rsidP="00BD42A8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0D4026" w:rsidTr="000D4026">
        <w:trPr>
          <w:trHeight w:val="731"/>
          <w:jc w:val="center"/>
        </w:trPr>
        <w:tc>
          <w:tcPr>
            <w:tcW w:w="5813" w:type="dxa"/>
            <w:shd w:val="clear" w:color="auto" w:fill="auto"/>
            <w:vAlign w:val="center"/>
          </w:tcPr>
          <w:p w:rsidR="000D4026" w:rsidRDefault="000D4026" w:rsidP="000D402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Minería y Extracción</w:t>
            </w:r>
          </w:p>
        </w:tc>
        <w:tc>
          <w:tcPr>
            <w:tcW w:w="1677" w:type="dxa"/>
            <w:shd w:val="clear" w:color="auto" w:fill="auto"/>
            <w:vAlign w:val="center"/>
          </w:tcPr>
          <w:p w:rsidR="000D4026" w:rsidRDefault="000D4026" w:rsidP="000D402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0D4026" w:rsidRDefault="000D4026" w:rsidP="000D40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26%</w:t>
            </w:r>
          </w:p>
        </w:tc>
      </w:tr>
      <w:tr w:rsidR="000D4026" w:rsidTr="000D4026">
        <w:trPr>
          <w:trHeight w:val="731"/>
          <w:jc w:val="center"/>
        </w:trPr>
        <w:tc>
          <w:tcPr>
            <w:tcW w:w="5813" w:type="dxa"/>
            <w:shd w:val="clear" w:color="auto" w:fill="auto"/>
            <w:vAlign w:val="center"/>
          </w:tcPr>
          <w:p w:rsidR="000D4026" w:rsidRDefault="000D4026" w:rsidP="000D402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677" w:type="dxa"/>
            <w:shd w:val="clear" w:color="auto" w:fill="auto"/>
            <w:vAlign w:val="center"/>
          </w:tcPr>
          <w:p w:rsidR="000D4026" w:rsidRDefault="000D4026" w:rsidP="000D402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0D4026" w:rsidRDefault="000D4026" w:rsidP="000D40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22%</w:t>
            </w:r>
          </w:p>
        </w:tc>
      </w:tr>
      <w:tr w:rsidR="000D4026" w:rsidTr="000D4026">
        <w:trPr>
          <w:trHeight w:val="731"/>
          <w:jc w:val="center"/>
        </w:trPr>
        <w:tc>
          <w:tcPr>
            <w:tcW w:w="5813" w:type="dxa"/>
            <w:shd w:val="clear" w:color="auto" w:fill="auto"/>
            <w:vAlign w:val="center"/>
          </w:tcPr>
          <w:p w:rsidR="000D4026" w:rsidRDefault="000D4026" w:rsidP="000D402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77" w:type="dxa"/>
            <w:shd w:val="clear" w:color="auto" w:fill="auto"/>
            <w:vAlign w:val="center"/>
          </w:tcPr>
          <w:p w:rsidR="000D4026" w:rsidRDefault="000D4026" w:rsidP="000D402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0D4026" w:rsidRDefault="000D4026" w:rsidP="000D40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0D4026" w:rsidTr="000D4026">
        <w:trPr>
          <w:trHeight w:val="731"/>
          <w:jc w:val="center"/>
        </w:trPr>
        <w:tc>
          <w:tcPr>
            <w:tcW w:w="5813" w:type="dxa"/>
            <w:shd w:val="clear" w:color="auto" w:fill="auto"/>
            <w:vAlign w:val="center"/>
          </w:tcPr>
          <w:p w:rsidR="000D4026" w:rsidRDefault="000D4026" w:rsidP="000D402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Transportes, Flete y Almacenamiento</w:t>
            </w:r>
          </w:p>
        </w:tc>
        <w:tc>
          <w:tcPr>
            <w:tcW w:w="1677" w:type="dxa"/>
            <w:shd w:val="clear" w:color="auto" w:fill="auto"/>
            <w:vAlign w:val="center"/>
          </w:tcPr>
          <w:p w:rsidR="000D4026" w:rsidRDefault="000D4026" w:rsidP="000D402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0D4026" w:rsidRDefault="000D4026" w:rsidP="000D40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0D4026" w:rsidTr="000D4026">
        <w:trPr>
          <w:trHeight w:val="731"/>
          <w:jc w:val="center"/>
        </w:trPr>
        <w:tc>
          <w:tcPr>
            <w:tcW w:w="5813" w:type="dxa"/>
            <w:shd w:val="clear" w:color="auto" w:fill="auto"/>
            <w:vAlign w:val="center"/>
          </w:tcPr>
          <w:p w:rsidR="000D4026" w:rsidRDefault="000D4026" w:rsidP="000D402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de Propiedad</w:t>
            </w:r>
          </w:p>
        </w:tc>
        <w:tc>
          <w:tcPr>
            <w:tcW w:w="1677" w:type="dxa"/>
            <w:shd w:val="clear" w:color="auto" w:fill="auto"/>
            <w:vAlign w:val="center"/>
          </w:tcPr>
          <w:p w:rsidR="000D4026" w:rsidRDefault="000D4026" w:rsidP="000D402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0D4026" w:rsidRDefault="000D4026" w:rsidP="000D40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D4026" w:rsidTr="000D4026">
        <w:trPr>
          <w:trHeight w:val="731"/>
          <w:jc w:val="center"/>
        </w:trPr>
        <w:tc>
          <w:tcPr>
            <w:tcW w:w="5813" w:type="dxa"/>
            <w:shd w:val="clear" w:color="auto" w:fill="auto"/>
            <w:vAlign w:val="center"/>
          </w:tcPr>
          <w:p w:rsidR="000D4026" w:rsidRDefault="000D4026" w:rsidP="000D402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677" w:type="dxa"/>
            <w:shd w:val="clear" w:color="auto" w:fill="auto"/>
            <w:vAlign w:val="center"/>
          </w:tcPr>
          <w:p w:rsidR="000D4026" w:rsidRDefault="000D4026" w:rsidP="000D402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0D4026" w:rsidRDefault="000D4026" w:rsidP="000D40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D4026" w:rsidTr="000D4026">
        <w:trPr>
          <w:trHeight w:val="731"/>
          <w:jc w:val="center"/>
        </w:trPr>
        <w:tc>
          <w:tcPr>
            <w:tcW w:w="5813" w:type="dxa"/>
            <w:shd w:val="clear" w:color="auto" w:fill="auto"/>
            <w:vAlign w:val="center"/>
          </w:tcPr>
          <w:p w:rsidR="000D4026" w:rsidRDefault="000D4026" w:rsidP="000D402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1677" w:type="dxa"/>
            <w:shd w:val="clear" w:color="auto" w:fill="auto"/>
            <w:vAlign w:val="center"/>
          </w:tcPr>
          <w:p w:rsidR="000D4026" w:rsidRDefault="000D4026" w:rsidP="000D402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0D4026" w:rsidRDefault="000D4026" w:rsidP="000D40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D4026" w:rsidTr="000D4026">
        <w:trPr>
          <w:trHeight w:val="731"/>
          <w:jc w:val="center"/>
        </w:trPr>
        <w:tc>
          <w:tcPr>
            <w:tcW w:w="5813" w:type="dxa"/>
            <w:shd w:val="clear" w:color="auto" w:fill="auto"/>
            <w:vAlign w:val="center"/>
          </w:tcPr>
          <w:p w:rsidR="000D4026" w:rsidRDefault="000D4026" w:rsidP="000D402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77" w:type="dxa"/>
            <w:shd w:val="clear" w:color="auto" w:fill="auto"/>
            <w:vAlign w:val="center"/>
          </w:tcPr>
          <w:p w:rsidR="000D4026" w:rsidRDefault="000D4026" w:rsidP="000D402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0D4026" w:rsidRDefault="000D4026" w:rsidP="000D40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0D4026" w:rsidTr="000D4026">
        <w:trPr>
          <w:trHeight w:val="731"/>
          <w:jc w:val="center"/>
        </w:trPr>
        <w:tc>
          <w:tcPr>
            <w:tcW w:w="5813" w:type="dxa"/>
            <w:shd w:val="clear" w:color="auto" w:fill="auto"/>
            <w:vAlign w:val="center"/>
          </w:tcPr>
          <w:p w:rsidR="000D4026" w:rsidRDefault="000D4026" w:rsidP="000D402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77" w:type="dxa"/>
            <w:shd w:val="clear" w:color="auto" w:fill="auto"/>
            <w:vAlign w:val="center"/>
          </w:tcPr>
          <w:p w:rsidR="000D4026" w:rsidRDefault="000D4026" w:rsidP="000D402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0D4026" w:rsidRDefault="000D4026" w:rsidP="000D40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A92040" w:rsidRDefault="00A92040" w:rsidP="00A92040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A92040" w:rsidRDefault="00A92040" w:rsidP="00F80039">
      <w:pPr>
        <w:pStyle w:val="Prrafodelista"/>
        <w:rPr>
          <w:rFonts w:ascii="Calibri" w:eastAsia="Calibri" w:hAnsi="Calibri" w:cs="Calibri"/>
          <w:color w:val="000000"/>
        </w:rPr>
      </w:pPr>
    </w:p>
    <w:p w:rsidR="006D2F3E" w:rsidRDefault="006D2F3E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F94EB2" w:rsidRDefault="00607D5E" w:rsidP="00A541DD">
      <w:pPr>
        <w:numPr>
          <w:ilvl w:val="0"/>
          <w:numId w:val="8"/>
        </w:numPr>
        <w:ind w:hanging="360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Operacio</w:t>
      </w:r>
      <w:r w:rsidR="00553AA5">
        <w:rPr>
          <w:rFonts w:ascii="Calibri" w:eastAsia="Calibri" w:hAnsi="Calibri" w:cs="Calibri"/>
          <w:b/>
          <w:sz w:val="26"/>
          <w:szCs w:val="26"/>
        </w:rPr>
        <w:t xml:space="preserve">nes de adquisición de empresas </w:t>
      </w:r>
      <w:r w:rsidR="00583EAC">
        <w:rPr>
          <w:rFonts w:ascii="Calibri" w:eastAsia="Calibri" w:hAnsi="Calibri" w:cs="Calibri"/>
          <w:b/>
          <w:sz w:val="26"/>
          <w:szCs w:val="26"/>
        </w:rPr>
        <w:t>kazajas</w:t>
      </w:r>
      <w:r>
        <w:rPr>
          <w:rFonts w:ascii="Calibri" w:eastAsia="Calibri" w:hAnsi="Calibri" w:cs="Calibri"/>
          <w:b/>
          <w:sz w:val="26"/>
          <w:szCs w:val="26"/>
        </w:rPr>
        <w:t xml:space="preserve"> en Argentina</w:t>
      </w:r>
    </w:p>
    <w:p w:rsidR="00F94EB2" w:rsidRDefault="00F94EB2">
      <w:pPr>
        <w:jc w:val="both"/>
        <w:rPr>
          <w:rFonts w:ascii="Calibri" w:eastAsia="Calibri" w:hAnsi="Calibri" w:cs="Calibri"/>
          <w:highlight w:val="yellow"/>
        </w:rPr>
      </w:pPr>
    </w:p>
    <w:p w:rsidR="00CB45CF" w:rsidRDefault="00AD25EA" w:rsidP="00486D33">
      <w:pPr>
        <w:numPr>
          <w:ilvl w:val="0"/>
          <w:numId w:val="3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 acuerdo a </w:t>
      </w:r>
      <w:proofErr w:type="spellStart"/>
      <w:r>
        <w:rPr>
          <w:rFonts w:ascii="Calibri" w:eastAsia="Calibri" w:hAnsi="Calibri" w:cs="Calibri"/>
        </w:rPr>
        <w:t>Orbis</w:t>
      </w:r>
      <w:proofErr w:type="spellEnd"/>
      <w:r>
        <w:rPr>
          <w:rFonts w:ascii="Calibri" w:eastAsia="Calibri" w:hAnsi="Calibri" w:cs="Calibri"/>
        </w:rPr>
        <w:t xml:space="preserve">, entre </w:t>
      </w:r>
      <w:r w:rsidR="00351828">
        <w:rPr>
          <w:rFonts w:ascii="Calibri" w:eastAsia="Calibri" w:hAnsi="Calibri" w:cs="Calibri"/>
        </w:rPr>
        <w:t>2020 y febrero de 2026</w:t>
      </w:r>
      <w:r>
        <w:rPr>
          <w:rFonts w:ascii="Calibri" w:eastAsia="Calibri" w:hAnsi="Calibri" w:cs="Calibri"/>
        </w:rPr>
        <w:t xml:space="preserve">, </w:t>
      </w:r>
      <w:r w:rsidR="003E45CB">
        <w:rPr>
          <w:rFonts w:ascii="Calibri" w:eastAsia="Calibri" w:hAnsi="Calibri" w:cs="Calibri"/>
        </w:rPr>
        <w:t xml:space="preserve">no </w:t>
      </w:r>
      <w:r>
        <w:rPr>
          <w:rFonts w:ascii="Calibri" w:eastAsia="Calibri" w:hAnsi="Calibri" w:cs="Calibri"/>
        </w:rPr>
        <w:t xml:space="preserve">se registraron </w:t>
      </w:r>
      <w:r w:rsidR="00607D5E">
        <w:rPr>
          <w:rFonts w:ascii="Calibri" w:eastAsia="Calibri" w:hAnsi="Calibri" w:cs="Calibri"/>
        </w:rPr>
        <w:t>operaciones de adquisición (total o parcial) de compañías localizadas en Arg</w:t>
      </w:r>
      <w:r w:rsidR="00486D33">
        <w:rPr>
          <w:rFonts w:ascii="Calibri" w:eastAsia="Calibri" w:hAnsi="Calibri" w:cs="Calibri"/>
        </w:rPr>
        <w:t>entina por parte de empresas kazajas.</w:t>
      </w:r>
    </w:p>
    <w:p w:rsidR="00311516" w:rsidRDefault="00311516" w:rsidP="00762A6C">
      <w:pPr>
        <w:jc w:val="both"/>
        <w:rPr>
          <w:rFonts w:ascii="Calibri" w:eastAsia="Calibri" w:hAnsi="Calibri" w:cs="Calibri"/>
        </w:rPr>
      </w:pPr>
    </w:p>
    <w:p w:rsidR="00CD5B89" w:rsidRDefault="00CD5B89">
      <w:pPr>
        <w:rPr>
          <w:rFonts w:ascii="Calibri" w:eastAsia="Calibri" w:hAnsi="Calibri" w:cs="Calibri"/>
          <w:sz w:val="18"/>
          <w:szCs w:val="18"/>
        </w:rPr>
      </w:pPr>
    </w:p>
    <w:sectPr w:rsidR="00CD5B89">
      <w:headerReference w:type="default" r:id="rId14"/>
      <w:footerReference w:type="even" r:id="rId15"/>
      <w:footerReference w:type="default" r:id="rId16"/>
      <w:pgSz w:w="11907" w:h="16840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1DD8" w:rsidRDefault="00701DD8">
      <w:r>
        <w:separator/>
      </w:r>
    </w:p>
  </w:endnote>
  <w:endnote w:type="continuationSeparator" w:id="0">
    <w:p w:rsidR="00701DD8" w:rsidRDefault="00701D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B55" w:rsidRDefault="00C83B5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C83B55" w:rsidRDefault="00C83B5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B55" w:rsidRDefault="00C83B5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fldChar w:fldCharType="begin"/>
    </w:r>
    <w:r>
      <w:rPr>
        <w:rFonts w:ascii="Calibri" w:eastAsia="Calibri" w:hAnsi="Calibri" w:cs="Calibri"/>
        <w:color w:val="000000"/>
        <w:sz w:val="20"/>
        <w:szCs w:val="20"/>
      </w:rPr>
      <w:instrText>PAGE</w:instrText>
    </w:r>
    <w:r>
      <w:rPr>
        <w:rFonts w:ascii="Calibri" w:eastAsia="Calibri" w:hAnsi="Calibri" w:cs="Calibri"/>
        <w:color w:val="000000"/>
        <w:sz w:val="20"/>
        <w:szCs w:val="20"/>
      </w:rPr>
      <w:fldChar w:fldCharType="separate"/>
    </w:r>
    <w:r w:rsidR="00723DD9">
      <w:rPr>
        <w:rFonts w:ascii="Calibri" w:eastAsia="Calibri" w:hAnsi="Calibri" w:cs="Calibri"/>
        <w:noProof/>
        <w:color w:val="000000"/>
        <w:sz w:val="20"/>
        <w:szCs w:val="20"/>
      </w:rPr>
      <w:t>3</w:t>
    </w:r>
    <w:r>
      <w:rPr>
        <w:rFonts w:ascii="Calibri" w:eastAsia="Calibri" w:hAnsi="Calibri" w:cs="Calibri"/>
        <w:color w:val="000000"/>
        <w:sz w:val="20"/>
        <w:szCs w:val="20"/>
      </w:rPr>
      <w:fldChar w:fldCharType="end"/>
    </w:r>
  </w:p>
  <w:p w:rsidR="00C83B55" w:rsidRDefault="00C83B55">
    <w:pPr>
      <w:rPr>
        <w:rFonts w:ascii="Calibri" w:eastAsia="Calibri" w:hAnsi="Calibri" w:cs="Calibri"/>
        <w:sz w:val="20"/>
        <w:szCs w:val="20"/>
      </w:rPr>
    </w:pPr>
    <w:r>
      <w:rPr>
        <w:rFonts w:ascii="Calibri" w:eastAsia="Calibri" w:hAnsi="Calibri" w:cs="Calibri"/>
        <w:sz w:val="20"/>
        <w:szCs w:val="20"/>
      </w:rPr>
      <w:t>Dirección Nacional de la Promoción de Inversiones</w:t>
    </w:r>
  </w:p>
  <w:p w:rsidR="00C83B55" w:rsidRDefault="00C83B5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1DD8" w:rsidRDefault="00701DD8">
      <w:r>
        <w:separator/>
      </w:r>
    </w:p>
  </w:footnote>
  <w:footnote w:type="continuationSeparator" w:id="0">
    <w:p w:rsidR="00701DD8" w:rsidRDefault="00701DD8">
      <w:r>
        <w:continuationSeparator/>
      </w:r>
    </w:p>
  </w:footnote>
  <w:footnote w:id="1">
    <w:p w:rsidR="00C83B55" w:rsidRDefault="00C83B5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Con estado anunciado, completado o asumido como completado y proyectos de tipo nuevo, expansión o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relocación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B55" w:rsidRDefault="002827FF">
    <w:pPr>
      <w:rPr>
        <w:rFonts w:ascii="Calibri" w:eastAsia="Calibri" w:hAnsi="Calibri" w:cs="Calibri"/>
        <w:b/>
        <w:smallCaps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9264" behindDoc="0" locked="0" layoutInCell="1" allowOverlap="1" wp14:anchorId="09C55CA3" wp14:editId="737F839F">
          <wp:simplePos x="0" y="0"/>
          <wp:positionH relativeFrom="margin">
            <wp:align>right</wp:align>
          </wp:positionH>
          <wp:positionV relativeFrom="paragraph">
            <wp:posOffset>133302</wp:posOffset>
          </wp:positionV>
          <wp:extent cx="863600" cy="431165"/>
          <wp:effectExtent l="0" t="0" r="0" b="6985"/>
          <wp:wrapThrough wrapText="bothSides">
            <wp:wrapPolygon edited="0">
              <wp:start x="0" y="0"/>
              <wp:lineTo x="0" y="20996"/>
              <wp:lineTo x="20965" y="20996"/>
              <wp:lineTo x="20965" y="0"/>
              <wp:lineTo x="0" y="0"/>
            </wp:wrapPolygon>
          </wp:wrapThrough>
          <wp:docPr id="6" name="Imagen 6" descr="Bandera de Kazajistán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andera de Kazajistán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3600" cy="431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83B55">
      <w:rPr>
        <w:noProof/>
        <w:lang w:val="es-AR" w:eastAsia="es-AR"/>
      </w:rPr>
      <w:drawing>
        <wp:anchor distT="0" distB="0" distL="114300" distR="114300" simplePos="0" relativeHeight="251658240" behindDoc="0" locked="0" layoutInCell="1" hidden="0" allowOverlap="1" wp14:anchorId="6AF1F287" wp14:editId="5EF22013">
          <wp:simplePos x="0" y="0"/>
          <wp:positionH relativeFrom="column">
            <wp:posOffset>-161289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1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C83B55" w:rsidRDefault="00C83B55">
    <w:pPr>
      <w:jc w:val="right"/>
      <w:rPr>
        <w:rFonts w:ascii="Calibri" w:eastAsia="Calibri" w:hAnsi="Calibri" w:cs="Calibri"/>
        <w:b/>
        <w:smallCaps/>
        <w:color w:val="000000"/>
      </w:rPr>
    </w:pPr>
  </w:p>
  <w:p w:rsidR="00C83B55" w:rsidRDefault="00C83B55">
    <w:pPr>
      <w:ind w:left="5040" w:firstLine="720"/>
      <w:rPr>
        <w:rFonts w:ascii="Calibri" w:eastAsia="Calibri" w:hAnsi="Calibri" w:cs="Calibri"/>
        <w:b/>
        <w:smallCaps/>
        <w:color w:val="000000"/>
      </w:rPr>
    </w:pPr>
  </w:p>
  <w:p w:rsidR="00C83B55" w:rsidRDefault="00C83B55">
    <w:pPr>
      <w:ind w:left="7200" w:firstLine="720"/>
      <w:rPr>
        <w:rFonts w:ascii="Calibri" w:eastAsia="Calibri" w:hAnsi="Calibri" w:cs="Calibri"/>
        <w:b/>
        <w:smallCaps/>
        <w:color w:val="000000"/>
      </w:rPr>
    </w:pPr>
    <w:r>
      <w:rPr>
        <w:rFonts w:ascii="Calibri" w:eastAsia="Calibri" w:hAnsi="Calibri" w:cs="Calibri"/>
        <w:b/>
        <w:smallCaps/>
        <w:color w:val="000000"/>
      </w:rPr>
      <w:t xml:space="preserve">   </w:t>
    </w:r>
    <w:r w:rsidR="002827FF">
      <w:rPr>
        <w:rFonts w:ascii="Calibri" w:eastAsia="Calibri" w:hAnsi="Calibri" w:cs="Calibri"/>
        <w:b/>
        <w:smallCaps/>
        <w:color w:val="000000"/>
      </w:rPr>
      <w:t>Kazajstán</w:t>
    </w:r>
  </w:p>
  <w:p w:rsidR="00C83B55" w:rsidRDefault="00C83B5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7670"/>
      </w:tabs>
      <w:rPr>
        <w:color w:val="000000"/>
      </w:rPr>
    </w:pPr>
    <w:r>
      <w:rPr>
        <w:color w:val="000000"/>
      </w:rPr>
      <w:tab/>
    </w:r>
    <w:r>
      <w:rPr>
        <w:noProof/>
        <w:color w:val="000000"/>
        <w:lang w:val="es-AR" w:eastAsia="es-AR"/>
      </w:rPr>
      <mc:AlternateContent>
        <mc:Choice Requires="wps">
          <w:drawing>
            <wp:inline distT="0" distB="0" distL="0" distR="0" wp14:anchorId="17E03F66" wp14:editId="10ECE2E8">
              <wp:extent cx="314325" cy="314325"/>
              <wp:effectExtent l="0" t="0" r="0" b="0"/>
              <wp:docPr id="17" name="Rectángulo 17" descr="Bandera de Alemania - Wikipedia, la enciclopedia libr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93600" y="362760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83B55" w:rsidRDefault="00C83B55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id="Rectángulo 17" o:spid="_x0000_s1026" alt="Bandera de Alemania - Wikipedia, la enciclopedia libre" style="width:24.75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" filled="f" stroked="f">
              <v:textbox inset="2.53958mm,2.53958mm,2.53958mm,2.53958mm">
                <w:txbxContent>
                  <w:p w:rsidR="00C83B55" w:rsidRDefault="00C83B55">
                    <w:pPr>
                      <w:textDirection w:val="btLr"/>
                    </w:pPr>
                  </w:p>
                </w:txbxContent>
              </v:textbox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A2C30"/>
    <w:multiLevelType w:val="multilevel"/>
    <w:tmpl w:val="E6BC6244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1A304943"/>
    <w:multiLevelType w:val="multilevel"/>
    <w:tmpl w:val="921490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1FBE06C4"/>
    <w:multiLevelType w:val="multilevel"/>
    <w:tmpl w:val="9C3AD4F6"/>
    <w:lvl w:ilvl="0">
      <w:start w:val="1"/>
      <w:numFmt w:val="bullet"/>
      <w:lvlText w:val="●"/>
      <w:lvlJc w:val="left"/>
      <w:pPr>
        <w:ind w:left="64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6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24AE62DD"/>
    <w:multiLevelType w:val="multilevel"/>
    <w:tmpl w:val="F1CE163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262B6E5B"/>
    <w:multiLevelType w:val="hybridMultilevel"/>
    <w:tmpl w:val="B58A0B80"/>
    <w:lvl w:ilvl="0" w:tplc="2C0A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5">
    <w:nsid w:val="328960DA"/>
    <w:multiLevelType w:val="multilevel"/>
    <w:tmpl w:val="CCC2CA1A"/>
    <w:lvl w:ilvl="0">
      <w:start w:val="1"/>
      <w:numFmt w:val="bullet"/>
      <w:lvlText w:val="●"/>
      <w:lvlJc w:val="left"/>
      <w:pPr>
        <w:ind w:left="359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3D6D3501"/>
    <w:multiLevelType w:val="hybridMultilevel"/>
    <w:tmpl w:val="14C08CBA"/>
    <w:lvl w:ilvl="0" w:tplc="2C0A000D">
      <w:start w:val="1"/>
      <w:numFmt w:val="bullet"/>
      <w:lvlText w:val=""/>
      <w:lvlJc w:val="left"/>
      <w:pPr>
        <w:ind w:left="643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7">
    <w:nsid w:val="463064F9"/>
    <w:multiLevelType w:val="hybridMultilevel"/>
    <w:tmpl w:val="23F254D0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6A97873"/>
    <w:multiLevelType w:val="multilevel"/>
    <w:tmpl w:val="3AC05946"/>
    <w:lvl w:ilvl="0">
      <w:start w:val="4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9">
    <w:nsid w:val="47914A08"/>
    <w:multiLevelType w:val="multilevel"/>
    <w:tmpl w:val="958C9D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4C9E0E26"/>
    <w:multiLevelType w:val="multilevel"/>
    <w:tmpl w:val="F1CE163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1">
    <w:nsid w:val="54174341"/>
    <w:multiLevelType w:val="hybridMultilevel"/>
    <w:tmpl w:val="C90A0BF2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5E716CAB"/>
    <w:multiLevelType w:val="multilevel"/>
    <w:tmpl w:val="7BF0024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644E4861"/>
    <w:multiLevelType w:val="hybridMultilevel"/>
    <w:tmpl w:val="2450676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49033E6"/>
    <w:multiLevelType w:val="multilevel"/>
    <w:tmpl w:val="8DCE8440"/>
    <w:lvl w:ilvl="0">
      <w:start w:val="1"/>
      <w:numFmt w:val="bullet"/>
      <w:lvlText w:val="●"/>
      <w:lvlJc w:val="left"/>
      <w:pPr>
        <w:ind w:left="136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8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2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4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8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0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24" w:hanging="360"/>
      </w:pPr>
      <w:rPr>
        <w:rFonts w:ascii="Noto Sans Symbols" w:eastAsia="Noto Sans Symbols" w:hAnsi="Noto Sans Symbols" w:cs="Noto Sans Symbols"/>
      </w:rPr>
    </w:lvl>
  </w:abstractNum>
  <w:abstractNum w:abstractNumId="15">
    <w:nsid w:val="678A7624"/>
    <w:multiLevelType w:val="multilevel"/>
    <w:tmpl w:val="0B866860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>
    <w:nsid w:val="72F73D25"/>
    <w:multiLevelType w:val="multilevel"/>
    <w:tmpl w:val="DDBE5A42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4"/>
  </w:num>
  <w:num w:numId="2">
    <w:abstractNumId w:val="1"/>
  </w:num>
  <w:num w:numId="3">
    <w:abstractNumId w:val="2"/>
  </w:num>
  <w:num w:numId="4">
    <w:abstractNumId w:val="8"/>
  </w:num>
  <w:num w:numId="5">
    <w:abstractNumId w:val="5"/>
  </w:num>
  <w:num w:numId="6">
    <w:abstractNumId w:val="15"/>
  </w:num>
  <w:num w:numId="7">
    <w:abstractNumId w:val="9"/>
  </w:num>
  <w:num w:numId="8">
    <w:abstractNumId w:val="3"/>
  </w:num>
  <w:num w:numId="9">
    <w:abstractNumId w:val="12"/>
  </w:num>
  <w:num w:numId="10">
    <w:abstractNumId w:val="16"/>
  </w:num>
  <w:num w:numId="11">
    <w:abstractNumId w:val="0"/>
  </w:num>
  <w:num w:numId="12">
    <w:abstractNumId w:val="6"/>
  </w:num>
  <w:num w:numId="13">
    <w:abstractNumId w:val="7"/>
  </w:num>
  <w:num w:numId="14">
    <w:abstractNumId w:val="11"/>
  </w:num>
  <w:num w:numId="15">
    <w:abstractNumId w:val="4"/>
  </w:num>
  <w:num w:numId="16">
    <w:abstractNumId w:val="13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4EB2"/>
    <w:rsid w:val="00020FB1"/>
    <w:rsid w:val="000211B1"/>
    <w:rsid w:val="00036B32"/>
    <w:rsid w:val="00056804"/>
    <w:rsid w:val="00073626"/>
    <w:rsid w:val="0008396F"/>
    <w:rsid w:val="0008397C"/>
    <w:rsid w:val="00097524"/>
    <w:rsid w:val="000A01E6"/>
    <w:rsid w:val="000A7F5A"/>
    <w:rsid w:val="000C08BF"/>
    <w:rsid w:val="000C1E37"/>
    <w:rsid w:val="000D4026"/>
    <w:rsid w:val="000F4333"/>
    <w:rsid w:val="001019D5"/>
    <w:rsid w:val="00105476"/>
    <w:rsid w:val="00115BCD"/>
    <w:rsid w:val="0015025D"/>
    <w:rsid w:val="00150293"/>
    <w:rsid w:val="001524BF"/>
    <w:rsid w:val="00152B17"/>
    <w:rsid w:val="00171B24"/>
    <w:rsid w:val="001A01A5"/>
    <w:rsid w:val="001A0652"/>
    <w:rsid w:val="001A13D7"/>
    <w:rsid w:val="001A2301"/>
    <w:rsid w:val="001C7333"/>
    <w:rsid w:val="001E05B6"/>
    <w:rsid w:val="00217C37"/>
    <w:rsid w:val="00242371"/>
    <w:rsid w:val="00246BEB"/>
    <w:rsid w:val="002656DC"/>
    <w:rsid w:val="0028036E"/>
    <w:rsid w:val="002827FF"/>
    <w:rsid w:val="002852F6"/>
    <w:rsid w:val="002854CF"/>
    <w:rsid w:val="00285C80"/>
    <w:rsid w:val="002B1459"/>
    <w:rsid w:val="002D0DAA"/>
    <w:rsid w:val="002D1D13"/>
    <w:rsid w:val="002D7DD4"/>
    <w:rsid w:val="00301516"/>
    <w:rsid w:val="00311516"/>
    <w:rsid w:val="00312C91"/>
    <w:rsid w:val="003208A0"/>
    <w:rsid w:val="0032665A"/>
    <w:rsid w:val="00335FFA"/>
    <w:rsid w:val="00341E79"/>
    <w:rsid w:val="003503A3"/>
    <w:rsid w:val="00351828"/>
    <w:rsid w:val="00382A93"/>
    <w:rsid w:val="003B2F8C"/>
    <w:rsid w:val="003B505D"/>
    <w:rsid w:val="003D58BA"/>
    <w:rsid w:val="003E45CB"/>
    <w:rsid w:val="003E52BC"/>
    <w:rsid w:val="003F3AF0"/>
    <w:rsid w:val="003F4570"/>
    <w:rsid w:val="003F45FA"/>
    <w:rsid w:val="003F7E6A"/>
    <w:rsid w:val="00413AE2"/>
    <w:rsid w:val="00426520"/>
    <w:rsid w:val="00432283"/>
    <w:rsid w:val="00432429"/>
    <w:rsid w:val="00445E0A"/>
    <w:rsid w:val="0045139B"/>
    <w:rsid w:val="0047007F"/>
    <w:rsid w:val="00486D33"/>
    <w:rsid w:val="004B0ADB"/>
    <w:rsid w:val="004C43B1"/>
    <w:rsid w:val="004D17A6"/>
    <w:rsid w:val="004D6E75"/>
    <w:rsid w:val="004E119C"/>
    <w:rsid w:val="0050146F"/>
    <w:rsid w:val="005030E9"/>
    <w:rsid w:val="005072BE"/>
    <w:rsid w:val="00511DF8"/>
    <w:rsid w:val="00527696"/>
    <w:rsid w:val="00553894"/>
    <w:rsid w:val="00553AA5"/>
    <w:rsid w:val="005756B7"/>
    <w:rsid w:val="00577C48"/>
    <w:rsid w:val="00582BFF"/>
    <w:rsid w:val="00583EAC"/>
    <w:rsid w:val="005946A5"/>
    <w:rsid w:val="005A3761"/>
    <w:rsid w:val="005B4674"/>
    <w:rsid w:val="005B4AD5"/>
    <w:rsid w:val="005B771E"/>
    <w:rsid w:val="005E6B9C"/>
    <w:rsid w:val="005F0B8B"/>
    <w:rsid w:val="005F38CA"/>
    <w:rsid w:val="006068AF"/>
    <w:rsid w:val="00607D5E"/>
    <w:rsid w:val="0063658A"/>
    <w:rsid w:val="0064155F"/>
    <w:rsid w:val="00662B3D"/>
    <w:rsid w:val="006834EC"/>
    <w:rsid w:val="006A1BDB"/>
    <w:rsid w:val="006A26AB"/>
    <w:rsid w:val="006A50F4"/>
    <w:rsid w:val="006A7E8E"/>
    <w:rsid w:val="006B1EEA"/>
    <w:rsid w:val="006B6F73"/>
    <w:rsid w:val="006B7665"/>
    <w:rsid w:val="006C13BD"/>
    <w:rsid w:val="006D2F3E"/>
    <w:rsid w:val="006F2436"/>
    <w:rsid w:val="006F7D65"/>
    <w:rsid w:val="00701DD8"/>
    <w:rsid w:val="00723DD9"/>
    <w:rsid w:val="00733357"/>
    <w:rsid w:val="00744927"/>
    <w:rsid w:val="007472CA"/>
    <w:rsid w:val="00762A6C"/>
    <w:rsid w:val="007A4EDE"/>
    <w:rsid w:val="007B38C2"/>
    <w:rsid w:val="007B3F0D"/>
    <w:rsid w:val="007C31E6"/>
    <w:rsid w:val="007D3F79"/>
    <w:rsid w:val="007D537A"/>
    <w:rsid w:val="007E169E"/>
    <w:rsid w:val="007E26CF"/>
    <w:rsid w:val="007F65E5"/>
    <w:rsid w:val="00804EA3"/>
    <w:rsid w:val="00805FE0"/>
    <w:rsid w:val="00812E32"/>
    <w:rsid w:val="00813BA2"/>
    <w:rsid w:val="00827EB1"/>
    <w:rsid w:val="00840E04"/>
    <w:rsid w:val="008538E8"/>
    <w:rsid w:val="00860532"/>
    <w:rsid w:val="00867194"/>
    <w:rsid w:val="00885F90"/>
    <w:rsid w:val="00897286"/>
    <w:rsid w:val="008A5A02"/>
    <w:rsid w:val="008B1C0E"/>
    <w:rsid w:val="008B217B"/>
    <w:rsid w:val="008D0BE9"/>
    <w:rsid w:val="008D1C0B"/>
    <w:rsid w:val="008F4A6A"/>
    <w:rsid w:val="008F6A00"/>
    <w:rsid w:val="00907E27"/>
    <w:rsid w:val="009145D1"/>
    <w:rsid w:val="00925B34"/>
    <w:rsid w:val="00931665"/>
    <w:rsid w:val="009330E9"/>
    <w:rsid w:val="00947A77"/>
    <w:rsid w:val="00955AE1"/>
    <w:rsid w:val="0095703E"/>
    <w:rsid w:val="009718D6"/>
    <w:rsid w:val="00981328"/>
    <w:rsid w:val="00996017"/>
    <w:rsid w:val="009A067D"/>
    <w:rsid w:val="009B2EDB"/>
    <w:rsid w:val="009B525D"/>
    <w:rsid w:val="009B5C7A"/>
    <w:rsid w:val="009C291E"/>
    <w:rsid w:val="009D3316"/>
    <w:rsid w:val="009E0169"/>
    <w:rsid w:val="00A32D25"/>
    <w:rsid w:val="00A458CA"/>
    <w:rsid w:val="00A47D12"/>
    <w:rsid w:val="00A541DD"/>
    <w:rsid w:val="00A92040"/>
    <w:rsid w:val="00A96F37"/>
    <w:rsid w:val="00A97547"/>
    <w:rsid w:val="00AA7644"/>
    <w:rsid w:val="00AD25EA"/>
    <w:rsid w:val="00AD4FA8"/>
    <w:rsid w:val="00AD5B61"/>
    <w:rsid w:val="00AD7899"/>
    <w:rsid w:val="00AE11CC"/>
    <w:rsid w:val="00AE6A1A"/>
    <w:rsid w:val="00B02BA6"/>
    <w:rsid w:val="00B23EDB"/>
    <w:rsid w:val="00B2490B"/>
    <w:rsid w:val="00B35274"/>
    <w:rsid w:val="00B60C55"/>
    <w:rsid w:val="00B7002C"/>
    <w:rsid w:val="00B71DE8"/>
    <w:rsid w:val="00C16466"/>
    <w:rsid w:val="00C22936"/>
    <w:rsid w:val="00C31932"/>
    <w:rsid w:val="00C3346E"/>
    <w:rsid w:val="00C4598C"/>
    <w:rsid w:val="00C54DF5"/>
    <w:rsid w:val="00C70FCD"/>
    <w:rsid w:val="00C83903"/>
    <w:rsid w:val="00C83B55"/>
    <w:rsid w:val="00C93289"/>
    <w:rsid w:val="00C93B42"/>
    <w:rsid w:val="00CB0986"/>
    <w:rsid w:val="00CB28CD"/>
    <w:rsid w:val="00CB45CF"/>
    <w:rsid w:val="00CC2AAE"/>
    <w:rsid w:val="00CD5B89"/>
    <w:rsid w:val="00D00A2F"/>
    <w:rsid w:val="00D07850"/>
    <w:rsid w:val="00D23765"/>
    <w:rsid w:val="00D33B27"/>
    <w:rsid w:val="00D37247"/>
    <w:rsid w:val="00D73234"/>
    <w:rsid w:val="00DB6E68"/>
    <w:rsid w:val="00DC01F4"/>
    <w:rsid w:val="00DD67C0"/>
    <w:rsid w:val="00DD6B77"/>
    <w:rsid w:val="00DE4D55"/>
    <w:rsid w:val="00DF258D"/>
    <w:rsid w:val="00E11ACB"/>
    <w:rsid w:val="00E24AEC"/>
    <w:rsid w:val="00E25948"/>
    <w:rsid w:val="00E25992"/>
    <w:rsid w:val="00E52955"/>
    <w:rsid w:val="00E72B3C"/>
    <w:rsid w:val="00E815B0"/>
    <w:rsid w:val="00E855CF"/>
    <w:rsid w:val="00E978F4"/>
    <w:rsid w:val="00ED6CF0"/>
    <w:rsid w:val="00F011C2"/>
    <w:rsid w:val="00F02AA8"/>
    <w:rsid w:val="00F04452"/>
    <w:rsid w:val="00F06B50"/>
    <w:rsid w:val="00F10477"/>
    <w:rsid w:val="00F153E9"/>
    <w:rsid w:val="00F26536"/>
    <w:rsid w:val="00F40043"/>
    <w:rsid w:val="00F44F79"/>
    <w:rsid w:val="00F54398"/>
    <w:rsid w:val="00F73B1C"/>
    <w:rsid w:val="00F80039"/>
    <w:rsid w:val="00F94EB2"/>
    <w:rsid w:val="00F96F2F"/>
    <w:rsid w:val="00F9702F"/>
    <w:rsid w:val="00FA627E"/>
    <w:rsid w:val="00FB1AFA"/>
    <w:rsid w:val="00FC6210"/>
    <w:rsid w:val="00FE3C1B"/>
    <w:rsid w:val="00FF0A63"/>
    <w:rsid w:val="00FF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s-ES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lang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1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s-ES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lang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1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50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hart" Target="charts/chart4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chart" Target="charts/chart3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hart" Target="charts/chart2.xml"/><Relationship Id="rId5" Type="http://schemas.microsoft.com/office/2007/relationships/stylesWithEffects" Target="stylesWithEffects.xml"/><Relationship Id="rId15" Type="http://schemas.openxmlformats.org/officeDocument/2006/relationships/footer" Target="footer1.xml"/><Relationship Id="rId10" Type="http://schemas.openxmlformats.org/officeDocument/2006/relationships/chart" Target="charts/chart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Hoja1!$B$5:$B$9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Hoja1!$C$5:$C$9</c:f>
              <c:numCache>
                <c:formatCode>_-* #,##0_-;\-* #,##0_-;_-* "-"??_-;_-@_-</c:formatCode>
                <c:ptCount val="5"/>
                <c:pt idx="0">
                  <c:v>8781</c:v>
                </c:pt>
                <c:pt idx="1">
                  <c:v>9983</c:v>
                </c:pt>
                <c:pt idx="2">
                  <c:v>11255</c:v>
                </c:pt>
                <c:pt idx="3">
                  <c:v>12879</c:v>
                </c:pt>
                <c:pt idx="4">
                  <c:v>14154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3C57-4FA9-8B45-30540E2AA02A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80526336"/>
        <c:axId val="80529280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3"/>
              <c:layout>
                <c:manualLayout>
                  <c:x val="-2.2560631697687537E-3"/>
                  <c:y val="-4.2328042328042326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0-9F2F-4257-8037-BA5F15F6B43B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Hoja1!$B$5:$B$9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Hoja1!$D$5:$D$9</c:f>
              <c:numCache>
                <c:formatCode>0.0%</c:formatCode>
                <c:ptCount val="5"/>
                <c:pt idx="0">
                  <c:v>-2.5000000000000001E-2</c:v>
                </c:pt>
                <c:pt idx="1">
                  <c:v>4.2999999999999997E-2</c:v>
                </c:pt>
                <c:pt idx="2">
                  <c:v>3.2000000000000001E-2</c:v>
                </c:pt>
                <c:pt idx="3">
                  <c:v>5.0999999999999997E-2</c:v>
                </c:pt>
                <c:pt idx="4">
                  <c:v>0.05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3C57-4FA9-8B45-30540E2AA02A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98243712"/>
        <c:axId val="80530816"/>
      </c:lineChart>
      <c:catAx>
        <c:axId val="805263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80529280"/>
        <c:crosses val="autoZero"/>
        <c:auto val="1"/>
        <c:lblAlgn val="ctr"/>
        <c:lblOffset val="100"/>
        <c:noMultiLvlLbl val="0"/>
      </c:catAx>
      <c:valAx>
        <c:axId val="805292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80526336"/>
        <c:crosses val="autoZero"/>
        <c:crossBetween val="between"/>
      </c:valAx>
      <c:valAx>
        <c:axId val="80530816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8243712"/>
        <c:crosses val="max"/>
        <c:crossBetween val="between"/>
      </c:valAx>
      <c:catAx>
        <c:axId val="98243712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80530816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Hoja1!$C$17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Hoja1!$B$18:$B$22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Hoja1!$C$18:$C$22</c:f>
              <c:numCache>
                <c:formatCode>0.0%</c:formatCode>
                <c:ptCount val="5"/>
                <c:pt idx="0">
                  <c:v>6.7000000000000004E-2</c:v>
                </c:pt>
                <c:pt idx="1">
                  <c:v>0.08</c:v>
                </c:pt>
                <c:pt idx="2">
                  <c:v>0.15</c:v>
                </c:pt>
                <c:pt idx="3">
                  <c:v>0.14699999999999999</c:v>
                </c:pt>
                <c:pt idx="4">
                  <c:v>8.7999999999999995E-2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B102-475D-90F8-DB8DE27B09D3}"/>
            </c:ext>
          </c:extLst>
        </c:ser>
        <c:ser>
          <c:idx val="3"/>
          <c:order val="1"/>
          <c:tx>
            <c:strRef>
              <c:f>Hoja1!$D$17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Hoja1!$B$18:$B$22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Hoja1!$D$18:$D$22</c:f>
              <c:numCache>
                <c:formatCode>0.0%</c:formatCode>
                <c:ptCount val="5"/>
                <c:pt idx="0">
                  <c:v>4.9000000000000002E-2</c:v>
                </c:pt>
                <c:pt idx="1">
                  <c:v>5.6000000000000001E-2</c:v>
                </c:pt>
                <c:pt idx="2">
                  <c:v>4.9000000000000002E-2</c:v>
                </c:pt>
                <c:pt idx="3">
                  <c:v>4.8000000000000001E-2</c:v>
                </c:pt>
                <c:pt idx="4">
                  <c:v>4.8000000000000001E-2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B102-475D-90F8-DB8DE27B09D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8290688"/>
        <c:axId val="98292480"/>
      </c:barChart>
      <c:catAx>
        <c:axId val="982906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8292480"/>
        <c:crosses val="autoZero"/>
        <c:auto val="1"/>
        <c:lblAlgn val="ctr"/>
        <c:lblOffset val="100"/>
        <c:noMultiLvlLbl val="0"/>
      </c:catAx>
      <c:valAx>
        <c:axId val="982924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82906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10078</c:v>
                </c:pt>
                <c:pt idx="1">
                  <c:v>82648</c:v>
                </c:pt>
                <c:pt idx="2">
                  <c:v>151307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18DA-479D-B36C-8A07654CBE8D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16</c:v>
                </c:pt>
                <c:pt idx="1">
                  <c:v>16212</c:v>
                </c:pt>
                <c:pt idx="2">
                  <c:v>14950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18DA-479D-B36C-8A07654CBE8D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9506816"/>
        <c:axId val="99520896"/>
      </c:barChart>
      <c:catAx>
        <c:axId val="995068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9520896"/>
        <c:crosses val="autoZero"/>
        <c:auto val="1"/>
        <c:lblAlgn val="ctr"/>
        <c:lblOffset val="100"/>
        <c:noMultiLvlLbl val="0"/>
      </c:catAx>
      <c:valAx>
        <c:axId val="995208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95068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3284</c:v>
                </c:pt>
                <c:pt idx="1">
                  <c:v>3670</c:v>
                </c:pt>
                <c:pt idx="2">
                  <c:v>3353</c:v>
                </c:pt>
                <c:pt idx="3">
                  <c:v>6542</c:v>
                </c:pt>
                <c:pt idx="4">
                  <c:v>3714</c:v>
                </c:pt>
                <c:pt idx="5">
                  <c:v>-2550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23C6-4FDA-8BEE-830508DE9026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-2620</c:v>
                </c:pt>
                <c:pt idx="1">
                  <c:v>-2206</c:v>
                </c:pt>
                <c:pt idx="2">
                  <c:v>1452</c:v>
                </c:pt>
                <c:pt idx="3">
                  <c:v>-1393</c:v>
                </c:pt>
                <c:pt idx="4">
                  <c:v>930</c:v>
                </c:pt>
                <c:pt idx="5">
                  <c:v>-3760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23C6-4FDA-8BEE-830508DE9026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9551488"/>
        <c:axId val="99581952"/>
      </c:barChart>
      <c:catAx>
        <c:axId val="995514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9581952"/>
        <c:crosses val="autoZero"/>
        <c:auto val="1"/>
        <c:lblAlgn val="ctr"/>
        <c:lblOffset val="100"/>
        <c:noMultiLvlLbl val="0"/>
      </c:catAx>
      <c:valAx>
        <c:axId val="995819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95514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rQF5ypmeSJvnE/pqE7tTRUmS9A==">AMUW2mXT4nO1ZhmULw30CJxspL3uZ+sV8HLZp+uPAnV+5z1OAGOJ6FEXUKGQt6ZIY1/9wzUDue3D7V4lp2Z/yzSl/Dx49f9zW52Tu7WYq4RIZoV6O7kM8fdbnqKm/0SBJZ6/w6y0lQjH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BB5127D-4D7B-4FB4-BD24-E247AA9EDD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6</Pages>
  <Words>547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MREC</Company>
  <LinksUpToDate>false</LinksUpToDate>
  <CharactersWithSpaces>3549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Francce, Verónica Daiana</dc:creator>
  <cp:lastModifiedBy>Solaeche Correa, Natalia Norma</cp:lastModifiedBy>
  <cp:revision>31</cp:revision>
  <dcterms:created xsi:type="dcterms:W3CDTF">2026-02-25T15:28:00Z</dcterms:created>
  <dcterms:modified xsi:type="dcterms:W3CDTF">2026-02-25T20:40:00Z</dcterms:modified>
</cp:coreProperties>
</file>