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55A" w:rsidRDefault="00D16B7F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Marzo 2026</w:t>
      </w:r>
    </w:p>
    <w:p w:rsidR="0035055A" w:rsidRDefault="0035055A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</w:p>
    <w:p w:rsidR="0035055A" w:rsidRDefault="00C41F3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35055A" w:rsidRDefault="00C41F3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35055A" w:rsidRDefault="0035055A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</w:p>
    <w:p w:rsidR="0035055A" w:rsidRDefault="0035055A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</w:p>
    <w:p w:rsidR="0035055A" w:rsidRDefault="00C41F3C">
      <w:pPr>
        <w:pStyle w:val="Ttulo1"/>
        <w:keepNext w:val="0"/>
        <w:numPr>
          <w:ilvl w:val="0"/>
          <w:numId w:val="4"/>
        </w:numPr>
        <w:spacing w:before="0" w:after="0"/>
      </w:pPr>
      <w:r>
        <w:rPr>
          <w:rFonts w:ascii="Calibri" w:eastAsia="Calibri" w:hAnsi="Calibri" w:cs="Calibri"/>
          <w:sz w:val="26"/>
          <w:szCs w:val="26"/>
        </w:rPr>
        <w:t>Principales indicadores macroeconómicos de Tailandia</w:t>
      </w:r>
    </w:p>
    <w:p w:rsidR="0035055A" w:rsidRDefault="0035055A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:rsidR="0035055A" w:rsidRDefault="00C41F3C" w:rsidP="004D37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line="360" w:lineRule="auto"/>
        <w:ind w:left="714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El PIB per cápita (precios corrientes) de Tailandia en 202</w:t>
      </w:r>
      <w:r w:rsidR="004D37FF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alcanzó los U$S</w:t>
      </w:r>
      <w:r w:rsidR="002A2AB3">
        <w:rPr>
          <w:rFonts w:ascii="Calibri" w:eastAsia="Calibri" w:hAnsi="Calibri" w:cs="Calibri"/>
          <w:color w:val="000000"/>
        </w:rPr>
        <w:t xml:space="preserve"> 7</w:t>
      </w:r>
      <w:r w:rsidR="004D37FF">
        <w:rPr>
          <w:rFonts w:ascii="Calibri" w:eastAsia="Calibri" w:hAnsi="Calibri" w:cs="Calibri"/>
          <w:color w:val="000000"/>
        </w:rPr>
        <w:t>.346</w:t>
      </w:r>
      <w:r>
        <w:rPr>
          <w:rFonts w:ascii="Calibri" w:eastAsia="Calibri" w:hAnsi="Calibri" w:cs="Calibri"/>
          <w:color w:val="000000"/>
        </w:rPr>
        <w:t>. Por su</w:t>
      </w:r>
      <w:r w:rsidR="002A2AB3">
        <w:rPr>
          <w:rFonts w:ascii="Calibri" w:eastAsia="Calibri" w:hAnsi="Calibri" w:cs="Calibri"/>
          <w:color w:val="000000"/>
        </w:rPr>
        <w:t xml:space="preserve"> parte, el PIB se expandió un </w:t>
      </w:r>
      <w:r w:rsidR="000D76D5">
        <w:rPr>
          <w:rFonts w:ascii="Calibri" w:eastAsia="Calibri" w:hAnsi="Calibri" w:cs="Calibri"/>
          <w:color w:val="000000"/>
        </w:rPr>
        <w:t>2,5</w:t>
      </w:r>
      <w:r>
        <w:rPr>
          <w:rFonts w:ascii="Calibri" w:eastAsia="Calibri" w:hAnsi="Calibri" w:cs="Calibri"/>
          <w:color w:val="000000"/>
        </w:rPr>
        <w:t>% en el mismo año.</w:t>
      </w:r>
    </w:p>
    <w:p w:rsidR="0035055A" w:rsidRDefault="0035055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720"/>
        <w:jc w:val="both"/>
        <w:rPr>
          <w:rFonts w:ascii="Calibri" w:eastAsia="Calibri" w:hAnsi="Calibri" w:cs="Calibri"/>
          <w:color w:val="000000"/>
        </w:rPr>
      </w:pPr>
    </w:p>
    <w:p w:rsidR="0035055A" w:rsidRDefault="0035055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720"/>
        <w:jc w:val="both"/>
        <w:rPr>
          <w:rFonts w:ascii="Calibri" w:eastAsia="Calibri" w:hAnsi="Calibri" w:cs="Calibri"/>
          <w:color w:val="000000"/>
        </w:rPr>
      </w:pPr>
    </w:p>
    <w:p w:rsidR="0035055A" w:rsidRDefault="004D37FF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349885</wp:posOffset>
            </wp:positionH>
            <wp:positionV relativeFrom="paragraph">
              <wp:posOffset>233680</wp:posOffset>
            </wp:positionV>
            <wp:extent cx="5353050" cy="3686175"/>
            <wp:effectExtent l="0" t="0" r="0" b="9525"/>
            <wp:wrapThrough wrapText="bothSides">
              <wp:wrapPolygon edited="0">
                <wp:start x="0" y="0"/>
                <wp:lineTo x="0" y="21544"/>
                <wp:lineTo x="21523" y="21544"/>
                <wp:lineTo x="21523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F3C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35055A" w:rsidRDefault="00C41F3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Banco Mundial</w:t>
      </w:r>
    </w:p>
    <w:p w:rsidR="0035055A" w:rsidRDefault="0035055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720"/>
        <w:jc w:val="both"/>
        <w:rPr>
          <w:rFonts w:ascii="Calibri" w:eastAsia="Calibri" w:hAnsi="Calibri" w:cs="Calibri"/>
          <w:color w:val="000000"/>
        </w:rPr>
      </w:pPr>
    </w:p>
    <w:p w:rsidR="0035055A" w:rsidRPr="00D87CD6" w:rsidRDefault="00C41F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>La tasa de desempleo de 202</w:t>
      </w:r>
      <w:r w:rsidR="0018247E">
        <w:rPr>
          <w:rFonts w:ascii="Calibri" w:eastAsia="Calibri" w:hAnsi="Calibri" w:cs="Calibri"/>
          <w:color w:val="000000"/>
        </w:rPr>
        <w:t>4 fue de 0</w:t>
      </w:r>
      <w:r w:rsidR="00076F8D">
        <w:rPr>
          <w:rFonts w:ascii="Calibri" w:eastAsia="Calibri" w:hAnsi="Calibri" w:cs="Calibri"/>
          <w:color w:val="000000"/>
        </w:rPr>
        <w:t>,</w:t>
      </w:r>
      <w:r w:rsidR="0018247E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>%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D87CD6" w:rsidRDefault="00D87CD6" w:rsidP="00D87CD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b/>
          <w:color w:val="000000"/>
          <w:sz w:val="27"/>
          <w:szCs w:val="27"/>
        </w:rPr>
      </w:pPr>
    </w:p>
    <w:p w:rsidR="0035055A" w:rsidRDefault="00C41F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18247E">
        <w:rPr>
          <w:rFonts w:ascii="Calibri" w:eastAsia="Calibri" w:hAnsi="Calibri" w:cs="Calibri"/>
          <w:color w:val="000000"/>
        </w:rPr>
        <w:t>1</w:t>
      </w:r>
      <w:r w:rsidR="00076F8D">
        <w:rPr>
          <w:rFonts w:ascii="Calibri" w:eastAsia="Calibri" w:hAnsi="Calibri" w:cs="Calibri"/>
          <w:color w:val="000000"/>
        </w:rPr>
        <w:t>,</w:t>
      </w:r>
      <w:r w:rsidR="0018247E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>%.</w:t>
      </w:r>
    </w:p>
    <w:p w:rsidR="0035055A" w:rsidRDefault="0035055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720"/>
        <w:jc w:val="both"/>
        <w:rPr>
          <w:rFonts w:ascii="Calibri" w:eastAsia="Calibri" w:hAnsi="Calibri" w:cs="Calibri"/>
          <w:color w:val="000000"/>
        </w:rPr>
      </w:pPr>
    </w:p>
    <w:p w:rsidR="0035055A" w:rsidRDefault="0035055A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</w:p>
    <w:p w:rsidR="0035055A" w:rsidRDefault="00C41F3C">
      <w:pPr>
        <w:rPr>
          <w:rFonts w:ascii="Calibri" w:eastAsia="Calibri" w:hAnsi="Calibri" w:cs="Calibri"/>
          <w:b/>
          <w:u w:val="single"/>
        </w:rPr>
      </w:pPr>
      <w:r>
        <w:br w:type="page"/>
      </w:r>
    </w:p>
    <w:p w:rsidR="0035055A" w:rsidRDefault="0018247E">
      <w:pPr>
        <w:jc w:val="center"/>
        <w:rPr>
          <w:rFonts w:ascii="Calibri" w:eastAsia="Calibri" w:hAnsi="Calibri" w:cs="Calibri"/>
          <w:b/>
          <w:u w:val="single"/>
        </w:rPr>
      </w:pPr>
      <w:r>
        <w:rPr>
          <w:noProof/>
          <w:lang w:val="es-AR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-202565</wp:posOffset>
            </wp:positionH>
            <wp:positionV relativeFrom="paragraph">
              <wp:posOffset>195580</wp:posOffset>
            </wp:positionV>
            <wp:extent cx="6067425" cy="3571875"/>
            <wp:effectExtent l="0" t="0" r="9525" b="9525"/>
            <wp:wrapThrough wrapText="bothSides">
              <wp:wrapPolygon edited="0">
                <wp:start x="0" y="0"/>
                <wp:lineTo x="0" y="21542"/>
                <wp:lineTo x="21566" y="21542"/>
                <wp:lineTo x="21566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F3C">
        <w:rPr>
          <w:rFonts w:ascii="Calibri" w:eastAsia="Calibri" w:hAnsi="Calibri" w:cs="Calibri"/>
          <w:b/>
          <w:u w:val="single"/>
        </w:rPr>
        <w:t>Gráfico 2: Mercado de trabajo y precios</w:t>
      </w:r>
    </w:p>
    <w:p w:rsidR="0035055A" w:rsidRDefault="00C41F3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Banco Mundial</w:t>
      </w:r>
    </w:p>
    <w:p w:rsidR="0035055A" w:rsidRDefault="00C41F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rPr>
          <w:color w:val="000000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Flujos y stock de IED de Tailandia en el mundo</w:t>
      </w:r>
    </w:p>
    <w:p w:rsidR="0035055A" w:rsidRDefault="00C41F3C">
      <w:pPr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35055A" w:rsidRDefault="00C41F3C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Flujos de IED de Tailandia en el mundo</w:t>
      </w:r>
      <w:r>
        <w:rPr>
          <w:rFonts w:ascii="Calibri" w:eastAsia="Calibri" w:hAnsi="Calibri" w:cs="Calibri"/>
          <w:b/>
        </w:rPr>
        <w:tab/>
        <w:t xml:space="preserve">                  Stock de la IED Tailandia en el mundo</w:t>
      </w:r>
      <w:r>
        <w:rPr>
          <w:rFonts w:ascii="Calibri" w:eastAsia="Calibri" w:hAnsi="Calibri" w:cs="Calibri"/>
          <w:b/>
        </w:rPr>
        <w:tab/>
      </w:r>
    </w:p>
    <w:p w:rsidR="0035055A" w:rsidRPr="00673928" w:rsidRDefault="00C41F3C" w:rsidP="00673928">
      <w:pPr>
        <w:ind w:left="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   </w:t>
      </w:r>
      <w:r w:rsidR="00673928">
        <w:rPr>
          <w:rFonts w:ascii="Calibri" w:eastAsia="Calibri" w:hAnsi="Calibri" w:cs="Calibri"/>
          <w:b/>
          <w:sz w:val="22"/>
          <w:szCs w:val="22"/>
        </w:rPr>
        <w:t>2019</w:t>
      </w:r>
      <w:r>
        <w:rPr>
          <w:rFonts w:ascii="Calibri" w:eastAsia="Calibri" w:hAnsi="Calibri" w:cs="Calibri"/>
          <w:b/>
          <w:sz w:val="22"/>
          <w:szCs w:val="22"/>
        </w:rPr>
        <w:t>-202</w:t>
      </w:r>
      <w:r w:rsidR="00673928">
        <w:rPr>
          <w:rFonts w:ascii="Calibri" w:eastAsia="Calibri" w:hAnsi="Calibri" w:cs="Calibri"/>
          <w:b/>
          <w:sz w:val="22"/>
          <w:szCs w:val="22"/>
        </w:rPr>
        <w:t>4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2000 -202</w:t>
      </w:r>
      <w:r w:rsidR="0078135B">
        <w:rPr>
          <w:rFonts w:ascii="Calibri" w:eastAsia="Calibri" w:hAnsi="Calibri" w:cs="Calibri"/>
          <w:b/>
          <w:sz w:val="22"/>
          <w:szCs w:val="22"/>
        </w:rPr>
        <w:t>4</w:t>
      </w:r>
    </w:p>
    <w:p w:rsidR="0035055A" w:rsidRDefault="0078135B">
      <w:pPr>
        <w:rPr>
          <w:rFonts w:ascii="Calibri" w:eastAsia="Calibri" w:hAnsi="Calibri" w:cs="Calibri"/>
        </w:rPr>
      </w:pPr>
      <w:r>
        <w:rPr>
          <w:noProof/>
          <w:lang w:val="es-AR"/>
        </w:rPr>
        <w:drawing>
          <wp:anchor distT="0" distB="0" distL="114300" distR="114300" simplePos="0" relativeHeight="251668480" behindDoc="0" locked="0" layoutInCell="1" allowOverlap="1" wp14:anchorId="5C509C1C" wp14:editId="1B81B970">
            <wp:simplePos x="0" y="0"/>
            <wp:positionH relativeFrom="column">
              <wp:posOffset>-240665</wp:posOffset>
            </wp:positionH>
            <wp:positionV relativeFrom="paragraph">
              <wp:posOffset>219075</wp:posOffset>
            </wp:positionV>
            <wp:extent cx="3105150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467" y="21478"/>
                <wp:lineTo x="21467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/>
        </w:rPr>
        <w:drawing>
          <wp:anchor distT="0" distB="0" distL="114300" distR="114300" simplePos="0" relativeHeight="251669504" behindDoc="0" locked="0" layoutInCell="1" allowOverlap="1" wp14:anchorId="537DE207" wp14:editId="1F550435">
            <wp:simplePos x="0" y="0"/>
            <wp:positionH relativeFrom="margin">
              <wp:posOffset>2854960</wp:posOffset>
            </wp:positionH>
            <wp:positionV relativeFrom="paragraph">
              <wp:posOffset>208915</wp:posOffset>
            </wp:positionV>
            <wp:extent cx="2867025" cy="3381375"/>
            <wp:effectExtent l="0" t="0" r="9525" b="9525"/>
            <wp:wrapThrough wrapText="bothSides">
              <wp:wrapPolygon edited="0">
                <wp:start x="0" y="0"/>
                <wp:lineTo x="0" y="21539"/>
                <wp:lineTo x="21528" y="21539"/>
                <wp:lineTo x="21528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F3C">
        <w:rPr>
          <w:rFonts w:ascii="Calibri" w:eastAsia="Calibri" w:hAnsi="Calibri" w:cs="Calibri"/>
        </w:rPr>
        <w:t xml:space="preserve">                           US$ millones</w:t>
      </w:r>
      <w:r w:rsidR="00C41F3C">
        <w:rPr>
          <w:rFonts w:ascii="Calibri" w:eastAsia="Calibri" w:hAnsi="Calibri" w:cs="Calibri"/>
        </w:rPr>
        <w:tab/>
      </w:r>
      <w:r w:rsidR="00C41F3C">
        <w:rPr>
          <w:rFonts w:ascii="Calibri" w:eastAsia="Calibri" w:hAnsi="Calibri" w:cs="Calibri"/>
        </w:rPr>
        <w:tab/>
      </w:r>
      <w:r w:rsidR="00C41F3C">
        <w:rPr>
          <w:rFonts w:ascii="Calibri" w:eastAsia="Calibri" w:hAnsi="Calibri" w:cs="Calibri"/>
        </w:rPr>
        <w:tab/>
      </w:r>
      <w:r w:rsidR="00C41F3C">
        <w:rPr>
          <w:rFonts w:ascii="Calibri" w:eastAsia="Calibri" w:hAnsi="Calibri" w:cs="Calibri"/>
        </w:rPr>
        <w:tab/>
      </w:r>
      <w:r w:rsidR="00C41F3C">
        <w:rPr>
          <w:rFonts w:ascii="Calibri" w:eastAsia="Calibri" w:hAnsi="Calibri" w:cs="Calibri"/>
        </w:rPr>
        <w:tab/>
        <w:t xml:space="preserve">    </w:t>
      </w:r>
      <w:r w:rsidR="00C41F3C">
        <w:rPr>
          <w:rFonts w:ascii="Calibri" w:eastAsia="Calibri" w:hAnsi="Calibri" w:cs="Calibri"/>
        </w:rPr>
        <w:tab/>
        <w:t xml:space="preserve">   US$ millones</w:t>
      </w:r>
      <w:r w:rsidR="00C41F3C">
        <w:rPr>
          <w:rFonts w:ascii="Calibri" w:eastAsia="Calibri" w:hAnsi="Calibri" w:cs="Calibri"/>
        </w:rPr>
        <w:tab/>
      </w:r>
    </w:p>
    <w:p w:rsidR="0035055A" w:rsidRDefault="00C41F3C">
      <w:pPr>
        <w:ind w:left="36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35055A" w:rsidRDefault="00C41F3C">
      <w:pPr>
        <w:numPr>
          <w:ilvl w:val="0"/>
          <w:numId w:val="4"/>
        </w:numPr>
        <w:rPr>
          <w:color w:val="000000"/>
        </w:rPr>
      </w:pPr>
      <w:bookmarkStart w:id="0" w:name="_30j0zll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Anuncios de inversión de empresas tailandesas en el mundo</w:t>
      </w:r>
    </w:p>
    <w:p w:rsidR="0035055A" w:rsidRDefault="0035055A">
      <w:pPr>
        <w:ind w:left="644"/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35055A" w:rsidRDefault="00C41F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6"/>
          <w:szCs w:val="26"/>
        </w:rPr>
      </w:pPr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</w:t>
      </w:r>
      <w:r w:rsidR="00183206">
        <w:rPr>
          <w:rFonts w:ascii="Calibri" w:eastAsia="Calibri" w:hAnsi="Calibri" w:cs="Calibri"/>
          <w:color w:val="000000"/>
        </w:rPr>
        <w:t xml:space="preserve">entre 2020 y marzo de 2026 </w:t>
      </w:r>
      <w:r>
        <w:rPr>
          <w:rFonts w:ascii="Calibri" w:eastAsia="Calibri" w:hAnsi="Calibri" w:cs="Calibri"/>
          <w:color w:val="000000"/>
        </w:rPr>
        <w:t>se registraron</w:t>
      </w:r>
      <w:r w:rsidR="0053267E">
        <w:rPr>
          <w:rFonts w:ascii="Calibri" w:eastAsia="Calibri" w:hAnsi="Calibri" w:cs="Calibri"/>
          <w:color w:val="000000"/>
        </w:rPr>
        <w:t xml:space="preserve"> 288</w:t>
      </w:r>
      <w:r w:rsidR="001A06EA">
        <w:rPr>
          <w:rFonts w:ascii="Calibri" w:eastAsia="Calibri" w:hAnsi="Calibri" w:cs="Calibri"/>
          <w:color w:val="000000"/>
        </w:rPr>
        <w:t xml:space="preserve"> anuncios de inversión </w:t>
      </w:r>
      <w:r>
        <w:rPr>
          <w:rFonts w:ascii="Calibri" w:eastAsia="Calibri" w:hAnsi="Calibri" w:cs="Calibri"/>
          <w:color w:val="000000"/>
        </w:rPr>
        <w:t>por parte de empresas tailandesas en el mundo. Los proyectos anunciados se dirigieron principalmente a Vietnam, China y Alemania.</w:t>
      </w:r>
    </w:p>
    <w:p w:rsidR="0035055A" w:rsidRDefault="0035055A">
      <w:pPr>
        <w:pBdr>
          <w:top w:val="nil"/>
          <w:left w:val="nil"/>
          <w:bottom w:val="nil"/>
          <w:right w:val="nil"/>
          <w:between w:val="nil"/>
        </w:pBdr>
        <w:ind w:left="927"/>
        <w:jc w:val="both"/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35055A" w:rsidRDefault="00C41F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37" w:hanging="357"/>
        <w:jc w:val="both"/>
        <w:rPr>
          <w:i/>
        </w:rPr>
      </w:pPr>
      <w:r>
        <w:rPr>
          <w:rFonts w:ascii="Calibri" w:eastAsia="Calibri" w:hAnsi="Calibri" w:cs="Calibri"/>
          <w:color w:val="000000"/>
        </w:rPr>
        <w:t>En cuanto a los sectores a los que fueron direccionados dichos anuncios, los mismos de distribuyeron principalmente en Viajes y Ocio; Comercio Minorista</w:t>
      </w:r>
      <w:r w:rsidR="008F66A0">
        <w:rPr>
          <w:rFonts w:ascii="Calibri" w:eastAsia="Calibri" w:hAnsi="Calibri" w:cs="Calibri"/>
          <w:color w:val="000000"/>
        </w:rPr>
        <w:t>.</w:t>
      </w:r>
    </w:p>
    <w:p w:rsidR="0035055A" w:rsidRDefault="0035055A" w:rsidP="00B45C84">
      <w:pPr>
        <w:pBdr>
          <w:top w:val="nil"/>
          <w:left w:val="nil"/>
          <w:bottom w:val="nil"/>
          <w:right w:val="nil"/>
          <w:between w:val="nil"/>
        </w:pBdr>
        <w:ind w:left="708"/>
        <w:rPr>
          <w:rFonts w:ascii="Calibri" w:eastAsia="Calibri" w:hAnsi="Calibri" w:cs="Calibri"/>
          <w:i/>
          <w:color w:val="FF0000"/>
        </w:rPr>
      </w:pPr>
    </w:p>
    <w:p w:rsidR="0035055A" w:rsidRDefault="0035055A">
      <w:pPr>
        <w:jc w:val="both"/>
        <w:rPr>
          <w:rFonts w:ascii="Calibri" w:eastAsia="Calibri" w:hAnsi="Calibri" w:cs="Calibri"/>
          <w:i/>
          <w:color w:val="FF0000"/>
        </w:rPr>
      </w:pPr>
    </w:p>
    <w:p w:rsidR="0035055A" w:rsidRDefault="00C41F3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</w:t>
      </w:r>
      <w:r w:rsidR="001A06EA">
        <w:rPr>
          <w:rFonts w:ascii="Calibri" w:eastAsia="Calibri" w:hAnsi="Calibri" w:cs="Calibri"/>
          <w:b/>
          <w:color w:val="000000"/>
        </w:rPr>
        <w:t>dro 3.1 – Anuncios de inversión</w:t>
      </w:r>
      <w:r>
        <w:rPr>
          <w:rFonts w:ascii="Calibri" w:eastAsia="Calibri" w:hAnsi="Calibri" w:cs="Calibri"/>
          <w:b/>
          <w:color w:val="000000"/>
        </w:rPr>
        <w:t xml:space="preserve"> de empresas tailandesas en el mundo por país de destino, </w:t>
      </w:r>
      <w:r w:rsidR="001A06EA">
        <w:rPr>
          <w:rFonts w:ascii="Calibri" w:eastAsia="Calibri" w:hAnsi="Calibri" w:cs="Calibri"/>
          <w:b/>
          <w:color w:val="000000"/>
        </w:rPr>
        <w:t>2020 – marzo de 2026</w:t>
      </w:r>
    </w:p>
    <w:tbl>
      <w:tblPr>
        <w:tblStyle w:val="a"/>
        <w:tblW w:w="704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9"/>
        <w:gridCol w:w="2192"/>
        <w:gridCol w:w="2192"/>
      </w:tblGrid>
      <w:tr w:rsidR="0035055A" w:rsidTr="00682503">
        <w:trPr>
          <w:trHeight w:val="946"/>
          <w:jc w:val="center"/>
        </w:trPr>
        <w:tc>
          <w:tcPr>
            <w:tcW w:w="2659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192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192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C855DB" w:rsidTr="00C855DB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855DB" w:rsidRDefault="00C855DB" w:rsidP="00C8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Vietnam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Default="00C855DB" w:rsidP="00C8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Pr="00C855DB" w:rsidRDefault="00C855DB" w:rsidP="00C8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855DB"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855DB" w:rsidTr="00C855DB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855DB" w:rsidRDefault="00C855DB" w:rsidP="00C8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Default="00C855DB" w:rsidP="00C8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Pr="00C855DB" w:rsidRDefault="00C855DB" w:rsidP="00C8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855DB"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855DB" w:rsidTr="00C855DB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855DB" w:rsidRDefault="00C855DB" w:rsidP="00C8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Default="00C855DB" w:rsidP="00C8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Pr="00C855DB" w:rsidRDefault="00C855DB" w:rsidP="00C8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855DB"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855DB" w:rsidTr="00C855DB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855DB" w:rsidRDefault="00C855DB" w:rsidP="00C8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Filipinas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Default="00C855DB" w:rsidP="00C8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Pr="00C855DB" w:rsidRDefault="00C855DB" w:rsidP="00C8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855DB"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855DB" w:rsidTr="00C855DB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855DB" w:rsidRDefault="00C855DB" w:rsidP="00C8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Default="00C855DB" w:rsidP="00C8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Pr="00C855DB" w:rsidRDefault="00C855DB" w:rsidP="00C8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855DB"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855DB" w:rsidTr="00C855DB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855DB" w:rsidRDefault="00C855DB" w:rsidP="00C8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Default="00C855DB" w:rsidP="00C8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Pr="00C855DB" w:rsidRDefault="00C855DB" w:rsidP="00C8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855DB"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855DB" w:rsidTr="00C855DB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855DB" w:rsidRDefault="00C855DB" w:rsidP="00C8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Default="00C855DB" w:rsidP="00C8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Pr="00C855DB" w:rsidRDefault="00C855DB" w:rsidP="00C8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855DB"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855DB" w:rsidTr="00C855DB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855DB" w:rsidRDefault="00C855DB" w:rsidP="00C8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Default="00C855DB" w:rsidP="00C8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Pr="00C855DB" w:rsidRDefault="00C855DB" w:rsidP="00C8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855DB"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855DB" w:rsidTr="00C855DB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855DB" w:rsidRDefault="00C855DB" w:rsidP="00C8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Malasia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Default="00C855DB" w:rsidP="00C8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Pr="00C855DB" w:rsidRDefault="00C855DB" w:rsidP="00C8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855DB"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855DB" w:rsidTr="00C855DB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855DB" w:rsidRDefault="00C855DB" w:rsidP="00C855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Default="00B07430" w:rsidP="00C855D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Pr="00C855DB" w:rsidRDefault="00C855DB" w:rsidP="00C8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855DB"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</w:tr>
      <w:tr w:rsidR="00C855DB" w:rsidTr="00C855DB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855DB" w:rsidRDefault="00C855DB" w:rsidP="00C855DB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Default="00C855DB" w:rsidP="00C855D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247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855DB" w:rsidRPr="00C855DB" w:rsidRDefault="00C855DB" w:rsidP="00C855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855DB"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  <w:r>
        <w:rPr>
          <w:rFonts w:ascii="Calibri" w:eastAsia="Calibri" w:hAnsi="Calibri" w:cs="Calibri"/>
          <w:color w:val="000000"/>
          <w:sz w:val="18"/>
          <w:szCs w:val="18"/>
        </w:rPr>
        <w:br/>
      </w:r>
      <w:r>
        <w:rPr>
          <w:rFonts w:ascii="Calibri" w:eastAsia="Calibri" w:hAnsi="Calibri" w:cs="Calibri"/>
          <w:color w:val="000000"/>
          <w:sz w:val="18"/>
          <w:szCs w:val="18"/>
        </w:rPr>
        <w:br/>
      </w:r>
    </w:p>
    <w:p w:rsidR="0035055A" w:rsidRDefault="00C41F3C">
      <w:pPr>
        <w:ind w:left="720"/>
        <w:jc w:val="center"/>
        <w:rPr>
          <w:rFonts w:ascii="Calibri" w:eastAsia="Calibri" w:hAnsi="Calibri" w:cs="Calibri"/>
          <w:b/>
          <w:color w:val="000000"/>
        </w:rPr>
      </w:pPr>
      <w:r>
        <w:br w:type="page"/>
      </w:r>
      <w:r>
        <w:rPr>
          <w:rFonts w:ascii="Calibri" w:eastAsia="Calibri" w:hAnsi="Calibri" w:cs="Calibri"/>
          <w:b/>
          <w:color w:val="000000"/>
        </w:rPr>
        <w:lastRenderedPageBreak/>
        <w:t xml:space="preserve">Cuadro 3.2 – Anuncios de inversión de empresas tailandesas en el mundo por sector del proyecto, </w:t>
      </w:r>
      <w:r w:rsidR="00B07430">
        <w:rPr>
          <w:rFonts w:ascii="Calibri" w:eastAsia="Calibri" w:hAnsi="Calibri" w:cs="Calibri"/>
          <w:b/>
          <w:color w:val="000000"/>
        </w:rPr>
        <w:t>2020 – marzo de 2026</w:t>
      </w:r>
    </w:p>
    <w:tbl>
      <w:tblPr>
        <w:tblStyle w:val="a0"/>
        <w:tblW w:w="78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33"/>
        <w:gridCol w:w="2317"/>
        <w:gridCol w:w="1606"/>
      </w:tblGrid>
      <w:tr w:rsidR="0035055A" w:rsidTr="008F66A0">
        <w:trPr>
          <w:trHeight w:val="863"/>
          <w:jc w:val="center"/>
        </w:trPr>
        <w:tc>
          <w:tcPr>
            <w:tcW w:w="3933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17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606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DE391F" w:rsidTr="00DE391F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DE391F" w:rsidRDefault="00DE391F" w:rsidP="00DE39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176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71%</w:t>
            </w:r>
          </w:p>
        </w:tc>
      </w:tr>
      <w:tr w:rsidR="00DE391F" w:rsidTr="00DE391F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DE391F" w:rsidRDefault="00DE391F" w:rsidP="00DE39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DE391F" w:rsidTr="00DE391F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DE391F" w:rsidRDefault="00DE391F" w:rsidP="00DE39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E391F" w:rsidTr="00DE391F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DE391F" w:rsidRDefault="00DE391F" w:rsidP="00DE39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E391F" w:rsidTr="00DE391F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DE391F" w:rsidRDefault="00DE391F" w:rsidP="00DE39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E391F" w:rsidTr="00DE391F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DE391F" w:rsidRDefault="00DE391F" w:rsidP="00DE39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E391F" w:rsidTr="00DE391F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DE391F" w:rsidRDefault="00DE391F" w:rsidP="00DE39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E391F" w:rsidTr="00DE391F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DE391F" w:rsidRDefault="00DE391F" w:rsidP="00DE39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E391F" w:rsidTr="00DE391F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DE391F" w:rsidRDefault="00DE391F" w:rsidP="00DE39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E391F" w:rsidTr="00DE391F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DE391F" w:rsidRDefault="00DE391F" w:rsidP="00DE39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DE391F" w:rsidRDefault="00E12131" w:rsidP="00DE39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="00DE391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DE391F" w:rsidTr="00DE391F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DE391F" w:rsidRDefault="00DE391F" w:rsidP="00DE391F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247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DE391F" w:rsidRDefault="00DE391F" w:rsidP="00DE39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35055A" w:rsidRDefault="0035055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35055A" w:rsidRDefault="0035055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35055A" w:rsidRDefault="00C41F3C">
      <w:pPr>
        <w:rPr>
          <w:rFonts w:ascii="Calibri" w:eastAsia="Calibri" w:hAnsi="Calibri" w:cs="Calibri"/>
          <w:color w:val="FF0000"/>
          <w:sz w:val="18"/>
          <w:szCs w:val="18"/>
        </w:rPr>
      </w:pPr>
      <w:r>
        <w:br w:type="page"/>
      </w:r>
    </w:p>
    <w:p w:rsidR="0035055A" w:rsidRDefault="00C41F3C">
      <w:pPr>
        <w:numPr>
          <w:ilvl w:val="0"/>
          <w:numId w:val="4"/>
        </w:numPr>
        <w:rPr>
          <w:color w:val="000000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Anuncios de inversión de empresas tailandesas en la región</w:t>
      </w:r>
    </w:p>
    <w:p w:rsidR="0035055A" w:rsidRDefault="0035055A">
      <w:pPr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076F8D" w:rsidRDefault="00C41F3C" w:rsidP="00076F8D">
      <w:pPr>
        <w:numPr>
          <w:ilvl w:val="1"/>
          <w:numId w:val="1"/>
        </w:numPr>
        <w:ind w:left="1440"/>
        <w:jc w:val="both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076F8D">
        <w:rPr>
          <w:rFonts w:ascii="Calibri" w:eastAsia="Calibri" w:hAnsi="Calibri" w:cs="Calibri"/>
        </w:rPr>
        <w:t xml:space="preserve">Según la base de datos </w:t>
      </w:r>
      <w:proofErr w:type="spellStart"/>
      <w:r w:rsidRPr="00076F8D">
        <w:rPr>
          <w:rFonts w:ascii="Calibri" w:eastAsia="Calibri" w:hAnsi="Calibri" w:cs="Calibri"/>
        </w:rPr>
        <w:t>Orbis</w:t>
      </w:r>
      <w:proofErr w:type="spellEnd"/>
      <w:r w:rsidRPr="00076F8D">
        <w:rPr>
          <w:rFonts w:ascii="Calibri" w:eastAsia="Calibri" w:hAnsi="Calibri" w:cs="Calibri"/>
          <w:b/>
        </w:rPr>
        <w:t xml:space="preserve"> </w:t>
      </w:r>
      <w:r w:rsidR="002C0C9E" w:rsidRPr="00076F8D">
        <w:rPr>
          <w:rFonts w:ascii="Calibri" w:eastAsia="Calibri" w:hAnsi="Calibri" w:cs="Calibri"/>
        </w:rPr>
        <w:t>entre 2018 y enero</w:t>
      </w:r>
      <w:r w:rsidRPr="00076F8D">
        <w:rPr>
          <w:rFonts w:ascii="Calibri" w:eastAsia="Calibri" w:hAnsi="Calibri" w:cs="Calibri"/>
        </w:rPr>
        <w:t xml:space="preserve"> de 202</w:t>
      </w:r>
      <w:r w:rsidR="002C0C9E" w:rsidRPr="00076F8D">
        <w:rPr>
          <w:rFonts w:ascii="Calibri" w:eastAsia="Calibri" w:hAnsi="Calibri" w:cs="Calibri"/>
        </w:rPr>
        <w:t>5</w:t>
      </w:r>
      <w:r w:rsidRPr="00076F8D">
        <w:rPr>
          <w:rFonts w:ascii="Calibri" w:eastAsia="Calibri" w:hAnsi="Calibri" w:cs="Calibri"/>
        </w:rPr>
        <w:t xml:space="preserve"> se registraron 2</w:t>
      </w:r>
      <w:r w:rsidR="005308EB" w:rsidRPr="00076F8D">
        <w:rPr>
          <w:rFonts w:ascii="Calibri" w:eastAsia="Calibri" w:hAnsi="Calibri" w:cs="Calibri"/>
        </w:rPr>
        <w:t>0</w:t>
      </w:r>
      <w:r w:rsidRPr="00076F8D">
        <w:rPr>
          <w:rFonts w:ascii="Calibri" w:eastAsia="Calibri" w:hAnsi="Calibri" w:cs="Calibri"/>
        </w:rPr>
        <w:t xml:space="preserve"> anuncios de inversión por parte de empresas tailandesas en la región. Se destacan como destino: Brasil y México.</w:t>
      </w:r>
      <w:bookmarkStart w:id="1" w:name="_1fob9te" w:colFirst="0" w:colLast="0"/>
      <w:bookmarkEnd w:id="1"/>
    </w:p>
    <w:p w:rsidR="0035055A" w:rsidRPr="00076F8D" w:rsidRDefault="00C41F3C" w:rsidP="00076F8D">
      <w:pPr>
        <w:numPr>
          <w:ilvl w:val="1"/>
          <w:numId w:val="1"/>
        </w:numPr>
        <w:ind w:left="1440"/>
        <w:jc w:val="both"/>
        <w:rPr>
          <w:rFonts w:ascii="Calibri" w:eastAsia="Calibri" w:hAnsi="Calibri" w:cs="Calibri"/>
          <w:b/>
          <w:color w:val="000000"/>
          <w:sz w:val="26"/>
          <w:szCs w:val="26"/>
        </w:rPr>
      </w:pPr>
      <w:r w:rsidRPr="00076F8D">
        <w:rPr>
          <w:rFonts w:ascii="Calibri" w:eastAsia="Calibri" w:hAnsi="Calibri" w:cs="Calibri"/>
        </w:rPr>
        <w:t>En c</w:t>
      </w:r>
      <w:r w:rsidR="005D5D53">
        <w:rPr>
          <w:rFonts w:ascii="Calibri" w:eastAsia="Calibri" w:hAnsi="Calibri" w:cs="Calibri"/>
        </w:rPr>
        <w:t>u</w:t>
      </w:r>
      <w:bookmarkStart w:id="2" w:name="_GoBack"/>
      <w:bookmarkEnd w:id="2"/>
      <w:r w:rsidRPr="00076F8D">
        <w:rPr>
          <w:rFonts w:ascii="Calibri" w:eastAsia="Calibri" w:hAnsi="Calibri" w:cs="Calibri"/>
        </w:rPr>
        <w:t>anto a los sectores de destino, el principal sector receptor fue Viajes y Ocio.</w:t>
      </w:r>
    </w:p>
    <w:p w:rsidR="0035055A" w:rsidRDefault="0035055A">
      <w:pPr>
        <w:ind w:left="360"/>
        <w:jc w:val="both"/>
        <w:rPr>
          <w:rFonts w:ascii="Calibri" w:eastAsia="Calibri" w:hAnsi="Calibri" w:cs="Calibri"/>
          <w:color w:val="000000"/>
        </w:rPr>
      </w:pPr>
    </w:p>
    <w:p w:rsidR="0035055A" w:rsidRDefault="0035055A">
      <w:pPr>
        <w:rPr>
          <w:rFonts w:ascii="Calibri" w:eastAsia="Calibri" w:hAnsi="Calibri" w:cs="Calibri"/>
          <w:b/>
          <w:sz w:val="26"/>
          <w:szCs w:val="26"/>
        </w:rPr>
      </w:pPr>
    </w:p>
    <w:p w:rsidR="0035055A" w:rsidRDefault="00C41F3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4.1 – Anuncios de inversión de empresas tailandesas en la</w:t>
      </w:r>
      <w:r w:rsidR="00DE28B1">
        <w:rPr>
          <w:rFonts w:ascii="Calibri" w:eastAsia="Calibri" w:hAnsi="Calibri" w:cs="Calibri"/>
          <w:b/>
          <w:color w:val="000000"/>
        </w:rPr>
        <w:t xml:space="preserve"> región por país de destino, 2020 – marzo de 2026</w:t>
      </w:r>
    </w:p>
    <w:tbl>
      <w:tblPr>
        <w:tblStyle w:val="a1"/>
        <w:tblW w:w="7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8"/>
        <w:gridCol w:w="2331"/>
        <w:gridCol w:w="2331"/>
      </w:tblGrid>
      <w:tr w:rsidR="0035055A">
        <w:trPr>
          <w:trHeight w:val="1268"/>
          <w:jc w:val="center"/>
        </w:trPr>
        <w:tc>
          <w:tcPr>
            <w:tcW w:w="2828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1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31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4B382A" w:rsidTr="004B382A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4B382A" w:rsidRDefault="004B382A" w:rsidP="004B382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Brasil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4B382A" w:rsidTr="004B382A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4B382A" w:rsidRDefault="004B382A" w:rsidP="004B382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4B382A" w:rsidTr="004B382A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4B382A" w:rsidRDefault="004B382A" w:rsidP="004B382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B382A" w:rsidTr="004B382A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4B382A" w:rsidRDefault="004B382A" w:rsidP="004B382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B382A" w:rsidTr="004B382A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4B382A" w:rsidRDefault="004B382A" w:rsidP="004B382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Paraguay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B382A" w:rsidTr="004B382A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4B382A" w:rsidRDefault="004B382A" w:rsidP="004B382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B382A" w:rsidTr="004B382A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4B382A" w:rsidRDefault="004B382A" w:rsidP="004B382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B382A" w:rsidTr="004B382A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4B382A" w:rsidRDefault="004B382A" w:rsidP="004B382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9B10CB" w:rsidP="004B38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4B382A" w:rsidTr="004B382A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4B382A" w:rsidRDefault="004B382A" w:rsidP="004B382A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23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B382A" w:rsidRDefault="004B382A" w:rsidP="004B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2880" w:firstLine="72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35055A" w:rsidRDefault="0035055A">
      <w:pPr>
        <w:ind w:left="2880" w:firstLine="720"/>
        <w:rPr>
          <w:rFonts w:ascii="Calibri" w:eastAsia="Calibri" w:hAnsi="Calibri" w:cs="Calibri"/>
          <w:b/>
          <w:sz w:val="26"/>
          <w:szCs w:val="26"/>
        </w:rPr>
      </w:pPr>
    </w:p>
    <w:p w:rsidR="0035055A" w:rsidRDefault="0035055A">
      <w:pPr>
        <w:ind w:left="2880" w:firstLine="720"/>
        <w:rPr>
          <w:rFonts w:ascii="Calibri" w:eastAsia="Calibri" w:hAnsi="Calibri" w:cs="Calibri"/>
          <w:b/>
          <w:sz w:val="26"/>
          <w:szCs w:val="26"/>
        </w:rPr>
      </w:pPr>
    </w:p>
    <w:p w:rsidR="0035055A" w:rsidRDefault="00C41F3C">
      <w:pPr>
        <w:ind w:left="720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3.2 – Anuncios de inversión de empresas tailandesas en la región por sector del proyecto, </w:t>
      </w:r>
      <w:r w:rsidR="009B10CB">
        <w:rPr>
          <w:rFonts w:ascii="Calibri" w:eastAsia="Calibri" w:hAnsi="Calibri" w:cs="Calibri"/>
          <w:b/>
          <w:color w:val="000000"/>
        </w:rPr>
        <w:t>2020 – marzo de 2026</w:t>
      </w:r>
    </w:p>
    <w:tbl>
      <w:tblPr>
        <w:tblStyle w:val="a2"/>
        <w:tblW w:w="787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4"/>
        <w:gridCol w:w="2324"/>
        <w:gridCol w:w="1611"/>
      </w:tblGrid>
      <w:tr w:rsidR="0035055A" w:rsidTr="005308EB">
        <w:trPr>
          <w:trHeight w:val="864"/>
          <w:jc w:val="center"/>
        </w:trPr>
        <w:tc>
          <w:tcPr>
            <w:tcW w:w="3944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24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611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35055A" w:rsidTr="005308EB">
        <w:trPr>
          <w:trHeight w:val="864"/>
          <w:jc w:val="center"/>
        </w:trPr>
        <w:tc>
          <w:tcPr>
            <w:tcW w:w="3944" w:type="dxa"/>
            <w:shd w:val="clear" w:color="auto" w:fill="auto"/>
            <w:vAlign w:val="center"/>
          </w:tcPr>
          <w:p w:rsidR="0035055A" w:rsidRDefault="00C41F3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35055A" w:rsidRDefault="009900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35055A" w:rsidRDefault="009900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96%</w:t>
            </w:r>
          </w:p>
        </w:tc>
      </w:tr>
      <w:tr w:rsidR="0035055A" w:rsidTr="005308EB">
        <w:trPr>
          <w:trHeight w:val="864"/>
          <w:jc w:val="center"/>
        </w:trPr>
        <w:tc>
          <w:tcPr>
            <w:tcW w:w="3944" w:type="dxa"/>
            <w:shd w:val="clear" w:color="auto" w:fill="auto"/>
            <w:vAlign w:val="center"/>
          </w:tcPr>
          <w:p w:rsidR="0035055A" w:rsidRDefault="00C41F3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35055A" w:rsidRDefault="009900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35055A" w:rsidRDefault="009900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  <w:r w:rsidR="00C41F3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35055A" w:rsidTr="005308EB">
        <w:trPr>
          <w:trHeight w:val="864"/>
          <w:jc w:val="center"/>
        </w:trPr>
        <w:tc>
          <w:tcPr>
            <w:tcW w:w="3944" w:type="dxa"/>
            <w:shd w:val="clear" w:color="auto" w:fill="auto"/>
            <w:vAlign w:val="center"/>
          </w:tcPr>
          <w:p w:rsidR="0035055A" w:rsidRDefault="00C41F3C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35055A" w:rsidRDefault="0099002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23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35055A" w:rsidRDefault="0035055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35055A" w:rsidRDefault="0035055A">
      <w:pPr>
        <w:ind w:left="2880" w:firstLine="720"/>
        <w:rPr>
          <w:rFonts w:ascii="Calibri" w:eastAsia="Calibri" w:hAnsi="Calibri" w:cs="Calibri"/>
          <w:b/>
          <w:sz w:val="26"/>
          <w:szCs w:val="26"/>
        </w:rPr>
      </w:pPr>
    </w:p>
    <w:p w:rsidR="0035055A" w:rsidRDefault="00C41F3C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  <w:b/>
          <w:sz w:val="26"/>
          <w:szCs w:val="26"/>
        </w:rPr>
        <w:t>Anuncios de inversión de empresas tailandesas en Argentina</w:t>
      </w:r>
    </w:p>
    <w:p w:rsidR="0035055A" w:rsidRDefault="0035055A">
      <w:pPr>
        <w:jc w:val="both"/>
        <w:rPr>
          <w:rFonts w:ascii="Calibri" w:eastAsia="Calibri" w:hAnsi="Calibri" w:cs="Calibri"/>
          <w:highlight w:val="yellow"/>
        </w:rPr>
      </w:pPr>
    </w:p>
    <w:p w:rsidR="005D6682" w:rsidRPr="005D6682" w:rsidRDefault="00C41F3C">
      <w:pPr>
        <w:numPr>
          <w:ilvl w:val="0"/>
          <w:numId w:val="2"/>
        </w:numPr>
        <w:jc w:val="both"/>
      </w:pPr>
      <w:r>
        <w:rPr>
          <w:rFonts w:ascii="Calibri" w:eastAsia="Calibri" w:hAnsi="Calibri" w:cs="Calibri"/>
        </w:rPr>
        <w:t xml:space="preserve">Según la base de datos </w:t>
      </w:r>
      <w:proofErr w:type="spellStart"/>
      <w:r>
        <w:rPr>
          <w:rFonts w:ascii="Calibri" w:eastAsia="Calibri" w:hAnsi="Calibri" w:cs="Calibri"/>
        </w:rPr>
        <w:t>O</w:t>
      </w:r>
      <w:r w:rsidR="00F42F5D">
        <w:rPr>
          <w:rFonts w:ascii="Calibri" w:eastAsia="Calibri" w:hAnsi="Calibri" w:cs="Calibri"/>
        </w:rPr>
        <w:t>rbis</w:t>
      </w:r>
      <w:proofErr w:type="spellEnd"/>
      <w:r w:rsidR="00F42F5D">
        <w:rPr>
          <w:rFonts w:ascii="Calibri" w:eastAsia="Calibri" w:hAnsi="Calibri" w:cs="Calibri"/>
        </w:rPr>
        <w:t>, entre 20</w:t>
      </w:r>
      <w:r w:rsidR="00496BCF">
        <w:rPr>
          <w:rFonts w:ascii="Calibri" w:eastAsia="Calibri" w:hAnsi="Calibri" w:cs="Calibri"/>
        </w:rPr>
        <w:t>20</w:t>
      </w:r>
      <w:r w:rsidR="00F42F5D">
        <w:rPr>
          <w:rFonts w:ascii="Calibri" w:eastAsia="Calibri" w:hAnsi="Calibri" w:cs="Calibri"/>
        </w:rPr>
        <w:t xml:space="preserve"> y </w:t>
      </w:r>
      <w:r w:rsidR="00496BCF">
        <w:rPr>
          <w:rFonts w:ascii="Calibri" w:eastAsia="Calibri" w:hAnsi="Calibri" w:cs="Calibri"/>
        </w:rPr>
        <w:t>marzo de 2026</w:t>
      </w:r>
      <w:r w:rsidR="005D6682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se registraron </w:t>
      </w:r>
      <w:r w:rsidR="005D6682">
        <w:rPr>
          <w:rFonts w:ascii="Calibri" w:eastAsia="Calibri" w:hAnsi="Calibri" w:cs="Calibri"/>
        </w:rPr>
        <w:t xml:space="preserve">2 </w:t>
      </w:r>
      <w:r>
        <w:rPr>
          <w:rFonts w:ascii="Calibri" w:eastAsia="Calibri" w:hAnsi="Calibri" w:cs="Calibri"/>
        </w:rPr>
        <w:t xml:space="preserve">anuncios de proyectos de inversión de empresas tailandesas en la República Argentina. </w:t>
      </w:r>
    </w:p>
    <w:p w:rsidR="005D6682" w:rsidRDefault="005D6682" w:rsidP="005D6682">
      <w:pPr>
        <w:ind w:left="360"/>
        <w:jc w:val="both"/>
        <w:rPr>
          <w:rFonts w:ascii="Calibri" w:eastAsia="Calibri" w:hAnsi="Calibri" w:cs="Calibri"/>
        </w:rPr>
      </w:pPr>
    </w:p>
    <w:tbl>
      <w:tblPr>
        <w:tblStyle w:val="a2"/>
        <w:tblW w:w="9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4"/>
        <w:gridCol w:w="2324"/>
        <w:gridCol w:w="1611"/>
        <w:gridCol w:w="1611"/>
      </w:tblGrid>
      <w:tr w:rsidR="00207D60" w:rsidTr="00207D60">
        <w:trPr>
          <w:trHeight w:val="864"/>
          <w:jc w:val="center"/>
        </w:trPr>
        <w:tc>
          <w:tcPr>
            <w:tcW w:w="3944" w:type="dxa"/>
            <w:shd w:val="clear" w:color="auto" w:fill="99CCFF"/>
            <w:vAlign w:val="center"/>
          </w:tcPr>
          <w:p w:rsidR="00207D60" w:rsidRDefault="00207D60" w:rsidP="007F092A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2324" w:type="dxa"/>
            <w:shd w:val="clear" w:color="auto" w:fill="99CCFF"/>
            <w:vAlign w:val="center"/>
          </w:tcPr>
          <w:p w:rsidR="00207D60" w:rsidRDefault="00207D60" w:rsidP="007F092A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611" w:type="dxa"/>
            <w:shd w:val="clear" w:color="auto" w:fill="99CCFF"/>
            <w:vAlign w:val="center"/>
          </w:tcPr>
          <w:p w:rsidR="00207D60" w:rsidRDefault="00207D60" w:rsidP="007F092A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611" w:type="dxa"/>
            <w:shd w:val="clear" w:color="auto" w:fill="99CCFF"/>
            <w:vAlign w:val="center"/>
          </w:tcPr>
          <w:p w:rsidR="00207D60" w:rsidRDefault="00207D60" w:rsidP="007F092A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Mill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. U$S</w:t>
            </w:r>
          </w:p>
        </w:tc>
      </w:tr>
      <w:tr w:rsidR="00207D60" w:rsidTr="00207D60">
        <w:trPr>
          <w:trHeight w:val="864"/>
          <w:jc w:val="center"/>
        </w:trPr>
        <w:tc>
          <w:tcPr>
            <w:tcW w:w="3944" w:type="dxa"/>
            <w:shd w:val="clear" w:color="auto" w:fill="auto"/>
            <w:vAlign w:val="center"/>
          </w:tcPr>
          <w:p w:rsidR="00207D60" w:rsidRDefault="00207D60" w:rsidP="007F092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207D6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Minor</w:t>
            </w:r>
            <w:proofErr w:type="spellEnd"/>
            <w:r w:rsidRPr="00207D6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Hotel abrirá un hotel de la marca </w:t>
            </w:r>
            <w:proofErr w:type="spellStart"/>
            <w:r w:rsidRPr="00207D6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Anantara</w:t>
            </w:r>
            <w:proofErr w:type="spellEnd"/>
            <w:r w:rsidRPr="00207D6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Ushuaia, Argentina.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207D60" w:rsidRDefault="00207D60" w:rsidP="007F09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07/11/2025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207D60" w:rsidRDefault="00207D60" w:rsidP="00207D6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611" w:type="dxa"/>
            <w:vAlign w:val="center"/>
          </w:tcPr>
          <w:p w:rsidR="00207D60" w:rsidRDefault="00207D60" w:rsidP="007F09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23,09</w:t>
            </w:r>
          </w:p>
        </w:tc>
      </w:tr>
      <w:tr w:rsidR="00207D60" w:rsidTr="00207D60">
        <w:trPr>
          <w:trHeight w:val="864"/>
          <w:jc w:val="center"/>
        </w:trPr>
        <w:tc>
          <w:tcPr>
            <w:tcW w:w="3944" w:type="dxa"/>
            <w:shd w:val="clear" w:color="auto" w:fill="auto"/>
            <w:vAlign w:val="center"/>
          </w:tcPr>
          <w:p w:rsidR="00207D60" w:rsidRDefault="00207D60" w:rsidP="007F092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07D6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NH Hotel </w:t>
            </w:r>
            <w:proofErr w:type="spellStart"/>
            <w:r w:rsidRPr="00207D6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  <w:r w:rsidRPr="00207D6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abrirá un hotel en Argentina.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207D60" w:rsidRDefault="00207D60" w:rsidP="007F09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30/06/2022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207D60" w:rsidRDefault="00207D60" w:rsidP="007F09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611" w:type="dxa"/>
            <w:vAlign w:val="center"/>
          </w:tcPr>
          <w:p w:rsidR="00207D60" w:rsidRDefault="00207D60" w:rsidP="007F092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20,77</w:t>
            </w:r>
          </w:p>
        </w:tc>
      </w:tr>
    </w:tbl>
    <w:p w:rsidR="0035055A" w:rsidRDefault="0035055A" w:rsidP="005D6682">
      <w:pPr>
        <w:ind w:left="360"/>
        <w:jc w:val="both"/>
      </w:pPr>
    </w:p>
    <w:p w:rsidR="003A7F0F" w:rsidRDefault="003A7F0F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br w:type="page"/>
      </w:r>
    </w:p>
    <w:p w:rsidR="0035055A" w:rsidRDefault="00C41F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tailandesas en el mundo</w:t>
      </w:r>
    </w:p>
    <w:p w:rsidR="0035055A" w:rsidRDefault="0035055A">
      <w:pPr>
        <w:rPr>
          <w:rFonts w:ascii="Calibri" w:eastAsia="Calibri" w:hAnsi="Calibri" w:cs="Calibri"/>
          <w:sz w:val="26"/>
          <w:szCs w:val="26"/>
        </w:rPr>
      </w:pPr>
    </w:p>
    <w:p w:rsidR="0035055A" w:rsidRDefault="00C41F3C">
      <w:pPr>
        <w:numPr>
          <w:ilvl w:val="0"/>
          <w:numId w:val="1"/>
        </w:numPr>
        <w:spacing w:before="240"/>
        <w:ind w:left="288"/>
        <w:jc w:val="both"/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 xml:space="preserve">, entre </w:t>
      </w:r>
      <w:r w:rsidR="009C5B4B">
        <w:rPr>
          <w:rFonts w:ascii="Calibri" w:eastAsia="Calibri" w:hAnsi="Calibri" w:cs="Calibri"/>
        </w:rPr>
        <w:t>2020 y marzo de 2026</w:t>
      </w:r>
      <w:r w:rsidR="000169BB">
        <w:rPr>
          <w:rFonts w:ascii="Calibri" w:eastAsia="Calibri" w:hAnsi="Calibri" w:cs="Calibri"/>
        </w:rPr>
        <w:t xml:space="preserve"> se registraron</w:t>
      </w:r>
      <w:r w:rsidR="00D81D2E">
        <w:rPr>
          <w:rFonts w:ascii="Calibri" w:eastAsia="Calibri" w:hAnsi="Calibri" w:cs="Calibri"/>
        </w:rPr>
        <w:t xml:space="preserve"> 149</w:t>
      </w:r>
      <w:r>
        <w:rPr>
          <w:rFonts w:ascii="Calibri" w:eastAsia="Calibri" w:hAnsi="Calibri" w:cs="Calibri"/>
        </w:rPr>
        <w:t xml:space="preserve"> operaciones de adquisición (total o parcial) de compañías localizadas en el mundo por parte de empresas tailandesas. Los destinos fueron: Singapur, Vietnam </w:t>
      </w:r>
      <w:r w:rsidR="00AE1737">
        <w:rPr>
          <w:rFonts w:ascii="Calibri" w:eastAsia="Calibri" w:hAnsi="Calibri" w:cs="Calibri"/>
        </w:rPr>
        <w:t>y Reino Unido.</w:t>
      </w:r>
    </w:p>
    <w:p w:rsidR="0035055A" w:rsidRDefault="00C41F3C">
      <w:pPr>
        <w:numPr>
          <w:ilvl w:val="0"/>
          <w:numId w:val="1"/>
        </w:numPr>
        <w:spacing w:before="240"/>
        <w:ind w:left="288"/>
        <w:jc w:val="both"/>
      </w:pPr>
      <w:r>
        <w:rPr>
          <w:rFonts w:ascii="Calibri" w:eastAsia="Calibri" w:hAnsi="Calibri" w:cs="Calibri"/>
        </w:rPr>
        <w:t>En cuanto a los sectores de destino, se destaca: Bancos, Seguros y Ss. Financieros</w:t>
      </w:r>
      <w:r w:rsidR="009E4666">
        <w:rPr>
          <w:rFonts w:ascii="Calibri" w:eastAsia="Calibri" w:hAnsi="Calibri" w:cs="Calibri"/>
        </w:rPr>
        <w:t>; Servicios Profesionales.</w:t>
      </w:r>
    </w:p>
    <w:p w:rsidR="0035055A" w:rsidRDefault="0035055A">
      <w:pPr>
        <w:rPr>
          <w:rFonts w:ascii="Calibri" w:eastAsia="Calibri" w:hAnsi="Calibri" w:cs="Calibri"/>
          <w:sz w:val="26"/>
          <w:szCs w:val="26"/>
        </w:rPr>
      </w:pPr>
    </w:p>
    <w:p w:rsidR="0035055A" w:rsidRDefault="00C41F3C">
      <w:pP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</w:rPr>
        <w:t>Cuadro 6.1 –Operaciones de adquisición de empresas tailandesas en el mundo por país</w:t>
      </w:r>
      <w:r w:rsidR="00C55BB5">
        <w:rPr>
          <w:rFonts w:ascii="Calibri" w:eastAsia="Calibri" w:hAnsi="Calibri" w:cs="Calibri"/>
          <w:b/>
        </w:rPr>
        <w:t>, 2020 – marzo de 2026</w:t>
      </w:r>
    </w:p>
    <w:tbl>
      <w:tblPr>
        <w:tblStyle w:val="a3"/>
        <w:tblW w:w="789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57"/>
        <w:gridCol w:w="2805"/>
        <w:gridCol w:w="1735"/>
      </w:tblGrid>
      <w:tr w:rsidR="0035055A" w:rsidTr="00D55441">
        <w:trPr>
          <w:trHeight w:val="1288"/>
          <w:jc w:val="center"/>
        </w:trPr>
        <w:tc>
          <w:tcPr>
            <w:tcW w:w="33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80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73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155125" w:rsidTr="00155125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Singapur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155125" w:rsidTr="00155125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Indonesia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55125" w:rsidTr="00155125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55125" w:rsidTr="00155125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Laos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55125" w:rsidTr="00155125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55125" w:rsidTr="00155125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55125" w:rsidTr="00155125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Malasia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55125" w:rsidTr="00155125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Hong Kong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55125" w:rsidTr="00155125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Camboya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55125" w:rsidTr="00155125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155125" w:rsidTr="00155125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5125" w:rsidRDefault="00155125" w:rsidP="001551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35055A" w:rsidRDefault="0035055A">
      <w:pPr>
        <w:rPr>
          <w:rFonts w:ascii="Calibri" w:eastAsia="Calibri" w:hAnsi="Calibri" w:cs="Calibri"/>
          <w:sz w:val="26"/>
          <w:szCs w:val="26"/>
        </w:rPr>
      </w:pPr>
    </w:p>
    <w:p w:rsidR="0035055A" w:rsidRDefault="0035055A">
      <w:pPr>
        <w:rPr>
          <w:rFonts w:ascii="Calibri" w:eastAsia="Calibri" w:hAnsi="Calibri" w:cs="Calibri"/>
          <w:sz w:val="26"/>
          <w:szCs w:val="26"/>
        </w:rPr>
      </w:pPr>
    </w:p>
    <w:p w:rsidR="0035055A" w:rsidRDefault="00C41F3C" w:rsidP="000847F6">
      <w:pPr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</w:rPr>
        <w:lastRenderedPageBreak/>
        <w:t>Cuadro 7.1 –Operaciones de adquisición de empresas tailande</w:t>
      </w:r>
      <w:r w:rsidR="000847F6">
        <w:rPr>
          <w:rFonts w:ascii="Calibri" w:eastAsia="Calibri" w:hAnsi="Calibri" w:cs="Calibri"/>
          <w:b/>
        </w:rPr>
        <w:t xml:space="preserve">sas en el mundo por sector, </w:t>
      </w:r>
      <w:r w:rsidR="00FD5373">
        <w:rPr>
          <w:rFonts w:ascii="Calibri" w:eastAsia="Calibri" w:hAnsi="Calibri" w:cs="Calibri"/>
          <w:b/>
        </w:rPr>
        <w:t>2020 – marzo de 2026</w:t>
      </w:r>
    </w:p>
    <w:tbl>
      <w:tblPr>
        <w:tblStyle w:val="a4"/>
        <w:tblW w:w="85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8"/>
        <w:gridCol w:w="2548"/>
        <w:gridCol w:w="1469"/>
      </w:tblGrid>
      <w:tr w:rsidR="0035055A" w:rsidTr="00D55441">
        <w:trPr>
          <w:trHeight w:val="1355"/>
          <w:jc w:val="center"/>
        </w:trPr>
        <w:tc>
          <w:tcPr>
            <w:tcW w:w="4578" w:type="dxa"/>
            <w:shd w:val="clear" w:color="auto" w:fill="9BC2E6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548" w:type="dxa"/>
            <w:shd w:val="clear" w:color="auto" w:fill="9BC2E6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69" w:type="dxa"/>
            <w:shd w:val="clear" w:color="auto" w:fill="9BC2E6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1E3F38" w:rsidTr="001E3F38">
        <w:trPr>
          <w:trHeight w:val="612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1E3F38" w:rsidTr="001E3F38">
        <w:trPr>
          <w:trHeight w:val="612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E3F38" w:rsidTr="001E3F38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E3F38" w:rsidTr="001E3F38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E3F38" w:rsidTr="001E3F38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E3F38" w:rsidTr="001E3F38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E3F38" w:rsidTr="001E3F38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E3F38" w:rsidTr="001E3F38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E3F38" w:rsidTr="001E3F38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E3F38" w:rsidTr="001E3F38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E3F38" w:rsidTr="001E3F38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E3F38" w:rsidTr="001E3F38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3B38E4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1E3F38" w:rsidTr="001E3F38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1E3F38" w:rsidRDefault="001E3F38" w:rsidP="001E3F3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1E3F38" w:rsidRDefault="001E3F38" w:rsidP="001E3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35055A" w:rsidRDefault="0035055A">
      <w:pPr>
        <w:rPr>
          <w:rFonts w:ascii="Calibri" w:eastAsia="Calibri" w:hAnsi="Calibri" w:cs="Calibri"/>
          <w:sz w:val="26"/>
          <w:szCs w:val="26"/>
        </w:rPr>
      </w:pPr>
    </w:p>
    <w:p w:rsidR="0035055A" w:rsidRDefault="0035055A">
      <w:pPr>
        <w:ind w:left="720"/>
        <w:jc w:val="center"/>
        <w:rPr>
          <w:rFonts w:ascii="Calibri" w:eastAsia="Calibri" w:hAnsi="Calibri" w:cs="Calibri"/>
          <w:b/>
        </w:rPr>
      </w:pPr>
    </w:p>
    <w:p w:rsidR="0035055A" w:rsidRDefault="0035055A">
      <w:pPr>
        <w:rPr>
          <w:rFonts w:ascii="Calibri" w:eastAsia="Calibri" w:hAnsi="Calibri" w:cs="Calibri"/>
          <w:b/>
          <w:sz w:val="26"/>
          <w:szCs w:val="26"/>
        </w:rPr>
      </w:pPr>
    </w:p>
    <w:p w:rsidR="0035055A" w:rsidRDefault="00C41F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Operaciones de adquisición de empresas tailandesas en Argentina</w:t>
      </w:r>
    </w:p>
    <w:p w:rsidR="0035055A" w:rsidRDefault="0035055A">
      <w:pPr>
        <w:ind w:left="720"/>
        <w:jc w:val="center"/>
        <w:rPr>
          <w:rFonts w:ascii="Calibri" w:eastAsia="Calibri" w:hAnsi="Calibri" w:cs="Calibri"/>
          <w:b/>
        </w:rPr>
      </w:pPr>
    </w:p>
    <w:p w:rsidR="0035055A" w:rsidRDefault="0035055A">
      <w:pPr>
        <w:ind w:left="720"/>
        <w:jc w:val="center"/>
        <w:rPr>
          <w:rFonts w:ascii="Calibri" w:eastAsia="Calibri" w:hAnsi="Calibri" w:cs="Calibri"/>
          <w:sz w:val="18"/>
          <w:szCs w:val="18"/>
        </w:rPr>
      </w:pPr>
    </w:p>
    <w:p w:rsidR="0035055A" w:rsidRDefault="00C41F3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, entre </w:t>
      </w:r>
      <w:r w:rsidR="00D350B4">
        <w:rPr>
          <w:rFonts w:ascii="Calibri" w:eastAsia="Calibri" w:hAnsi="Calibri" w:cs="Calibri"/>
          <w:color w:val="000000"/>
        </w:rPr>
        <w:t>2020 y marzo de 2026</w:t>
      </w:r>
      <w:r>
        <w:rPr>
          <w:rFonts w:ascii="Calibri" w:eastAsia="Calibri" w:hAnsi="Calibri" w:cs="Calibri"/>
          <w:color w:val="000000"/>
        </w:rPr>
        <w:t xml:space="preserve">, no se registró operación de adquisición (total o parcial) de compañías localizadas en Argentina por parte de empresas tailandesas. </w:t>
      </w:r>
    </w:p>
    <w:sectPr w:rsidR="0035055A">
      <w:headerReference w:type="default" r:id="rId12"/>
      <w:footerReference w:type="even" r:id="rId13"/>
      <w:footerReference w:type="default" r:id="rId14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F3C" w:rsidRDefault="00C41F3C">
      <w:r>
        <w:separator/>
      </w:r>
    </w:p>
  </w:endnote>
  <w:endnote w:type="continuationSeparator" w:id="0">
    <w:p w:rsidR="00C41F3C" w:rsidRDefault="00C41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55A" w:rsidRDefault="00C41F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5055A" w:rsidRDefault="003505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55A" w:rsidRDefault="00C41F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5D5D53">
      <w:rPr>
        <w:rFonts w:ascii="Calibri" w:eastAsia="Calibri" w:hAnsi="Calibri" w:cs="Calibri"/>
        <w:noProof/>
        <w:color w:val="000000"/>
        <w:sz w:val="20"/>
        <w:szCs w:val="20"/>
      </w:rPr>
      <w:t>5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35055A" w:rsidRDefault="003505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F3C" w:rsidRDefault="00C41F3C">
      <w:r>
        <w:separator/>
      </w:r>
    </w:p>
  </w:footnote>
  <w:footnote w:type="continuationSeparator" w:id="0">
    <w:p w:rsidR="00C41F3C" w:rsidRDefault="00C41F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55A" w:rsidRDefault="00076F8D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/>
      </w:rPr>
      <w:drawing>
        <wp:anchor distT="0" distB="0" distL="114300" distR="114300" simplePos="0" relativeHeight="251659264" behindDoc="0" locked="0" layoutInCell="1" hidden="0" allowOverlap="1" wp14:anchorId="3B94F477" wp14:editId="5C7357DD">
          <wp:simplePos x="0" y="0"/>
          <wp:positionH relativeFrom="column">
            <wp:posOffset>4759325</wp:posOffset>
          </wp:positionH>
          <wp:positionV relativeFrom="paragraph">
            <wp:posOffset>109855</wp:posOffset>
          </wp:positionV>
          <wp:extent cx="1161415" cy="609600"/>
          <wp:effectExtent l="0" t="0" r="635" b="0"/>
          <wp:wrapSquare wrapText="bothSides" distT="0" distB="0" distL="114300" distR="114300"/>
          <wp:docPr id="6" name="image2.png" descr="La bandera de Tailandia - Tailandia viaj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a bandera de Tailandia - Tailandia viaj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1415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1F3C">
      <w:rPr>
        <w:noProof/>
        <w:lang w:val="es-AR"/>
      </w:rPr>
      <w:drawing>
        <wp:anchor distT="0" distB="0" distL="114300" distR="114300" simplePos="0" relativeHeight="251658240" behindDoc="0" locked="0" layoutInCell="1" hidden="0" allowOverlap="1" wp14:anchorId="3AF02E85" wp14:editId="2B356CA0">
          <wp:simplePos x="0" y="0"/>
          <wp:positionH relativeFrom="column">
            <wp:posOffset>-161289</wp:posOffset>
          </wp:positionH>
          <wp:positionV relativeFrom="paragraph">
            <wp:posOffset>110489</wp:posOffset>
          </wp:positionV>
          <wp:extent cx="2457021" cy="67310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5055A" w:rsidRDefault="0035055A">
    <w:pPr>
      <w:ind w:left="5760"/>
      <w:jc w:val="center"/>
      <w:rPr>
        <w:rFonts w:ascii="Calibri" w:eastAsia="Calibri" w:hAnsi="Calibri" w:cs="Calibri"/>
        <w:b/>
        <w:smallCaps/>
        <w:color w:val="000000"/>
      </w:rPr>
    </w:pPr>
  </w:p>
  <w:p w:rsidR="0035055A" w:rsidRDefault="0035055A">
    <w:pPr>
      <w:ind w:left="5760" w:firstLine="720"/>
      <w:jc w:val="center"/>
      <w:rPr>
        <w:rFonts w:ascii="Calibri" w:eastAsia="Calibri" w:hAnsi="Calibri" w:cs="Calibri"/>
        <w:b/>
        <w:smallCaps/>
        <w:color w:val="000000"/>
      </w:rPr>
    </w:pPr>
  </w:p>
  <w:p w:rsidR="0035055A" w:rsidRDefault="0035055A">
    <w:pPr>
      <w:ind w:left="5760" w:firstLine="720"/>
      <w:jc w:val="center"/>
      <w:rPr>
        <w:rFonts w:ascii="Calibri" w:eastAsia="Calibri" w:hAnsi="Calibri" w:cs="Calibri"/>
        <w:b/>
        <w:smallCaps/>
        <w:color w:val="000000"/>
      </w:rPr>
    </w:pPr>
  </w:p>
  <w:p w:rsidR="0035055A" w:rsidRDefault="00C41F3C">
    <w:pPr>
      <w:ind w:left="7920"/>
      <w:rPr>
        <w:rFonts w:ascii="Calibri" w:eastAsia="Calibri" w:hAnsi="Calibri" w:cs="Calibri"/>
        <w:b/>
        <w:smallCaps/>
        <w:color w:val="000000"/>
      </w:rPr>
    </w:pPr>
    <w:r>
      <w:rPr>
        <w:rFonts w:ascii="Calibri" w:eastAsia="Calibri" w:hAnsi="Calibri" w:cs="Calibri"/>
        <w:b/>
        <w:smallCaps/>
        <w:color w:val="000000"/>
      </w:rPr>
      <w:t>TAILANDIA</w:t>
    </w:r>
  </w:p>
  <w:p w:rsidR="0035055A" w:rsidRDefault="00C41F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76878"/>
    <w:multiLevelType w:val="multilevel"/>
    <w:tmpl w:val="424CE1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93B7FEB"/>
    <w:multiLevelType w:val="multilevel"/>
    <w:tmpl w:val="665C620A"/>
    <w:lvl w:ilvl="0">
      <w:start w:val="1"/>
      <w:numFmt w:val="bullet"/>
      <w:lvlText w:val="•"/>
      <w:lvlJc w:val="left"/>
      <w:pPr>
        <w:ind w:left="1069" w:hanging="360"/>
      </w:pPr>
      <w:rPr>
        <w:rFonts w:ascii="Calibri" w:eastAsia="Calibri" w:hAnsi="Calibri" w:cs="Calibri"/>
      </w:rPr>
    </w:lvl>
    <w:lvl w:ilvl="1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14F314E"/>
    <w:multiLevelType w:val="multilevel"/>
    <w:tmpl w:val="591A9AD2"/>
    <w:lvl w:ilvl="0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A2A4046"/>
    <w:multiLevelType w:val="multilevel"/>
    <w:tmpl w:val="ED300E74"/>
    <w:lvl w:ilvl="0">
      <w:start w:val="1"/>
      <w:numFmt w:val="decimal"/>
      <w:lvlText w:val="%1."/>
      <w:lvlJc w:val="left"/>
      <w:pPr>
        <w:ind w:left="786" w:hanging="360"/>
      </w:pPr>
      <w:rPr>
        <w:rFonts w:ascii="Calibri" w:eastAsia="Calibri" w:hAnsi="Calibri" w:cs="Calibri"/>
        <w:b/>
        <w:sz w:val="26"/>
        <w:szCs w:val="26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6B01654D"/>
    <w:multiLevelType w:val="multilevel"/>
    <w:tmpl w:val="161EF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E0A3253"/>
    <w:multiLevelType w:val="multilevel"/>
    <w:tmpl w:val="C54A4B18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55A"/>
    <w:rsid w:val="000169BB"/>
    <w:rsid w:val="00076F8D"/>
    <w:rsid w:val="000847F6"/>
    <w:rsid w:val="000C26CA"/>
    <w:rsid w:val="000D76D5"/>
    <w:rsid w:val="00120B32"/>
    <w:rsid w:val="00155125"/>
    <w:rsid w:val="0018247E"/>
    <w:rsid w:val="00183206"/>
    <w:rsid w:val="001A06EA"/>
    <w:rsid w:val="001E3F38"/>
    <w:rsid w:val="00207D60"/>
    <w:rsid w:val="00276CC6"/>
    <w:rsid w:val="002A2AB3"/>
    <w:rsid w:val="002C0C9E"/>
    <w:rsid w:val="0035055A"/>
    <w:rsid w:val="003730F6"/>
    <w:rsid w:val="003A7F0F"/>
    <w:rsid w:val="003B38E4"/>
    <w:rsid w:val="00443368"/>
    <w:rsid w:val="0046774F"/>
    <w:rsid w:val="00496BCF"/>
    <w:rsid w:val="004B382A"/>
    <w:rsid w:val="004C3EFC"/>
    <w:rsid w:val="004D12C4"/>
    <w:rsid w:val="004D37FF"/>
    <w:rsid w:val="005308EB"/>
    <w:rsid w:val="0053267E"/>
    <w:rsid w:val="005A0910"/>
    <w:rsid w:val="005D5D53"/>
    <w:rsid w:val="005D6682"/>
    <w:rsid w:val="00673928"/>
    <w:rsid w:val="00682503"/>
    <w:rsid w:val="006B316F"/>
    <w:rsid w:val="00780EAD"/>
    <w:rsid w:val="0078135B"/>
    <w:rsid w:val="0079703F"/>
    <w:rsid w:val="0081795F"/>
    <w:rsid w:val="008251E3"/>
    <w:rsid w:val="008C16BA"/>
    <w:rsid w:val="008F66A0"/>
    <w:rsid w:val="009707B6"/>
    <w:rsid w:val="0099002B"/>
    <w:rsid w:val="009B10CB"/>
    <w:rsid w:val="009C5B4B"/>
    <w:rsid w:val="009D7839"/>
    <w:rsid w:val="009E4666"/>
    <w:rsid w:val="009F5CC3"/>
    <w:rsid w:val="00A63062"/>
    <w:rsid w:val="00A755B8"/>
    <w:rsid w:val="00AC16CF"/>
    <w:rsid w:val="00AE1737"/>
    <w:rsid w:val="00B07430"/>
    <w:rsid w:val="00B45C84"/>
    <w:rsid w:val="00BA768A"/>
    <w:rsid w:val="00BD76EF"/>
    <w:rsid w:val="00BE55E0"/>
    <w:rsid w:val="00C03E27"/>
    <w:rsid w:val="00C41F3C"/>
    <w:rsid w:val="00C55BB5"/>
    <w:rsid w:val="00C855DB"/>
    <w:rsid w:val="00D040A9"/>
    <w:rsid w:val="00D12AB9"/>
    <w:rsid w:val="00D142FC"/>
    <w:rsid w:val="00D16B7F"/>
    <w:rsid w:val="00D350B4"/>
    <w:rsid w:val="00D55441"/>
    <w:rsid w:val="00D81D2E"/>
    <w:rsid w:val="00D87CD6"/>
    <w:rsid w:val="00DA1327"/>
    <w:rsid w:val="00DE28B1"/>
    <w:rsid w:val="00DE391F"/>
    <w:rsid w:val="00E12131"/>
    <w:rsid w:val="00E734CB"/>
    <w:rsid w:val="00F244A3"/>
    <w:rsid w:val="00F27B3A"/>
    <w:rsid w:val="00F42F5D"/>
    <w:rsid w:val="00F847DC"/>
    <w:rsid w:val="00F9327C"/>
    <w:rsid w:val="00FD5373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A76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768A"/>
  </w:style>
  <w:style w:type="paragraph" w:styleId="Piedepgina">
    <w:name w:val="footer"/>
    <w:basedOn w:val="Normal"/>
    <w:link w:val="PiedepginaCar"/>
    <w:uiPriority w:val="99"/>
    <w:unhideWhenUsed/>
    <w:rsid w:val="00BA76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76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A76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768A"/>
  </w:style>
  <w:style w:type="paragraph" w:styleId="Piedepgina">
    <w:name w:val="footer"/>
    <w:basedOn w:val="Normal"/>
    <w:link w:val="PiedepginaCar"/>
    <w:uiPriority w:val="99"/>
    <w:unhideWhenUsed/>
    <w:rsid w:val="00BA76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7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6985</c:v>
                </c:pt>
                <c:pt idx="1">
                  <c:v>7057</c:v>
                </c:pt>
                <c:pt idx="2">
                  <c:v>6909</c:v>
                </c:pt>
                <c:pt idx="3">
                  <c:v>7195</c:v>
                </c:pt>
                <c:pt idx="4">
                  <c:v>7346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5D9-4C6A-AAEA-F7D3E9B4AE5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2882944"/>
        <c:axId val="4295961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-6.0999999999999999E-2</c:v>
                </c:pt>
                <c:pt idx="1">
                  <c:v>1.6E-2</c:v>
                </c:pt>
                <c:pt idx="2">
                  <c:v>2.5999999999999999E-2</c:v>
                </c:pt>
                <c:pt idx="3">
                  <c:v>0.02</c:v>
                </c:pt>
                <c:pt idx="4">
                  <c:v>2.5000000000000001E-2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5D9-4C6A-AAEA-F7D3E9B4AE5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6793856"/>
        <c:axId val="42962304"/>
      </c:lineChart>
      <c:catAx>
        <c:axId val="42882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2959616"/>
        <c:crosses val="autoZero"/>
        <c:auto val="1"/>
        <c:lblAlgn val="ctr"/>
        <c:lblOffset val="100"/>
        <c:noMultiLvlLbl val="0"/>
      </c:catAx>
      <c:valAx>
        <c:axId val="42959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2882944"/>
        <c:crosses val="autoZero"/>
        <c:crossBetween val="between"/>
      </c:valAx>
      <c:valAx>
        <c:axId val="4296230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6793856"/>
        <c:crosses val="max"/>
        <c:crossBetween val="between"/>
      </c:valAx>
      <c:catAx>
        <c:axId val="4679385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296230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-8.0000000000000002E-3</c:v>
                </c:pt>
                <c:pt idx="1">
                  <c:v>1.2E-2</c:v>
                </c:pt>
                <c:pt idx="2">
                  <c:v>-1.6E-2</c:v>
                </c:pt>
                <c:pt idx="3">
                  <c:v>8.5000000000000006E-2</c:v>
                </c:pt>
                <c:pt idx="4">
                  <c:v>1.4E-2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DD3-4C7D-9078-35B4DEAF44CA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1.0999999999999999E-2</c:v>
                </c:pt>
                <c:pt idx="1">
                  <c:v>1.2E-2</c:v>
                </c:pt>
                <c:pt idx="2">
                  <c:v>8.9999999999999993E-3</c:v>
                </c:pt>
                <c:pt idx="3">
                  <c:v>7.0000000000000001E-3</c:v>
                </c:pt>
                <c:pt idx="4">
                  <c:v>8.0000000000000002E-3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ADD3-4C7D-9078-35B4DEAF44C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8429696"/>
        <c:axId val="66708608"/>
      </c:barChart>
      <c:catAx>
        <c:axId val="48429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66708608"/>
        <c:crosses val="autoZero"/>
        <c:auto val="1"/>
        <c:lblAlgn val="ctr"/>
        <c:lblOffset val="100"/>
        <c:noMultiLvlLbl val="0"/>
      </c:catAx>
      <c:valAx>
        <c:axId val="66708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8429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3781</c:v>
                </c:pt>
                <c:pt idx="1">
                  <c:v>-5630</c:v>
                </c:pt>
                <c:pt idx="2">
                  <c:v>14648</c:v>
                </c:pt>
                <c:pt idx="3">
                  <c:v>11705</c:v>
                </c:pt>
                <c:pt idx="4">
                  <c:v>8053</c:v>
                </c:pt>
                <c:pt idx="5">
                  <c:v>10580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A97-41F2-921A-8C453C8A609C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8410</c:v>
                </c:pt>
                <c:pt idx="1">
                  <c:v>17270</c:v>
                </c:pt>
                <c:pt idx="2">
                  <c:v>18668</c:v>
                </c:pt>
                <c:pt idx="3">
                  <c:v>7656</c:v>
                </c:pt>
                <c:pt idx="4">
                  <c:v>15213</c:v>
                </c:pt>
                <c:pt idx="5">
                  <c:v>8151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EA97-41F2-921A-8C453C8A609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5435520"/>
        <c:axId val="85437440"/>
      </c:barChart>
      <c:catAx>
        <c:axId val="85435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5437440"/>
        <c:crosses val="autoZero"/>
        <c:auto val="1"/>
        <c:lblAlgn val="ctr"/>
        <c:lblOffset val="100"/>
        <c:noMultiLvlLbl val="0"/>
      </c:catAx>
      <c:valAx>
        <c:axId val="85437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5435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30944</c:v>
                </c:pt>
                <c:pt idx="1">
                  <c:v>142334</c:v>
                </c:pt>
                <c:pt idx="2">
                  <c:v>336521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723-4EF9-9B5B-118E9317177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3232</c:v>
                </c:pt>
                <c:pt idx="1">
                  <c:v>24418</c:v>
                </c:pt>
                <c:pt idx="2">
                  <c:v>188092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3723-4EF9-9B5B-118E9317177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9266048"/>
        <c:axId val="109267968"/>
      </c:barChart>
      <c:catAx>
        <c:axId val="109266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9267968"/>
        <c:crosses val="autoZero"/>
        <c:auto val="1"/>
        <c:lblAlgn val="ctr"/>
        <c:lblOffset val="100"/>
        <c:noMultiLvlLbl val="0"/>
      </c:catAx>
      <c:valAx>
        <c:axId val="109267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9266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878</Words>
  <Characters>4262</Characters>
  <Application>Microsoft Office Word</Application>
  <DocSecurity>0</DocSecurity>
  <Lines>327</Lines>
  <Paragraphs>270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4870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Fernández, Ignacio Ariel</dc:creator>
  <cp:lastModifiedBy>Brezicki, Emilio</cp:lastModifiedBy>
  <cp:revision>47</cp:revision>
  <dcterms:created xsi:type="dcterms:W3CDTF">2026-03-30T13:57:00Z</dcterms:created>
  <dcterms:modified xsi:type="dcterms:W3CDTF">2026-03-30T17:08:00Z</dcterms:modified>
</cp:coreProperties>
</file>