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04B9F" w14:textId="671E406E" w:rsidR="001E59F3" w:rsidRDefault="00DE7945" w:rsidP="00A91D75">
      <w:bookmarkStart w:id="0" w:name="_Hlk501114800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5EFA51DF" wp14:editId="6AE14F6C">
            <wp:simplePos x="0" y="0"/>
            <wp:positionH relativeFrom="column">
              <wp:posOffset>973455</wp:posOffset>
            </wp:positionH>
            <wp:positionV relativeFrom="paragraph">
              <wp:posOffset>85725</wp:posOffset>
            </wp:positionV>
            <wp:extent cx="4400550" cy="4400550"/>
            <wp:effectExtent l="0" t="0" r="0" b="0"/>
            <wp:wrapSquare wrapText="bothSides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7"/>
      </w:tblGrid>
      <w:tr w:rsidR="00A91D75" w14:paraId="0A0ABDFA" w14:textId="77777777" w:rsidTr="368309B6">
        <w:trPr>
          <w:trHeight w:val="1226"/>
        </w:trPr>
        <w:tc>
          <w:tcPr>
            <w:tcW w:w="65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1EB1A" w14:textId="3F37D975" w:rsidR="00A91D75" w:rsidRPr="001E59F3" w:rsidRDefault="00BF479F" w:rsidP="368309B6">
            <w:pPr>
              <w:pStyle w:val="Ttulo"/>
              <w:framePr w:hSpace="0" w:wrap="auto" w:vAnchor="margin" w:xAlign="left" w:yAlign="inline"/>
              <w:rPr>
                <w:sz w:val="56"/>
                <w:szCs w:val="56"/>
                <w:lang w:val="pt-BR" w:bidi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8DB223F" wp14:editId="65BDD8ED">
                      <wp:simplePos x="0" y="0"/>
                      <wp:positionH relativeFrom="column">
                        <wp:posOffset>-718820</wp:posOffset>
                      </wp:positionH>
                      <wp:positionV relativeFrom="page">
                        <wp:posOffset>-95250</wp:posOffset>
                      </wp:positionV>
                      <wp:extent cx="5457825" cy="1866900"/>
                      <wp:effectExtent l="0" t="0" r="0" b="0"/>
                      <wp:wrapNone/>
                      <wp:docPr id="10" name="Retângulo: Único Canto Recortad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5457825" cy="1866900"/>
                              </a:xfrm>
                              <a:prstGeom prst="snip1Rect">
                                <a:avLst>
                                  <a:gd name="adj" fmla="val 47819"/>
                                </a:avLst>
                              </a:prstGeom>
                              <a:solidFill>
                                <a:srgbClr val="00663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B4AD6" id="Retângulo: Único Canto Recortado 10" o:spid="_x0000_s1026" style="position:absolute;margin-left:-56.6pt;margin-top:-7.5pt;width:429.75pt;height:147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5457825,186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" path="m,l4565092,r892733,892733l5457825,1866900,,1866900,,xe" fillcolor="#063" stroked="f">
                      <v:path arrowok="t" o:connecttype="custom" o:connectlocs="0,0;4565092,0;5457825,892733;5457825,1866900;0,1866900;0,0" o:connectangles="0,0,0,0,0,0"/>
                      <w10:wrap anchory="page"/>
                    </v:shape>
                  </w:pict>
                </mc:Fallback>
              </mc:AlternateContent>
            </w:r>
            <w:r w:rsidR="00A91D75" w:rsidRPr="368309B6">
              <w:rPr>
                <w:sz w:val="56"/>
                <w:szCs w:val="56"/>
                <w:lang w:val="pt-BR" w:bidi="pt-BR"/>
              </w:rPr>
              <w:t>RELATÓRIO</w:t>
            </w:r>
            <w:r w:rsidR="00DE7945" w:rsidRPr="368309B6">
              <w:rPr>
                <w:sz w:val="56"/>
                <w:szCs w:val="56"/>
                <w:lang w:val="pt-BR" w:bidi="pt-BR"/>
              </w:rPr>
              <w:t xml:space="preserve"> DE PLANEJAMENTO E ATIVIDADES 2022</w:t>
            </w:r>
            <w:r w:rsidR="00A91D75" w:rsidRPr="368309B6">
              <w:rPr>
                <w:sz w:val="56"/>
                <w:szCs w:val="56"/>
                <w:lang w:val="pt-BR" w:bidi="pt-BR"/>
              </w:rPr>
              <w:t xml:space="preserve"> ANUAL</w:t>
            </w:r>
          </w:p>
          <w:p w14:paraId="34C52434" w14:textId="33308918" w:rsidR="00A91D75" w:rsidRPr="001E59F3" w:rsidRDefault="368309B6" w:rsidP="368309B6">
            <w:pPr>
              <w:pStyle w:val="Ttulo"/>
              <w:framePr w:hSpace="0" w:wrap="auto" w:vAnchor="margin" w:xAlign="left" w:yAlign="inline"/>
              <w:rPr>
                <w:sz w:val="56"/>
                <w:szCs w:val="56"/>
                <w:lang w:val="pt-BR" w:bidi="pt-BR"/>
              </w:rPr>
            </w:pPr>
            <w:r w:rsidRPr="368309B6">
              <w:rPr>
                <w:sz w:val="56"/>
                <w:szCs w:val="56"/>
                <w:lang w:val="pt-BR" w:bidi="pt-BR"/>
              </w:rPr>
              <w:t>2022</w:t>
            </w:r>
          </w:p>
        </w:tc>
      </w:tr>
    </w:tbl>
    <w:tbl>
      <w:tblPr>
        <w:tblpPr w:leftFromText="180" w:rightFromText="180" w:vertAnchor="text" w:tblpX="-80" w:tblpY="11853"/>
        <w:tblW w:w="9990" w:type="dxa"/>
        <w:tblBorders>
          <w:insideH w:val="single" w:sz="24" w:space="0" w:color="26214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140"/>
        <w:gridCol w:w="6"/>
        <w:gridCol w:w="6"/>
      </w:tblGrid>
      <w:tr w:rsidR="00DE7945" w14:paraId="70434031" w14:textId="77777777" w:rsidTr="00C6323A">
        <w:trPr>
          <w:trHeight w:val="358"/>
        </w:trPr>
        <w:tc>
          <w:tcPr>
            <w:tcW w:w="3567" w:type="dxa"/>
          </w:tcPr>
          <w:p w14:paraId="5926E68D" w14:textId="7728C274" w:rsidR="00A91D75" w:rsidRDefault="00A91D75" w:rsidP="00A91D75"/>
        </w:tc>
        <w:tc>
          <w:tcPr>
            <w:tcW w:w="2940" w:type="dxa"/>
            <w:vAlign w:val="bottom"/>
          </w:tcPr>
          <w:p w14:paraId="44679B0B" w14:textId="77777777" w:rsidR="00A91D75" w:rsidRDefault="00A91D75" w:rsidP="00A91D75"/>
        </w:tc>
        <w:tc>
          <w:tcPr>
            <w:tcW w:w="3483" w:type="dxa"/>
            <w:vAlign w:val="bottom"/>
          </w:tcPr>
          <w:p w14:paraId="55B3DD72" w14:textId="77777777" w:rsidR="00A91D75" w:rsidRDefault="00A91D75" w:rsidP="00A91D75">
            <w:pPr>
              <w:jc w:val="right"/>
            </w:pPr>
          </w:p>
        </w:tc>
      </w:tr>
      <w:tr w:rsidR="00DE7945" w14:paraId="52108FE1" w14:textId="77777777" w:rsidTr="00C6323A">
        <w:trPr>
          <w:trHeight w:val="1197"/>
        </w:trPr>
        <w:tc>
          <w:tcPr>
            <w:tcW w:w="3567" w:type="dxa"/>
          </w:tcPr>
          <w:p w14:paraId="5F029993" w14:textId="5B134FE4" w:rsidR="00A91D75" w:rsidRDefault="00BF479F" w:rsidP="00A91D7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AB97E78" wp14:editId="1B8F1487">
                      <wp:extent cx="6438900" cy="1285875"/>
                      <wp:effectExtent l="0" t="0" r="0" b="0"/>
                      <wp:docPr id="9" name="Caixa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438900" cy="1285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6EF880" w14:textId="5CC27A63" w:rsidR="00A91D75" w:rsidRPr="00DE7945" w:rsidRDefault="00DE7945" w:rsidP="00A91D75">
                                  <w:pPr>
                                    <w:rPr>
                                      <w:sz w:val="22"/>
                                      <w:szCs w:val="18"/>
                                    </w:rPr>
                                  </w:pPr>
                                  <w:r w:rsidRPr="00DE7945">
                                    <w:rPr>
                                      <w:sz w:val="22"/>
                                      <w:szCs w:val="18"/>
                                      <w:lang w:val="pt-BR" w:bidi="pt-BR"/>
                                    </w:rPr>
                                    <w:t>Coordenador: Prof. Dr. Pedro Autreto</w:t>
                                  </w:r>
                                </w:p>
                                <w:p w14:paraId="22BE8277" w14:textId="6E6D09AF" w:rsidR="00A91D75" w:rsidRPr="00DE7945" w:rsidRDefault="00DE7945" w:rsidP="00A91D75">
                                  <w:pPr>
                                    <w:rPr>
                                      <w:sz w:val="22"/>
                                      <w:szCs w:val="18"/>
                                      <w:lang w:val="pt-BR" w:bidi="pt-BR"/>
                                    </w:rPr>
                                  </w:pPr>
                                  <w:r w:rsidRPr="00DE7945">
                                    <w:rPr>
                                      <w:sz w:val="22"/>
                                      <w:szCs w:val="18"/>
                                      <w:lang w:val="pt-BR" w:bidi="pt-BR"/>
                                    </w:rPr>
                                    <w:t>Central Computacional Multiusuário – CCM</w:t>
                                  </w:r>
                                </w:p>
                                <w:p w14:paraId="68197628" w14:textId="0C95C751" w:rsidR="00DE7945" w:rsidRPr="00DE7945" w:rsidRDefault="00DE7945" w:rsidP="00A91D75">
                                  <w:pPr>
                                    <w:rPr>
                                      <w:sz w:val="22"/>
                                      <w:szCs w:val="18"/>
                                      <w:lang w:val="pt-BR" w:bidi="pt-BR"/>
                                    </w:rPr>
                                  </w:pPr>
                                  <w:r w:rsidRPr="00DE7945">
                                    <w:rPr>
                                      <w:sz w:val="22"/>
                                      <w:szCs w:val="18"/>
                                      <w:lang w:val="pt-BR" w:bidi="pt-BR"/>
                                    </w:rPr>
                                    <w:t>Fundação Universidade Federal do ABC</w:t>
                                  </w:r>
                                </w:p>
                                <w:p w14:paraId="690C3408" w14:textId="5B201049" w:rsidR="00DE7945" w:rsidRDefault="00DE7945" w:rsidP="00A91D75">
                                  <w:pPr>
                                    <w:rPr>
                                      <w:sz w:val="22"/>
                                      <w:szCs w:val="18"/>
                                      <w:lang w:val="pt-BR" w:bidi="pt-BR"/>
                                    </w:rPr>
                                  </w:pPr>
                                  <w:r w:rsidRPr="00DE7945">
                                    <w:rPr>
                                      <w:sz w:val="22"/>
                                      <w:szCs w:val="18"/>
                                      <w:lang w:val="pt-BR" w:bidi="pt-BR"/>
                                    </w:rPr>
                                    <w:t>Campus Santo André: Av. dos Estados, 5001 –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lang w:val="pt-BR" w:bidi="pt-BR"/>
                                    </w:rPr>
                                    <w:t xml:space="preserve"> </w:t>
                                  </w:r>
                                  <w:r w:rsidRPr="00DE7945">
                                    <w:rPr>
                                      <w:sz w:val="22"/>
                                      <w:szCs w:val="18"/>
                                      <w:lang w:val="pt-BR" w:bidi="pt-BR"/>
                                    </w:rPr>
                                    <w:t>Santa Terezinha – Santo André – SP</w:t>
                                  </w:r>
                                </w:p>
                                <w:p w14:paraId="781DAEBC" w14:textId="77777777" w:rsidR="00FA4B8B" w:rsidRPr="00DE7945" w:rsidRDefault="00FA4B8B" w:rsidP="00A91D75">
                                  <w:pPr>
                                    <w:rPr>
                                      <w:sz w:val="22"/>
                                      <w:szCs w:val="18"/>
                                      <w:lang w:val="pt-BR" w:bidi="pt-BR"/>
                                    </w:rPr>
                                  </w:pPr>
                                </w:p>
                                <w:p w14:paraId="24DBD0B5" w14:textId="77777777" w:rsidR="00DE7945" w:rsidRPr="00A91D75" w:rsidRDefault="00DE7945" w:rsidP="00A91D7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AB97E7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9" o:spid="_x0000_s1026" type="#_x0000_t202" style="width:507pt;height:10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" filled="f" stroked="f" strokeweight=".5pt">
                      <v:textbox>
                        <w:txbxContent>
                          <w:p w14:paraId="0B6EF880" w14:textId="5CC27A63" w:rsidR="00A91D75" w:rsidRPr="00DE7945" w:rsidRDefault="00DE7945" w:rsidP="00A91D75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  <w:r w:rsidRPr="00DE7945">
                              <w:rPr>
                                <w:sz w:val="22"/>
                                <w:szCs w:val="18"/>
                                <w:lang w:val="pt-BR" w:bidi="pt-BR"/>
                              </w:rPr>
                              <w:t>Coordenador: Prof. Dr. Pedro Autreto</w:t>
                            </w:r>
                          </w:p>
                          <w:p w14:paraId="22BE8277" w14:textId="6E6D09AF" w:rsidR="00A91D75" w:rsidRPr="00DE7945" w:rsidRDefault="00DE7945" w:rsidP="00A91D75">
                            <w:pPr>
                              <w:rPr>
                                <w:sz w:val="22"/>
                                <w:szCs w:val="18"/>
                                <w:lang w:val="pt-BR" w:bidi="pt-BR"/>
                              </w:rPr>
                            </w:pPr>
                            <w:r w:rsidRPr="00DE7945">
                              <w:rPr>
                                <w:sz w:val="22"/>
                                <w:szCs w:val="18"/>
                                <w:lang w:val="pt-BR" w:bidi="pt-BR"/>
                              </w:rPr>
                              <w:t>Central Computacional Multiusuário – CCM</w:t>
                            </w:r>
                          </w:p>
                          <w:p w14:paraId="68197628" w14:textId="0C95C751" w:rsidR="00DE7945" w:rsidRPr="00DE7945" w:rsidRDefault="00DE7945" w:rsidP="00A91D75">
                            <w:pPr>
                              <w:rPr>
                                <w:sz w:val="22"/>
                                <w:szCs w:val="18"/>
                                <w:lang w:val="pt-BR" w:bidi="pt-BR"/>
                              </w:rPr>
                            </w:pPr>
                            <w:r w:rsidRPr="00DE7945">
                              <w:rPr>
                                <w:sz w:val="22"/>
                                <w:szCs w:val="18"/>
                                <w:lang w:val="pt-BR" w:bidi="pt-BR"/>
                              </w:rPr>
                              <w:t>Fundação Universidade Federal do ABC</w:t>
                            </w:r>
                          </w:p>
                          <w:p w14:paraId="690C3408" w14:textId="5B201049" w:rsidR="00DE7945" w:rsidRDefault="00DE7945" w:rsidP="00A91D75">
                            <w:pPr>
                              <w:rPr>
                                <w:sz w:val="22"/>
                                <w:szCs w:val="18"/>
                                <w:lang w:val="pt-BR" w:bidi="pt-BR"/>
                              </w:rPr>
                            </w:pPr>
                            <w:r w:rsidRPr="00DE7945">
                              <w:rPr>
                                <w:sz w:val="22"/>
                                <w:szCs w:val="18"/>
                                <w:lang w:val="pt-BR" w:bidi="pt-BR"/>
                              </w:rPr>
                              <w:t>Campus Santo André: Av. dos Estados, 5001 –</w:t>
                            </w:r>
                            <w:r>
                              <w:rPr>
                                <w:sz w:val="22"/>
                                <w:szCs w:val="18"/>
                                <w:lang w:val="pt-BR" w:bidi="pt-BR"/>
                              </w:rPr>
                              <w:t xml:space="preserve"> </w:t>
                            </w:r>
                            <w:r w:rsidRPr="00DE7945">
                              <w:rPr>
                                <w:sz w:val="22"/>
                                <w:szCs w:val="18"/>
                                <w:lang w:val="pt-BR" w:bidi="pt-BR"/>
                              </w:rPr>
                              <w:t>Santa Terezinha – Santo André – SP</w:t>
                            </w:r>
                          </w:p>
                          <w:p w14:paraId="781DAEBC" w14:textId="77777777" w:rsidR="00FA4B8B" w:rsidRPr="00DE7945" w:rsidRDefault="00FA4B8B" w:rsidP="00A91D75">
                            <w:pPr>
                              <w:rPr>
                                <w:sz w:val="22"/>
                                <w:szCs w:val="18"/>
                                <w:lang w:val="pt-BR" w:bidi="pt-BR"/>
                              </w:rPr>
                            </w:pPr>
                          </w:p>
                          <w:p w14:paraId="24DBD0B5" w14:textId="77777777" w:rsidR="00DE7945" w:rsidRPr="00A91D75" w:rsidRDefault="00DE7945" w:rsidP="00A91D75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40" w:type="dxa"/>
            <w:vAlign w:val="bottom"/>
          </w:tcPr>
          <w:p w14:paraId="01CA8D53" w14:textId="5FFBC98D" w:rsidR="00A91D75" w:rsidRDefault="00A91D75" w:rsidP="00A91D75">
            <w:pPr>
              <w:rPr>
                <w:noProof/>
              </w:rPr>
            </w:pPr>
          </w:p>
        </w:tc>
        <w:tc>
          <w:tcPr>
            <w:tcW w:w="3483" w:type="dxa"/>
            <w:vAlign w:val="bottom"/>
          </w:tcPr>
          <w:p w14:paraId="529C525D" w14:textId="41618A1F" w:rsidR="00A91D75" w:rsidRPr="00D967AC" w:rsidRDefault="00A91D75" w:rsidP="00A91D75">
            <w:pPr>
              <w:jc w:val="right"/>
              <w:rPr>
                <w:noProof/>
              </w:rPr>
            </w:pPr>
          </w:p>
        </w:tc>
      </w:tr>
    </w:tbl>
    <w:sdt>
      <w:sdtPr>
        <w:rPr>
          <w:rFonts w:asciiTheme="minorHAnsi" w:eastAsiaTheme="minorHAnsi" w:hAnsiTheme="minorHAnsi" w:cstheme="minorHAnsi"/>
          <w:b w:val="0"/>
          <w:bCs w:val="0"/>
          <w:caps w:val="0"/>
          <w:noProof/>
          <w:kern w:val="20"/>
          <w:sz w:val="22"/>
          <w:szCs w:val="22"/>
        </w:rPr>
        <w:id w:val="492320815"/>
        <w:docPartObj>
          <w:docPartGallery w:val="Table of Contents"/>
          <w:docPartUnique/>
        </w:docPartObj>
      </w:sdtPr>
      <w:sdtContent>
        <w:p w14:paraId="5A48164A" w14:textId="60F4DD62" w:rsidR="00FA4B8B" w:rsidRPr="003433DB" w:rsidRDefault="00BF479F" w:rsidP="00FA4B8B">
          <w:pPr>
            <w:pStyle w:val="Ttulo1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723C9334" wp14:editId="6C8FBA8E">
                    <wp:simplePos x="0" y="0"/>
                    <wp:positionH relativeFrom="margin">
                      <wp:posOffset>-17145</wp:posOffset>
                    </wp:positionH>
                    <wp:positionV relativeFrom="paragraph">
                      <wp:posOffset>450850</wp:posOffset>
                    </wp:positionV>
                    <wp:extent cx="6076950" cy="3433445"/>
                    <wp:effectExtent l="0" t="0" r="0" b="0"/>
                    <wp:wrapSquare wrapText="bothSides"/>
                    <wp:docPr id="8" name="Caixa de Text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76950" cy="3433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417D26" w14:textId="1A0DFC2B" w:rsidR="00C51FC6" w:rsidRPr="003433DB" w:rsidRDefault="00C51FC6" w:rsidP="00FA4B8B">
                                <w:pPr>
                                  <w:jc w:val="both"/>
                                  <w:rPr>
                                    <w:rFonts w:ascii="Microsoft Sans Serif" w:eastAsiaTheme="majorEastAsia" w:hAnsi="Microsoft Sans Serif" w:cs="Microsoft Sans Serif"/>
                                    <w:b/>
                                    <w:bCs/>
                                    <w:sz w:val="22"/>
                                    <w:szCs w:val="22"/>
                                  </w:rPr>
                                </w:pPr>
                                <w:r w:rsidRPr="003433DB">
                                  <w:rPr>
                                    <w:rFonts w:ascii="Microsoft Sans Serif" w:eastAsiaTheme="majorEastAsia" w:hAnsi="Microsoft Sans Serif" w:cs="Microsoft Sans Serif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RESUMO</w:t>
                                </w:r>
                              </w:p>
                              <w:p w14:paraId="229548C2" w14:textId="41634456" w:rsidR="00FA4B8B" w:rsidRPr="003433DB" w:rsidRDefault="00FA4B8B" w:rsidP="00FA4B8B">
                                <w:pPr>
                                  <w:jc w:val="both"/>
                                  <w:rPr>
                                    <w:rFonts w:ascii="Microsoft Sans Serif" w:eastAsiaTheme="majorEastAsia" w:hAnsi="Microsoft Sans Serif" w:cs="Microsoft Sans Serif"/>
                                    <w:sz w:val="22"/>
                                    <w:szCs w:val="22"/>
                                  </w:rPr>
                                </w:pPr>
                                <w:r w:rsidRPr="003433DB">
                                  <w:rPr>
                                    <w:rFonts w:ascii="Microsoft Sans Serif" w:eastAsiaTheme="majorEastAsia" w:hAnsi="Microsoft Sans Serif" w:cs="Microsoft Sans Serif"/>
                                    <w:sz w:val="22"/>
                                    <w:szCs w:val="22"/>
                                  </w:rPr>
                                  <w:t>Neste relatório de planejamento e atividades é apresentada a Central Computacional Multiusuário (CCM) da Universidade Federal do ABC (UFABC), suas missões e os equipamentos de médio e grande porte disponíveis para pesquisadores internos e externos à UFABC. Os equipamentos estão separados por suas especificidades em divisões técnicas que, por sua vez, são coordenadas por docentes da UFABC, responsáveis pela comunicação entre os responsáveis pelos equipamentos e as coordenações. O regime de funcionamentos da CCM é</w:t>
                                </w:r>
                              </w:p>
                              <w:p w14:paraId="38288F1C" w14:textId="7E2682D2" w:rsidR="00FA4B8B" w:rsidRPr="003433DB" w:rsidRDefault="00FA4B8B" w:rsidP="00FA4B8B">
                                <w:pPr>
                                  <w:jc w:val="both"/>
                                  <w:rPr>
                                    <w:rFonts w:ascii="Microsoft Sans Serif" w:eastAsiaTheme="majorEastAsia" w:hAnsi="Microsoft Sans Serif" w:cs="Microsoft Sans Serif"/>
                                    <w:sz w:val="22"/>
                                    <w:szCs w:val="22"/>
                                  </w:rPr>
                                </w:pPr>
                                <w:r w:rsidRPr="003433DB">
                                  <w:rPr>
                                    <w:rFonts w:ascii="Microsoft Sans Serif" w:eastAsiaTheme="majorEastAsia" w:hAnsi="Microsoft Sans Serif" w:cs="Microsoft Sans Serif"/>
                                    <w:sz w:val="22"/>
                                    <w:szCs w:val="22"/>
                                  </w:rPr>
                                  <w:t>multiusuário, onde os usuários, após serem treinados e capacitados a operar os equipamentos, têm acesso à agenda para consulta e reserva de uso. O orçamento total da C</w:t>
                                </w:r>
                                <w:r w:rsidR="00C51FC6" w:rsidRPr="003433DB">
                                  <w:rPr>
                                    <w:rFonts w:ascii="Microsoft Sans Serif" w:eastAsiaTheme="majorEastAsia" w:hAnsi="Microsoft Sans Serif" w:cs="Microsoft Sans Serif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Pr="003433DB">
                                  <w:rPr>
                                    <w:rFonts w:ascii="Microsoft Sans Serif" w:eastAsiaTheme="majorEastAsia" w:hAnsi="Microsoft Sans Serif" w:cs="Microsoft Sans Serif"/>
                                    <w:sz w:val="22"/>
                                    <w:szCs w:val="22"/>
                                  </w:rPr>
                                  <w:t>M é composto, principalmente, por recursos de investimento da UFABC, da Financiadora de Estudos e Projetos (FINEP) e de Reserva Técnica Institucional da Fundação de Amparo à Pesquisa do Estado de São Paulo (RTI-FAPESP).</w:t>
                                </w:r>
                              </w:p>
                              <w:p w14:paraId="5CF40F66" w14:textId="460F6F0C" w:rsidR="00FA4B8B" w:rsidRDefault="00FA4B8B" w:rsidP="00FA4B8B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23C9334" id="Caixa de Texto 8" o:spid="_x0000_s1027" type="#_x0000_t202" style="position:absolute;margin-left:-1.35pt;margin-top:35.5pt;width:478.5pt;height:270.3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" stroked="f">
                    <v:textbox style="mso-fit-shape-to-text:t">
                      <w:txbxContent>
                        <w:p w14:paraId="18417D26" w14:textId="1A0DFC2B" w:rsidR="00C51FC6" w:rsidRPr="003433DB" w:rsidRDefault="00C51FC6" w:rsidP="00FA4B8B">
                          <w:pPr>
                            <w:jc w:val="both"/>
                            <w:rPr>
                              <w:rFonts w:ascii="Microsoft Sans Serif" w:eastAsiaTheme="majorEastAsia" w:hAnsi="Microsoft Sans Serif" w:cs="Microsoft Sans Serif"/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 w:rsidRPr="003433DB">
                            <w:rPr>
                              <w:rFonts w:ascii="Microsoft Sans Serif" w:eastAsiaTheme="majorEastAsia" w:hAnsi="Microsoft Sans Serif" w:cs="Microsoft Sans Serif"/>
                              <w:b/>
                              <w:bCs/>
                              <w:sz w:val="22"/>
                              <w:szCs w:val="22"/>
                            </w:rPr>
                            <w:t>RESUMO</w:t>
                          </w:r>
                        </w:p>
                        <w:p w14:paraId="229548C2" w14:textId="41634456" w:rsidR="00FA4B8B" w:rsidRPr="003433DB" w:rsidRDefault="00FA4B8B" w:rsidP="00FA4B8B">
                          <w:pPr>
                            <w:jc w:val="both"/>
                            <w:rPr>
                              <w:rFonts w:ascii="Microsoft Sans Serif" w:eastAsiaTheme="majorEastAsia" w:hAnsi="Microsoft Sans Serif" w:cs="Microsoft Sans Serif"/>
                              <w:sz w:val="22"/>
                              <w:szCs w:val="22"/>
                            </w:rPr>
                          </w:pPr>
                          <w:r w:rsidRPr="003433DB">
                            <w:rPr>
                              <w:rFonts w:ascii="Microsoft Sans Serif" w:eastAsiaTheme="majorEastAsia" w:hAnsi="Microsoft Sans Serif" w:cs="Microsoft Sans Serif"/>
                              <w:sz w:val="22"/>
                              <w:szCs w:val="22"/>
                            </w:rPr>
                            <w:t>Neste relatório de planejamento e atividades é apresentada a Central Computacional Multiusuário (CCM) da Universidade Federal do ABC (UFABC), suas missões e os equipamentos de médio e grande porte disponíveis para pesquisadores internos e externos à UFABC. Os equipamentos estão separados por suas especificidades em divisões técnicas que, por sua vez, são coordenadas por docentes da UFABC, responsáveis pela comunicação entre os responsáveis pelos equipamentos e as coordenações. O regime de funcionamentos da CCM é</w:t>
                          </w:r>
                        </w:p>
                        <w:p w14:paraId="38288F1C" w14:textId="7E2682D2" w:rsidR="00FA4B8B" w:rsidRPr="003433DB" w:rsidRDefault="00FA4B8B" w:rsidP="00FA4B8B">
                          <w:pPr>
                            <w:jc w:val="both"/>
                            <w:rPr>
                              <w:rFonts w:ascii="Microsoft Sans Serif" w:eastAsiaTheme="majorEastAsia" w:hAnsi="Microsoft Sans Serif" w:cs="Microsoft Sans Serif"/>
                              <w:sz w:val="22"/>
                              <w:szCs w:val="22"/>
                            </w:rPr>
                          </w:pPr>
                          <w:r w:rsidRPr="003433DB">
                            <w:rPr>
                              <w:rFonts w:ascii="Microsoft Sans Serif" w:eastAsiaTheme="majorEastAsia" w:hAnsi="Microsoft Sans Serif" w:cs="Microsoft Sans Serif"/>
                              <w:sz w:val="22"/>
                              <w:szCs w:val="22"/>
                            </w:rPr>
                            <w:t>multiusuário, onde os usuários, após serem treinados e capacitados a operar os equipamentos, têm acesso à agenda para consulta e reserva de uso. O orçamento total da C</w:t>
                          </w:r>
                          <w:r w:rsidR="00C51FC6" w:rsidRPr="003433DB">
                            <w:rPr>
                              <w:rFonts w:ascii="Microsoft Sans Serif" w:eastAsiaTheme="majorEastAsia" w:hAnsi="Microsoft Sans Serif" w:cs="Microsoft Sans Serif"/>
                              <w:sz w:val="22"/>
                              <w:szCs w:val="22"/>
                            </w:rPr>
                            <w:t>C</w:t>
                          </w:r>
                          <w:r w:rsidRPr="003433DB">
                            <w:rPr>
                              <w:rFonts w:ascii="Microsoft Sans Serif" w:eastAsiaTheme="majorEastAsia" w:hAnsi="Microsoft Sans Serif" w:cs="Microsoft Sans Serif"/>
                              <w:sz w:val="22"/>
                              <w:szCs w:val="22"/>
                            </w:rPr>
                            <w:t>M é composto, principalmente, por recursos de investimento da UFABC, da Financiadora de Estudos e Projetos (FINEP) e de Reserva Técnica Institucional da Fundação de Amparo à Pesquisa do Estado de São Paulo (RTI-FAPESP).</w:t>
                          </w:r>
                        </w:p>
                        <w:p w14:paraId="5CF40F66" w14:textId="460F6F0C" w:rsidR="00FA4B8B" w:rsidRDefault="00FA4B8B" w:rsidP="00FA4B8B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06C9044" w14:textId="450A438F" w:rsidR="00E523C3" w:rsidRPr="003433DB" w:rsidRDefault="00BF479F" w:rsidP="00AC4DFD">
          <w:pPr>
            <w:pStyle w:val="CabealhodoSumrio"/>
            <w:tabs>
              <w:tab w:val="center" w:pos="4801"/>
            </w:tabs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74E0B839" wp14:editId="60A214F1">
                    <wp:simplePos x="0" y="0"/>
                    <wp:positionH relativeFrom="column">
                      <wp:posOffset>-760095</wp:posOffset>
                    </wp:positionH>
                    <wp:positionV relativeFrom="page">
                      <wp:posOffset>0</wp:posOffset>
                    </wp:positionV>
                    <wp:extent cx="7836535" cy="10687050"/>
                    <wp:effectExtent l="0" t="0" r="0" b="0"/>
                    <wp:wrapNone/>
                    <wp:docPr id="6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836535" cy="10687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631F9E" id="Retângulo 6" o:spid="_x0000_s1026" style="position:absolute;margin-left:-59.85pt;margin-top:0;width:617.05pt;height:841.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" filled="f" stroked="f" strokeweight="2pt">
                    <w10:wrap anchory="page"/>
                  </v:rect>
                </w:pict>
              </mc:Fallback>
            </mc:AlternateContent>
          </w:r>
          <w:r w:rsidR="00D476F7" w:rsidRPr="003433DB">
            <w:rPr>
              <w:rFonts w:asciiTheme="minorHAnsi" w:hAnsiTheme="minorHAnsi" w:cstheme="minorHAnsi"/>
              <w:sz w:val="22"/>
              <w:szCs w:val="22"/>
              <w:lang w:val="pt-BR" w:bidi="pt-BR"/>
            </w:rPr>
            <w:t>SUMÁRIO</w:t>
          </w:r>
          <w:r w:rsidR="00AC4DFD" w:rsidRPr="003433DB">
            <w:rPr>
              <w:rFonts w:asciiTheme="minorHAnsi" w:hAnsiTheme="minorHAnsi" w:cstheme="minorHAnsi"/>
              <w:sz w:val="22"/>
              <w:szCs w:val="22"/>
              <w:lang w:val="pt-BR" w:bidi="pt-BR"/>
            </w:rPr>
            <w:tab/>
          </w:r>
        </w:p>
        <w:p w14:paraId="2FBEB2F6" w14:textId="77777777" w:rsidR="00C51FC6" w:rsidRPr="003433DB" w:rsidRDefault="43D1BE0A">
          <w:pPr>
            <w:pStyle w:val="Sumrio1"/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>Introdução</w:t>
          </w:r>
        </w:p>
        <w:p w14:paraId="0AF9B0B1" w14:textId="30A6FABA" w:rsidR="00C51FC6" w:rsidRPr="003433DB" w:rsidRDefault="43D1BE0A">
          <w:pPr>
            <w:pStyle w:val="Sumrio1"/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>Funcionamento da CCM</w:t>
          </w:r>
        </w:p>
        <w:p w14:paraId="5633E157" w14:textId="77777777" w:rsidR="00C51FC6" w:rsidRPr="003433DB" w:rsidRDefault="00C51FC6" w:rsidP="00C51FC6">
          <w:pPr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ab/>
            <w:t>Localização e infraestrutura</w:t>
          </w:r>
        </w:p>
        <w:p w14:paraId="10ED90E2" w14:textId="3AA7E61E" w:rsidR="00C51FC6" w:rsidRPr="003433DB" w:rsidRDefault="43D1BE0A" w:rsidP="00C51FC6">
          <w:pPr>
            <w:ind w:firstLine="720"/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>Equipe</w:t>
          </w:r>
        </w:p>
        <w:p w14:paraId="3B983416" w14:textId="2DC4D6B2" w:rsidR="00C51FC6" w:rsidRPr="003433DB" w:rsidRDefault="1355137B" w:rsidP="00C51FC6">
          <w:pPr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>Recadastramento 2022</w:t>
          </w:r>
        </w:p>
        <w:p w14:paraId="476C9965" w14:textId="254EB754" w:rsidR="1355137B" w:rsidRPr="003433DB" w:rsidRDefault="1355137B" w:rsidP="1355137B">
          <w:pPr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>Recadastramento de equipamentos alocados no Ice Cube</w:t>
          </w:r>
        </w:p>
        <w:p w14:paraId="736D276E" w14:textId="774B7304" w:rsidR="00C51FC6" w:rsidRPr="003433DB" w:rsidRDefault="00C51FC6" w:rsidP="00C51FC6">
          <w:pPr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ab/>
            <w:t>Recadastramento de usuários do cluster Titânio</w:t>
          </w:r>
        </w:p>
        <w:p w14:paraId="1D80767D" w14:textId="77777777" w:rsidR="00C51FC6" w:rsidRPr="003433DB" w:rsidRDefault="43D1BE0A">
          <w:pPr>
            <w:pStyle w:val="Sumrio1"/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>Estatística de uso dos equipamentos</w:t>
          </w:r>
        </w:p>
        <w:p w14:paraId="3DF3DB53" w14:textId="77777777" w:rsidR="00C51FC6" w:rsidRPr="003433DB" w:rsidRDefault="43D1BE0A">
          <w:pPr>
            <w:pStyle w:val="Sumrio1"/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>Orçamento</w:t>
          </w:r>
        </w:p>
        <w:p w14:paraId="49767280" w14:textId="77777777" w:rsidR="00C51FC6" w:rsidRPr="003433DB" w:rsidRDefault="43D1BE0A">
          <w:pPr>
            <w:pStyle w:val="Sumrio1"/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>Orçamento solicitado</w:t>
          </w:r>
        </w:p>
        <w:p w14:paraId="314E4F37" w14:textId="77777777" w:rsidR="00C51FC6" w:rsidRPr="003433DB" w:rsidRDefault="43D1BE0A" w:rsidP="00C51FC6">
          <w:pPr>
            <w:pStyle w:val="Sumrio1"/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>Recursos institucionais</w:t>
          </w:r>
        </w:p>
        <w:p w14:paraId="6C72F15B" w14:textId="77777777" w:rsidR="00C51FC6" w:rsidRPr="003433DB" w:rsidRDefault="43D1BE0A" w:rsidP="00C51FC6">
          <w:pPr>
            <w:pStyle w:val="Sumrio1"/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>Recursos FINEP</w:t>
          </w:r>
        </w:p>
        <w:p w14:paraId="54F229FA" w14:textId="77777777" w:rsidR="00C51FC6" w:rsidRPr="003433DB" w:rsidRDefault="43D1BE0A" w:rsidP="00C51FC6">
          <w:pPr>
            <w:pStyle w:val="Sumrio1"/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>Atividades de pesquisa</w:t>
          </w:r>
        </w:p>
        <w:p w14:paraId="25C8B612" w14:textId="77777777" w:rsidR="00C51FC6" w:rsidRPr="003433DB" w:rsidRDefault="43D1BE0A" w:rsidP="00C51FC6">
          <w:pPr>
            <w:pStyle w:val="Sumrio1"/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>Planejamento 2022</w:t>
          </w:r>
        </w:p>
        <w:p w14:paraId="2218276D" w14:textId="3B39BA25" w:rsidR="00CD67A7" w:rsidRPr="003433DB" w:rsidRDefault="75EDCB8A" w:rsidP="00C51FC6">
          <w:pPr>
            <w:pStyle w:val="Sumrio1"/>
            <w:rPr>
              <w:rFonts w:cstheme="minorHAnsi"/>
              <w:sz w:val="22"/>
              <w:szCs w:val="22"/>
              <w:lang w:val="pt-BR" w:bidi="pt-BR"/>
            </w:rPr>
          </w:pPr>
          <w:r w:rsidRPr="003433DB">
            <w:rPr>
              <w:rFonts w:cstheme="minorHAnsi"/>
              <w:sz w:val="22"/>
              <w:szCs w:val="22"/>
              <w:lang w:val="pt-BR" w:bidi="pt-BR"/>
            </w:rPr>
            <w:t>Conclusões e perspectivas</w:t>
          </w:r>
        </w:p>
      </w:sdtContent>
    </w:sdt>
    <w:p w14:paraId="2A541906" w14:textId="15ABC37B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79770585" w14:textId="661BB63A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502AB319" w14:textId="1125B2BB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6E4671F1" w14:textId="1F8E2BBB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2C305E1B" w14:textId="5696FBFD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794DEC01" w14:textId="3D63CD10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38BEAB77" w14:textId="05C4C71B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6917063C" w14:textId="33572B2D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32202F18" w14:textId="17BB8C14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10F9A55F" w14:textId="5449F9A3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34FAD109" w14:textId="1532128D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3CFE5B41" w14:textId="04FF90A7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5B5D0772" w14:textId="1AF383C6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0B12F0DD" w14:textId="70AF0F05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06E030A0" w14:textId="61B61CB3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2277F02C" w14:textId="77777777" w:rsidR="00FA4B8B" w:rsidRPr="003433DB" w:rsidRDefault="00FA4B8B" w:rsidP="00DE7945">
      <w:pPr>
        <w:jc w:val="both"/>
        <w:rPr>
          <w:rFonts w:cstheme="minorHAnsi"/>
          <w:sz w:val="22"/>
          <w:szCs w:val="22"/>
        </w:rPr>
      </w:pPr>
    </w:p>
    <w:p w14:paraId="0BE506A6" w14:textId="77777777" w:rsidR="00C23EB0" w:rsidRPr="003433DB" w:rsidRDefault="00C23EB0" w:rsidP="00D476F7">
      <w:pPr>
        <w:pStyle w:val="Ttulo2"/>
        <w:spacing w:before="500"/>
        <w:rPr>
          <w:rFonts w:asciiTheme="minorHAnsi" w:hAnsiTheme="minorHAnsi" w:cstheme="minorHAnsi"/>
          <w:sz w:val="22"/>
          <w:szCs w:val="22"/>
        </w:rPr>
      </w:pPr>
      <w:bookmarkStart w:id="1" w:name="_Toc12547003"/>
    </w:p>
    <w:p w14:paraId="748C28AD" w14:textId="77777777" w:rsidR="00C23EB0" w:rsidRPr="003433DB" w:rsidRDefault="00C23EB0" w:rsidP="00D476F7">
      <w:pPr>
        <w:pStyle w:val="Ttulo2"/>
        <w:spacing w:before="500"/>
        <w:rPr>
          <w:rFonts w:asciiTheme="minorHAnsi" w:hAnsiTheme="minorHAnsi" w:cstheme="minorHAnsi"/>
          <w:sz w:val="22"/>
          <w:szCs w:val="22"/>
        </w:rPr>
      </w:pPr>
    </w:p>
    <w:p w14:paraId="10426483" w14:textId="4DE73BC6" w:rsidR="00C23EB0" w:rsidRDefault="00C23EB0" w:rsidP="00D476F7">
      <w:pPr>
        <w:pStyle w:val="Ttulo2"/>
        <w:spacing w:before="500"/>
        <w:rPr>
          <w:rFonts w:asciiTheme="minorHAnsi" w:hAnsiTheme="minorHAnsi" w:cstheme="minorHAnsi"/>
          <w:sz w:val="22"/>
          <w:szCs w:val="22"/>
        </w:rPr>
      </w:pPr>
    </w:p>
    <w:p w14:paraId="3AECFE0F" w14:textId="77777777" w:rsidR="00CF436B" w:rsidRPr="00CF436B" w:rsidRDefault="00CF436B" w:rsidP="00CF436B"/>
    <w:p w14:paraId="6B0314ED" w14:textId="77777777" w:rsidR="002740C9" w:rsidRPr="003433DB" w:rsidRDefault="002740C9" w:rsidP="00D476F7">
      <w:pPr>
        <w:pStyle w:val="Ttulo2"/>
        <w:spacing w:before="500"/>
        <w:rPr>
          <w:rFonts w:asciiTheme="minorHAnsi" w:hAnsiTheme="minorHAnsi" w:cstheme="minorHAnsi"/>
          <w:sz w:val="22"/>
          <w:szCs w:val="22"/>
        </w:rPr>
      </w:pPr>
      <w:bookmarkStart w:id="2" w:name="_Toc873605365"/>
    </w:p>
    <w:p w14:paraId="3409C1B0" w14:textId="08882BC0" w:rsidR="00E523C3" w:rsidRPr="00CF436B" w:rsidRDefault="43D1BE0A" w:rsidP="00BF479F">
      <w:pPr>
        <w:pStyle w:val="Ttulo2"/>
        <w:numPr>
          <w:ilvl w:val="0"/>
          <w:numId w:val="9"/>
        </w:numPr>
        <w:spacing w:before="500"/>
        <w:rPr>
          <w:rFonts w:asciiTheme="minorHAnsi" w:hAnsiTheme="minorHAnsi" w:cstheme="minorHAnsi"/>
          <w:sz w:val="22"/>
          <w:szCs w:val="22"/>
        </w:rPr>
      </w:pPr>
      <w:r w:rsidRPr="00CF436B">
        <w:rPr>
          <w:rFonts w:asciiTheme="minorHAnsi" w:hAnsiTheme="minorHAnsi" w:cstheme="minorHAnsi"/>
          <w:sz w:val="22"/>
          <w:szCs w:val="22"/>
        </w:rPr>
        <w:t>I</w:t>
      </w:r>
      <w:bookmarkEnd w:id="1"/>
      <w:r w:rsidRPr="00CF436B">
        <w:rPr>
          <w:rFonts w:asciiTheme="minorHAnsi" w:hAnsiTheme="minorHAnsi" w:cstheme="minorHAnsi"/>
          <w:sz w:val="22"/>
          <w:szCs w:val="22"/>
        </w:rPr>
        <w:t>ntrodução</w:t>
      </w:r>
      <w:bookmarkEnd w:id="2"/>
    </w:p>
    <w:p w14:paraId="08A18425" w14:textId="77777777" w:rsidR="00FA4B8B" w:rsidRPr="00CF436B" w:rsidRDefault="00FA4B8B" w:rsidP="125C2FE1">
      <w:pPr>
        <w:rPr>
          <w:rFonts w:eastAsia="Arial" w:cstheme="minorHAnsi"/>
          <w:sz w:val="22"/>
          <w:szCs w:val="22"/>
        </w:rPr>
      </w:pPr>
    </w:p>
    <w:p w14:paraId="2E7F9B77" w14:textId="7455A8F7" w:rsidR="00C23EB0" w:rsidRPr="00CF436B" w:rsidRDefault="125C2FE1" w:rsidP="125C2FE1">
      <w:pPr>
        <w:pStyle w:val="NormalWeb"/>
        <w:spacing w:before="0" w:beforeAutospacing="0"/>
        <w:jc w:val="both"/>
        <w:rPr>
          <w:rFonts w:asciiTheme="minorHAnsi" w:eastAsia="Arial" w:hAnsiTheme="minorHAnsi" w:cstheme="minorHAnsi"/>
          <w:color w:val="262140" w:themeColor="text1"/>
          <w:sz w:val="22"/>
          <w:szCs w:val="22"/>
        </w:rPr>
      </w:pPr>
      <w:r w:rsidRPr="00CF436B">
        <w:rPr>
          <w:rFonts w:asciiTheme="minorHAnsi" w:eastAsia="Arial" w:hAnsiTheme="minorHAnsi" w:cstheme="minorHAnsi"/>
          <w:color w:val="262140" w:themeColor="text1"/>
          <w:sz w:val="22"/>
          <w:szCs w:val="22"/>
        </w:rPr>
        <w:t xml:space="preserve">A Central Computacional Multiusuário (CCM) - ccm.propes.ufabc.edu.br - atualmente atende diretamente quase 4 centenas de pesquisadores, professores e alunos de graduação e pós-graduação. Essa unidade tem grande impacto nos três centros e nos diferentes programas de pós-graduação. Com uma infraestrutura de hospedagem, de grande destaque no país, uma das melhores disponíveis. Essa mesma infraestrutura permite, como poucos lugares no país, a instalação de supercomputadores com pouca ou nenhuma adaptação como ares-condicionados novos ou instalação elétrica. A rede de conexão também permite um compartilhamento com pesquisadores em outros locais do país ou mundo. A estrutura que dispomos também nos permite uma rede multiusuário a fim de atender colaboradores regionais ou nacionais </w:t>
      </w:r>
    </w:p>
    <w:p w14:paraId="7B9AD824" w14:textId="6B79294C" w:rsidR="00C23EB0" w:rsidRPr="00CF436B" w:rsidRDefault="125C2FE1" w:rsidP="125C2FE1">
      <w:pPr>
        <w:pStyle w:val="NormalWeb"/>
        <w:spacing w:before="0" w:beforeAutospacing="0"/>
        <w:jc w:val="both"/>
        <w:rPr>
          <w:rFonts w:asciiTheme="minorHAnsi" w:eastAsia="Arial" w:hAnsiTheme="minorHAnsi" w:cstheme="minorHAnsi"/>
          <w:color w:val="262140" w:themeColor="text1"/>
          <w:sz w:val="22"/>
          <w:szCs w:val="22"/>
        </w:rPr>
      </w:pPr>
      <w:r w:rsidRPr="00CF436B">
        <w:rPr>
          <w:rFonts w:asciiTheme="minorHAnsi" w:eastAsia="Arial" w:hAnsiTheme="minorHAnsi" w:cstheme="minorHAnsi"/>
          <w:color w:val="262140" w:themeColor="text1"/>
          <w:sz w:val="22"/>
          <w:szCs w:val="22"/>
        </w:rPr>
        <w:t>A Central Computacional Multiusuário (CCM) é um laboratório multiusuário (LMU), vinculada à Pró-Reitoria de Pesquisa (PROPES), que conta com equipamentos de pequeno, médio e grande porte. O setor oferece apoio técnico e operacional às pesquisas da comunidade interna e externa que demandam acesso ao datacenter da instituição ou instalação de softwares e equipamentos em suas dependências, visando a utilização de processamento computacional, empregando sistemas de computação de alto desempenho.</w:t>
      </w:r>
    </w:p>
    <w:p w14:paraId="7C4442C1" w14:textId="0F51CF59" w:rsidR="2E4C5B18" w:rsidRPr="00CF436B" w:rsidRDefault="125C2FE1" w:rsidP="125C2FE1">
      <w:pPr>
        <w:pStyle w:val="NormalWeb"/>
        <w:shd w:val="clear" w:color="auto" w:fill="FFFFFF" w:themeFill="background2"/>
        <w:spacing w:before="0" w:beforeAutospacing="0"/>
        <w:jc w:val="both"/>
        <w:rPr>
          <w:rFonts w:asciiTheme="minorHAnsi" w:eastAsia="Arial" w:hAnsiTheme="minorHAnsi" w:cstheme="minorHAnsi"/>
          <w:color w:val="262140" w:themeColor="text1"/>
          <w:sz w:val="22"/>
          <w:szCs w:val="22"/>
        </w:rPr>
      </w:pPr>
      <w:r w:rsidRPr="00CF436B">
        <w:rPr>
          <w:rFonts w:asciiTheme="minorHAnsi" w:eastAsia="Arial" w:hAnsiTheme="minorHAnsi" w:cstheme="minorHAnsi"/>
          <w:color w:val="262140" w:themeColor="text1"/>
          <w:sz w:val="22"/>
          <w:szCs w:val="22"/>
        </w:rPr>
        <w:t>Laboratórios de Grupos de Pesquisa (LGP) podem solicitar compartilhamento parcial ou total de sua infraestrutura computacional com a CCM. Neste caso, cabe à CCM o estabelecimento de regras de utilização e acesso.</w:t>
      </w:r>
    </w:p>
    <w:p w14:paraId="1C81944A" w14:textId="75D2B2CB" w:rsidR="2E4C5B18" w:rsidRPr="00CF436B" w:rsidRDefault="125C2FE1" w:rsidP="125C2FE1">
      <w:pPr>
        <w:pStyle w:val="NormalWeb"/>
        <w:shd w:val="clear" w:color="auto" w:fill="FFFFFF" w:themeFill="background2"/>
        <w:spacing w:before="0" w:beforeAutospacing="0"/>
        <w:jc w:val="both"/>
        <w:rPr>
          <w:rFonts w:asciiTheme="minorHAnsi" w:eastAsia="Arial" w:hAnsiTheme="minorHAnsi" w:cstheme="minorHAnsi"/>
          <w:color w:val="262140" w:themeColor="text1"/>
          <w:sz w:val="22"/>
          <w:szCs w:val="22"/>
        </w:rPr>
      </w:pPr>
      <w:r w:rsidRPr="00CF436B">
        <w:rPr>
          <w:rFonts w:asciiTheme="minorHAnsi" w:eastAsia="Arial" w:hAnsiTheme="minorHAnsi" w:cstheme="minorHAnsi"/>
          <w:color w:val="262140" w:themeColor="text1"/>
          <w:sz w:val="22"/>
          <w:szCs w:val="22"/>
        </w:rPr>
        <w:t>A CCM tem como missão oferecer condições para realização de pesquisa científica utilizando o processamento computacional, empregando sistemas de computação de alto desempenho, tornando possível simulações que seriam inviáveis em estações de trabalho. Cabe ainda a CCM agir como intermediadora e facilitadora do acesso aos equipamentos e infraestruturas da UFABC que viabilizam projetos de ensino, pesquisa e extensão pelos docentes e discentes da instituição. A CCM é responsável ainda pelo atendimento da comunidade externa, como colaboradores de outras instituições, centros de pesquisa, empresas e organizações.</w:t>
      </w:r>
    </w:p>
    <w:p w14:paraId="627F64D5" w14:textId="6A3136E9" w:rsidR="2E4C5B18" w:rsidRPr="00CF436B" w:rsidRDefault="2E4C5B18" w:rsidP="125C2FE1">
      <w:pPr>
        <w:pStyle w:val="NormalWeb"/>
        <w:shd w:val="clear" w:color="auto" w:fill="FFFFFF" w:themeFill="background2"/>
        <w:spacing w:before="0" w:beforeAutospacing="0"/>
        <w:jc w:val="both"/>
        <w:rPr>
          <w:rFonts w:asciiTheme="minorHAnsi" w:eastAsia="Arial" w:hAnsiTheme="minorHAnsi" w:cstheme="minorHAnsi"/>
          <w:color w:val="262140" w:themeColor="text1"/>
          <w:sz w:val="22"/>
          <w:szCs w:val="22"/>
        </w:rPr>
      </w:pPr>
    </w:p>
    <w:p w14:paraId="75585799" w14:textId="30C0F045" w:rsidR="00E523C3" w:rsidRPr="00CF436B" w:rsidRDefault="00E523C3" w:rsidP="00E523C3">
      <w:pPr>
        <w:rPr>
          <w:rFonts w:cstheme="minorHAnsi"/>
          <w:sz w:val="22"/>
          <w:szCs w:val="22"/>
        </w:rPr>
      </w:pPr>
    </w:p>
    <w:p w14:paraId="23299B59" w14:textId="2E88B974" w:rsidR="007457CA" w:rsidRPr="002F5FFA" w:rsidRDefault="43D1BE0A" w:rsidP="00BF479F">
      <w:pPr>
        <w:pStyle w:val="Ttulo1"/>
        <w:numPr>
          <w:ilvl w:val="0"/>
          <w:numId w:val="9"/>
        </w:numPr>
        <w:rPr>
          <w:rFonts w:cstheme="minorHAnsi"/>
          <w:sz w:val="22"/>
          <w:szCs w:val="22"/>
          <w:lang w:val="pt-BR" w:bidi="pt-BR"/>
        </w:rPr>
      </w:pPr>
      <w:bookmarkStart w:id="3" w:name="_Toc12547004"/>
      <w:bookmarkStart w:id="4" w:name="_Toc1517500353"/>
      <w:r w:rsidRPr="002F5FFA">
        <w:rPr>
          <w:rFonts w:asciiTheme="minorHAnsi" w:hAnsiTheme="minorHAnsi" w:cstheme="minorHAnsi"/>
          <w:sz w:val="22"/>
          <w:szCs w:val="22"/>
          <w:lang w:val="pt-BR" w:bidi="pt-BR"/>
        </w:rPr>
        <w:lastRenderedPageBreak/>
        <w:t>Funcionamento da CCM</w:t>
      </w:r>
      <w:bookmarkEnd w:id="3"/>
      <w:bookmarkEnd w:id="4"/>
    </w:p>
    <w:p w14:paraId="5A12A19C" w14:textId="32E44531" w:rsidR="00AE54B6" w:rsidRPr="00CF436B" w:rsidRDefault="43D1BE0A" w:rsidP="00BF479F">
      <w:pPr>
        <w:pStyle w:val="Ttulo2"/>
        <w:numPr>
          <w:ilvl w:val="1"/>
          <w:numId w:val="9"/>
        </w:numPr>
        <w:spacing w:before="500"/>
        <w:rPr>
          <w:rFonts w:asciiTheme="minorHAnsi" w:hAnsiTheme="minorHAnsi" w:cstheme="minorHAnsi"/>
          <w:sz w:val="22"/>
          <w:szCs w:val="22"/>
        </w:rPr>
      </w:pPr>
      <w:bookmarkStart w:id="5" w:name="_Toc2128567321"/>
      <w:r w:rsidRPr="00CF436B">
        <w:rPr>
          <w:rFonts w:asciiTheme="minorHAnsi" w:hAnsiTheme="minorHAnsi" w:cstheme="minorHAnsi"/>
          <w:sz w:val="22"/>
          <w:szCs w:val="22"/>
        </w:rPr>
        <w:t>Atribuições</w:t>
      </w:r>
      <w:bookmarkEnd w:id="5"/>
    </w:p>
    <w:p w14:paraId="1293FCBC" w14:textId="706F80DE" w:rsidR="00AE54B6" w:rsidRPr="00CF436B" w:rsidRDefault="43D1BE0A" w:rsidP="43D1BE0A">
      <w:pPr>
        <w:pStyle w:val="Ttulo2"/>
        <w:spacing w:before="500"/>
        <w:rPr>
          <w:rFonts w:asciiTheme="minorHAnsi" w:eastAsia="Arial" w:hAnsiTheme="minorHAnsi" w:cstheme="minorHAnsi"/>
          <w:b w:val="0"/>
          <w:bCs w:val="0"/>
          <w:sz w:val="22"/>
          <w:szCs w:val="22"/>
        </w:rPr>
      </w:pPr>
      <w:bookmarkStart w:id="6" w:name="_Toc1048718632"/>
      <w:r w:rsidRPr="00CF436B">
        <w:rPr>
          <w:rFonts w:asciiTheme="minorHAnsi" w:eastAsia="Arial" w:hAnsiTheme="minorHAnsi" w:cstheme="minorHAnsi"/>
          <w:b w:val="0"/>
          <w:bCs w:val="0"/>
          <w:sz w:val="22"/>
          <w:szCs w:val="22"/>
        </w:rPr>
        <w:t>As atividades da CCM são supervisionadas pelo Coordenador Geral dos Laboratórios Multiusuários, nomeado pela PROPES, nos termos das Resolução ConsEPE nº 127.</w:t>
      </w:r>
      <w:bookmarkEnd w:id="6"/>
    </w:p>
    <w:p w14:paraId="59862D24" w14:textId="62991A51" w:rsidR="2E4C5B18" w:rsidRPr="00CF436B" w:rsidRDefault="125C2FE1" w:rsidP="125C2FE1">
      <w:pPr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</w:rPr>
        <w:t>Os equipamentos de computação científica são divididos em sistemas computacionais. Entenda-se por sistema computacional um conjunto de computadores que são administrados por um único computador, interligados por uma rede interna distinta. Cada sistema computacional é coordenado por um docente, nomeado pelo Comitê de Gestão da CCM. No caso de sistemas computacionais adquiridos com recursos de projetos, o responsável pela obtenção dos recursos deverá coordenar o sistema computacional.</w:t>
      </w:r>
    </w:p>
    <w:p w14:paraId="49D33BCA" w14:textId="2A4F48D2" w:rsidR="2E4C5B18" w:rsidRPr="00CF436B" w:rsidRDefault="125C2FE1" w:rsidP="125C2FE1">
      <w:pPr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</w:rPr>
        <w:t>Conforme o regimento interno da CCM, as atividades da CCM deverão são coordenadas pelo Comitê de Gestão da CCM (GCCM), constituído por:</w:t>
      </w:r>
    </w:p>
    <w:p w14:paraId="4436BFAF" w14:textId="3E0B9878" w:rsidR="2E4C5B18" w:rsidRPr="00CF436B" w:rsidRDefault="125C2FE1" w:rsidP="125C2FE1">
      <w:pPr>
        <w:ind w:right="209" w:firstLine="690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I. Coordenador Geral dos Laboratórios Multiusuários;</w:t>
      </w:r>
    </w:p>
    <w:p w14:paraId="3BF9AC8D" w14:textId="42AA5B44" w:rsidR="2E4C5B18" w:rsidRPr="00CF436B" w:rsidRDefault="125C2FE1" w:rsidP="125C2FE1">
      <w:pPr>
        <w:spacing w:before="8"/>
        <w:ind w:left="690" w:right="2410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II. Coordenador da CCM; </w:t>
      </w:r>
    </w:p>
    <w:p w14:paraId="3DB6DFE3" w14:textId="69832037" w:rsidR="2E4C5B18" w:rsidRPr="00CF436B" w:rsidRDefault="125C2FE1" w:rsidP="125C2FE1">
      <w:pPr>
        <w:spacing w:before="8"/>
        <w:ind w:left="690" w:right="10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III. Coordenador Adjunto da CCM </w:t>
      </w:r>
    </w:p>
    <w:p w14:paraId="0312E1C0" w14:textId="4B0F780F" w:rsidR="2E4C5B18" w:rsidRPr="00CF436B" w:rsidRDefault="125C2FE1" w:rsidP="125C2FE1">
      <w:pPr>
        <w:spacing w:before="8"/>
        <w:ind w:left="690" w:right="10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IV Coordenador de Operações e Serviços da Unidade Administrativa de Gestão de TI ou cargo equivalente</w:t>
      </w:r>
    </w:p>
    <w:p w14:paraId="79C17F05" w14:textId="14A1FE0F" w:rsidR="2E4C5B18" w:rsidRPr="00CF436B" w:rsidRDefault="125C2FE1" w:rsidP="125C2FE1">
      <w:pPr>
        <w:spacing w:before="8"/>
        <w:ind w:left="690" w:right="-25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V. 1 (um) representante docente por centro: CECS, CMCC e CCNH; indicado pelos centros e nomeado pela Coordenação Geral;</w:t>
      </w:r>
    </w:p>
    <w:p w14:paraId="0CC4A060" w14:textId="64D59C70" w:rsidR="2E4C5B18" w:rsidRPr="00CF436B" w:rsidRDefault="125C2FE1" w:rsidP="125C2FE1">
      <w:pPr>
        <w:spacing w:before="11"/>
        <w:ind w:left="124" w:right="73" w:firstLine="566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VI (um) representante dos técnicos de computação científica, que se encarregará de secretariar o CGCCM, indicado pelos pares e nomeado pela Coordenação Geral;</w:t>
      </w:r>
    </w:p>
    <w:p w14:paraId="6C432FFE" w14:textId="6D5E68B2" w:rsidR="2E4C5B18" w:rsidRPr="00CF436B" w:rsidRDefault="2E4C5B18" w:rsidP="125C2FE1">
      <w:pPr>
        <w:spacing w:before="1"/>
        <w:rPr>
          <w:rFonts w:eastAsia="Arial" w:cstheme="minorHAnsi"/>
          <w:sz w:val="22"/>
          <w:szCs w:val="22"/>
        </w:rPr>
      </w:pPr>
    </w:p>
    <w:p w14:paraId="24105C2A" w14:textId="0D7B802B" w:rsidR="2E4C5B18" w:rsidRPr="00CF436B" w:rsidRDefault="125C2FE1" w:rsidP="125C2FE1">
      <w:pPr>
        <w:ind w:left="124" w:right="72" w:firstLine="566"/>
        <w:jc w:val="both"/>
        <w:rPr>
          <w:rFonts w:eastAsia="Arial" w:cstheme="minorHAnsi"/>
          <w:b/>
          <w:bCs/>
          <w:sz w:val="22"/>
          <w:szCs w:val="22"/>
          <w:lang w:val="pt-BR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VII. 1 (um) representante do NTI, indicado pelo NTI e nomeado pela Coordenação Geral. </w:t>
      </w:r>
    </w:p>
    <w:p w14:paraId="3353A23B" w14:textId="362745E0" w:rsidR="2E4C5B18" w:rsidRPr="00CF436B" w:rsidRDefault="2E4C5B18" w:rsidP="125C2FE1">
      <w:pPr>
        <w:ind w:left="124" w:right="72" w:firstLine="566"/>
        <w:jc w:val="both"/>
        <w:rPr>
          <w:rFonts w:eastAsia="Arial" w:cstheme="minorHAnsi"/>
          <w:sz w:val="22"/>
          <w:szCs w:val="22"/>
          <w:lang w:val="pt-BR"/>
        </w:rPr>
      </w:pPr>
    </w:p>
    <w:p w14:paraId="2B49468F" w14:textId="5A138F92" w:rsidR="2E4C5B18" w:rsidRPr="00CF436B" w:rsidRDefault="2E4C5B18" w:rsidP="125C2FE1">
      <w:pPr>
        <w:rPr>
          <w:rFonts w:eastAsia="Arial" w:cstheme="minorHAnsi"/>
          <w:sz w:val="22"/>
          <w:szCs w:val="22"/>
        </w:rPr>
      </w:pPr>
    </w:p>
    <w:p w14:paraId="2DA96BE8" w14:textId="77777777" w:rsidR="00AE54B6" w:rsidRPr="00CF436B" w:rsidRDefault="125C2FE1" w:rsidP="00CF436B">
      <w:pPr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</w:rPr>
        <w:t>À equipe da CCM, compete ainda:</w:t>
      </w:r>
    </w:p>
    <w:p w14:paraId="579D6930" w14:textId="77777777" w:rsidR="00AE54B6" w:rsidRPr="00CF436B" w:rsidRDefault="125C2FE1" w:rsidP="00BF479F">
      <w:pPr>
        <w:pStyle w:val="PargrafodaLista"/>
        <w:numPr>
          <w:ilvl w:val="0"/>
          <w:numId w:val="4"/>
        </w:numPr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</w:rPr>
        <w:t>gerenciar as ofertas de treinamento para operação de equipamentos institucionais e utilização de seus sistemas, recebendo e encaminhando as solicitações aos docentes responsáveis por cada equipamento, e prestando o devido auxílio quando necessário.</w:t>
      </w:r>
    </w:p>
    <w:p w14:paraId="4CD94255" w14:textId="77777777" w:rsidR="00AE54B6" w:rsidRPr="00CF436B" w:rsidRDefault="125C2FE1" w:rsidP="00BF479F">
      <w:pPr>
        <w:pStyle w:val="PargrafodaLista"/>
        <w:numPr>
          <w:ilvl w:val="0"/>
          <w:numId w:val="4"/>
        </w:numPr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</w:rPr>
        <w:t>controlar o acesso ao datacenter, cadastrando os usuários e as autorizações de utilização de equipamentos institucionais.</w:t>
      </w:r>
    </w:p>
    <w:p w14:paraId="45D2A64C" w14:textId="77777777" w:rsidR="00AE54B6" w:rsidRPr="00CF436B" w:rsidRDefault="125C2FE1" w:rsidP="00BF479F">
      <w:pPr>
        <w:pStyle w:val="PargrafodaLista"/>
        <w:numPr>
          <w:ilvl w:val="0"/>
          <w:numId w:val="4"/>
        </w:numPr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</w:rPr>
        <w:t>verificar periodicamente a integridade e funcionamento dos equipamentos institucionais de computação científica.</w:t>
      </w:r>
    </w:p>
    <w:p w14:paraId="3D428F45" w14:textId="77777777" w:rsidR="00AE54B6" w:rsidRPr="00CF436B" w:rsidRDefault="125C2FE1" w:rsidP="00BF479F">
      <w:pPr>
        <w:pStyle w:val="PargrafodaLista"/>
        <w:numPr>
          <w:ilvl w:val="0"/>
          <w:numId w:val="4"/>
        </w:numPr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</w:rPr>
        <w:t>auxiliar nos procedimentos para instalação de novos equipamentos.</w:t>
      </w:r>
    </w:p>
    <w:p w14:paraId="3D7F25DB" w14:textId="77777777" w:rsidR="00AE54B6" w:rsidRPr="00CF436B" w:rsidRDefault="125C2FE1" w:rsidP="00BF479F">
      <w:pPr>
        <w:pStyle w:val="PargrafodaLista"/>
        <w:numPr>
          <w:ilvl w:val="0"/>
          <w:numId w:val="4"/>
        </w:numPr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</w:rPr>
        <w:t>efetuar registros de utilização dos equipamentos.</w:t>
      </w:r>
    </w:p>
    <w:p w14:paraId="51DC0997" w14:textId="77777777" w:rsidR="00AE54B6" w:rsidRPr="00CF436B" w:rsidRDefault="125C2FE1" w:rsidP="00BF479F">
      <w:pPr>
        <w:pStyle w:val="PargrafodaLista"/>
        <w:numPr>
          <w:ilvl w:val="0"/>
          <w:numId w:val="4"/>
        </w:numPr>
        <w:rPr>
          <w:rFonts w:eastAsia="Arial" w:cstheme="minorHAnsi"/>
          <w:sz w:val="22"/>
          <w:szCs w:val="22"/>
          <w:lang w:val="pt-BR" w:eastAsia="pt-BR"/>
        </w:rPr>
      </w:pPr>
      <w:r w:rsidRPr="00CF436B">
        <w:rPr>
          <w:rFonts w:eastAsia="Arial" w:cstheme="minorHAnsi"/>
          <w:sz w:val="22"/>
          <w:szCs w:val="22"/>
        </w:rPr>
        <w:t>fazer a manutenção de rotina e limpeza especializada dos equipamentos institucionais</w:t>
      </w:r>
      <w:r w:rsidRPr="00CF436B">
        <w:rPr>
          <w:rFonts w:eastAsia="Arial" w:cstheme="minorHAnsi"/>
          <w:sz w:val="22"/>
          <w:szCs w:val="22"/>
          <w:lang w:val="pt-BR" w:eastAsia="pt-BR"/>
        </w:rPr>
        <w:t>.</w:t>
      </w:r>
    </w:p>
    <w:p w14:paraId="69009292" w14:textId="77777777" w:rsidR="00AE54B6" w:rsidRPr="00CF436B" w:rsidRDefault="00AE54B6" w:rsidP="000836E7">
      <w:pPr>
        <w:rPr>
          <w:rFonts w:cstheme="minorHAnsi"/>
          <w:sz w:val="22"/>
          <w:szCs w:val="22"/>
        </w:rPr>
      </w:pPr>
    </w:p>
    <w:p w14:paraId="004CB201" w14:textId="116D3E4E" w:rsidR="00AE54B6" w:rsidRPr="00CF436B" w:rsidRDefault="43D1BE0A" w:rsidP="00BF479F">
      <w:pPr>
        <w:pStyle w:val="Ttulo2"/>
        <w:numPr>
          <w:ilvl w:val="1"/>
          <w:numId w:val="9"/>
        </w:numPr>
        <w:spacing w:before="500"/>
        <w:rPr>
          <w:rFonts w:asciiTheme="minorHAnsi" w:hAnsiTheme="minorHAnsi" w:cstheme="minorHAnsi"/>
          <w:sz w:val="22"/>
          <w:szCs w:val="22"/>
        </w:rPr>
      </w:pPr>
      <w:bookmarkStart w:id="7" w:name="_Toc1959695674"/>
      <w:r w:rsidRPr="00CF436B">
        <w:rPr>
          <w:rFonts w:asciiTheme="minorHAnsi" w:hAnsiTheme="minorHAnsi" w:cstheme="minorHAnsi"/>
          <w:sz w:val="22"/>
          <w:szCs w:val="22"/>
        </w:rPr>
        <w:lastRenderedPageBreak/>
        <w:t xml:space="preserve">Localização </w:t>
      </w:r>
      <w:bookmarkEnd w:id="7"/>
    </w:p>
    <w:p w14:paraId="19973769" w14:textId="0413D487" w:rsidR="00AE54B6" w:rsidRPr="00CF436B" w:rsidRDefault="2E4C5B18" w:rsidP="2E4C5B18">
      <w:pPr>
        <w:spacing w:before="500"/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 xml:space="preserve">A sede da CCM está localizada no campus Santo André, </w:t>
      </w:r>
      <w:r w:rsidR="00CF436B" w:rsidRPr="00CF436B">
        <w:rPr>
          <w:rFonts w:cstheme="minorHAnsi"/>
          <w:sz w:val="22"/>
          <w:szCs w:val="22"/>
        </w:rPr>
        <w:t>Bloco L –  3º andar</w:t>
      </w:r>
      <w:r w:rsidR="00CF436B" w:rsidRPr="00CF436B">
        <w:rPr>
          <w:rFonts w:cstheme="minorHAnsi"/>
          <w:sz w:val="22"/>
          <w:szCs w:val="22"/>
        </w:rPr>
        <w:t xml:space="preserve"> </w:t>
      </w:r>
      <w:r w:rsidRPr="00CF436B">
        <w:rPr>
          <w:rFonts w:cstheme="minorHAnsi"/>
          <w:sz w:val="22"/>
          <w:szCs w:val="22"/>
        </w:rPr>
        <w:t xml:space="preserve">contendo equipamentos de pequeno, médio e grande porte. </w:t>
      </w:r>
    </w:p>
    <w:p w14:paraId="2AA0BE09" w14:textId="3351EE0C" w:rsidR="00AE54B6" w:rsidRPr="00CF436B" w:rsidRDefault="00AE54B6" w:rsidP="00AE54B6">
      <w:pPr>
        <w:pStyle w:val="Ttulo2"/>
        <w:spacing w:before="500"/>
        <w:rPr>
          <w:rFonts w:asciiTheme="minorHAnsi" w:hAnsiTheme="minorHAnsi" w:cstheme="minorHAnsi"/>
          <w:sz w:val="22"/>
          <w:szCs w:val="22"/>
        </w:rPr>
      </w:pPr>
    </w:p>
    <w:p w14:paraId="02C780D8" w14:textId="1409F371" w:rsidR="00AE54B6" w:rsidRPr="00CF436B" w:rsidRDefault="43D1BE0A" w:rsidP="00BF479F">
      <w:pPr>
        <w:pStyle w:val="Ttulo2"/>
        <w:numPr>
          <w:ilvl w:val="1"/>
          <w:numId w:val="9"/>
        </w:numPr>
        <w:spacing w:before="500"/>
        <w:rPr>
          <w:rFonts w:asciiTheme="minorHAnsi" w:hAnsiTheme="minorHAnsi" w:cstheme="minorHAnsi"/>
          <w:sz w:val="22"/>
          <w:szCs w:val="22"/>
        </w:rPr>
      </w:pPr>
      <w:bookmarkStart w:id="8" w:name="_Toc970826218"/>
      <w:r w:rsidRPr="00CF436B">
        <w:rPr>
          <w:rFonts w:asciiTheme="minorHAnsi" w:hAnsiTheme="minorHAnsi" w:cstheme="minorHAnsi"/>
          <w:sz w:val="22"/>
          <w:szCs w:val="22"/>
        </w:rPr>
        <w:t xml:space="preserve">Equipe </w:t>
      </w:r>
      <w:bookmarkEnd w:id="8"/>
    </w:p>
    <w:p w14:paraId="3B9C741C" w14:textId="03D2E43E" w:rsidR="003C3520" w:rsidRPr="00CF436B" w:rsidRDefault="003C3520" w:rsidP="003C3520">
      <w:p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 xml:space="preserve">Atualmente, a CCM conta com </w:t>
      </w:r>
      <w:r w:rsidR="00073778" w:rsidRPr="00CF436B">
        <w:rPr>
          <w:rFonts w:cstheme="minorHAnsi"/>
          <w:sz w:val="22"/>
          <w:szCs w:val="22"/>
        </w:rPr>
        <w:t xml:space="preserve">um docente responsável pela unidade e dois técnicos para realização das </w:t>
      </w:r>
      <w:r w:rsidR="00F70AC5" w:rsidRPr="00CF436B">
        <w:rPr>
          <w:rFonts w:cstheme="minorHAnsi"/>
          <w:sz w:val="22"/>
          <w:szCs w:val="22"/>
        </w:rPr>
        <w:t>atividades de manutenção e gerenciamento dos equipamentos.</w:t>
      </w:r>
    </w:p>
    <w:p w14:paraId="0573327E" w14:textId="77777777" w:rsidR="00F70AC5" w:rsidRPr="00CF436B" w:rsidRDefault="00F70AC5" w:rsidP="00AE54B6">
      <w:pPr>
        <w:rPr>
          <w:rFonts w:cstheme="minorHAnsi"/>
          <w:sz w:val="22"/>
          <w:szCs w:val="22"/>
        </w:rPr>
      </w:pPr>
    </w:p>
    <w:p w14:paraId="545B69D0" w14:textId="32C7B976" w:rsidR="00AE54B6" w:rsidRPr="00CF436B" w:rsidRDefault="2E4C5B18" w:rsidP="00AE54B6">
      <w:p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Responsável :</w:t>
      </w:r>
      <w:r w:rsidR="003C3520" w:rsidRPr="00CF436B">
        <w:rPr>
          <w:rFonts w:cstheme="minorHAnsi"/>
          <w:sz w:val="22"/>
          <w:szCs w:val="22"/>
        </w:rPr>
        <w:tab/>
      </w:r>
    </w:p>
    <w:p w14:paraId="7E6E0F06" w14:textId="1DC395E9" w:rsidR="003C3520" w:rsidRPr="00CF436B" w:rsidRDefault="003C3520" w:rsidP="00AE54B6">
      <w:p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ab/>
        <w:t>Prof. Dr. Pedro Alves da Silva Autreto</w:t>
      </w:r>
    </w:p>
    <w:p w14:paraId="7EE69173" w14:textId="77777777" w:rsidR="003C3520" w:rsidRPr="00CF436B" w:rsidRDefault="003C3520" w:rsidP="00AE54B6">
      <w:pPr>
        <w:rPr>
          <w:rFonts w:cstheme="minorHAnsi"/>
          <w:sz w:val="22"/>
          <w:szCs w:val="22"/>
        </w:rPr>
      </w:pPr>
    </w:p>
    <w:p w14:paraId="7F211E9D" w14:textId="1518615C" w:rsidR="003C3520" w:rsidRPr="00CF436B" w:rsidRDefault="003C3520" w:rsidP="00AE54B6">
      <w:p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Equipe Técnica:</w:t>
      </w:r>
    </w:p>
    <w:p w14:paraId="66ED43A2" w14:textId="3E9BF4BC" w:rsidR="003C3520" w:rsidRPr="00CF436B" w:rsidRDefault="003C3520" w:rsidP="00AE54B6">
      <w:p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ab/>
        <w:t>Dener Edson Ottolini Guedes da Silva</w:t>
      </w:r>
    </w:p>
    <w:p w14:paraId="65CA6586" w14:textId="0B230D73" w:rsidR="003C3520" w:rsidRPr="00CF436B" w:rsidRDefault="003C3520" w:rsidP="00AE54B6">
      <w:p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ab/>
        <w:t>Mateus Andrade de Sousa</w:t>
      </w:r>
    </w:p>
    <w:p w14:paraId="53001EB4" w14:textId="77777777" w:rsidR="007457CA" w:rsidRPr="00CF436B" w:rsidRDefault="007457CA" w:rsidP="007457CA">
      <w:pPr>
        <w:rPr>
          <w:rFonts w:cstheme="minorHAnsi"/>
          <w:sz w:val="22"/>
          <w:szCs w:val="22"/>
          <w:lang w:val="pt-BR" w:bidi="pt-BR"/>
        </w:rPr>
      </w:pPr>
    </w:p>
    <w:p w14:paraId="13ECE31E" w14:textId="0FA7DD1F" w:rsidR="00D476F7" w:rsidRPr="00CF436B" w:rsidRDefault="000A40A7" w:rsidP="00BF479F">
      <w:pPr>
        <w:pStyle w:val="Ttulo2"/>
        <w:numPr>
          <w:ilvl w:val="1"/>
          <w:numId w:val="9"/>
        </w:numPr>
        <w:spacing w:before="500"/>
        <w:rPr>
          <w:rFonts w:cstheme="minorHAnsi"/>
          <w:sz w:val="22"/>
          <w:szCs w:val="22"/>
        </w:rPr>
      </w:pPr>
      <w:r w:rsidRPr="002F5FFA">
        <w:rPr>
          <w:rFonts w:asciiTheme="minorHAnsi" w:hAnsiTheme="minorHAnsi" w:cstheme="minorHAnsi"/>
          <w:sz w:val="22"/>
          <w:szCs w:val="22"/>
        </w:rPr>
        <w:t>Funções</w:t>
      </w:r>
      <w:r w:rsidRPr="00CF436B">
        <w:rPr>
          <w:rFonts w:cstheme="minorHAnsi"/>
          <w:sz w:val="22"/>
          <w:szCs w:val="22"/>
        </w:rPr>
        <w:t xml:space="preserve"> da CCM</w:t>
      </w:r>
    </w:p>
    <w:p w14:paraId="1E08D204" w14:textId="0744A67D" w:rsidR="000A40A7" w:rsidRPr="00CF436B" w:rsidRDefault="000A40A7" w:rsidP="00D476F7">
      <w:p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Cabe à equipe da CCM as responsabilidades de</w:t>
      </w:r>
      <w:r w:rsidR="00A32545" w:rsidRPr="00CF436B">
        <w:rPr>
          <w:rFonts w:cstheme="minorHAnsi"/>
          <w:sz w:val="22"/>
          <w:szCs w:val="22"/>
        </w:rPr>
        <w:t>:</w:t>
      </w:r>
    </w:p>
    <w:p w14:paraId="12FB8163" w14:textId="77777777" w:rsidR="00145838" w:rsidRPr="00CF436B" w:rsidRDefault="00A32545" w:rsidP="00D476F7">
      <w:p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Devido à</w:t>
      </w:r>
      <w:r w:rsidR="00A15118" w:rsidRPr="00CF436B">
        <w:rPr>
          <w:rFonts w:cstheme="minorHAnsi"/>
          <w:sz w:val="22"/>
          <w:szCs w:val="22"/>
        </w:rPr>
        <w:t>s restrições impostas pela</w:t>
      </w:r>
      <w:r w:rsidRPr="00CF436B">
        <w:rPr>
          <w:rFonts w:cstheme="minorHAnsi"/>
          <w:sz w:val="22"/>
          <w:szCs w:val="22"/>
        </w:rPr>
        <w:t xml:space="preserve"> pandemia </w:t>
      </w:r>
      <w:r w:rsidR="00A16FD6" w:rsidRPr="00CF436B">
        <w:rPr>
          <w:rFonts w:cstheme="minorHAnsi"/>
          <w:sz w:val="22"/>
          <w:szCs w:val="22"/>
        </w:rPr>
        <w:t xml:space="preserve">e obedecendo o </w:t>
      </w:r>
      <w:r w:rsidR="004C4AA0" w:rsidRPr="00CF436B">
        <w:rPr>
          <w:rFonts w:cstheme="minorHAnsi"/>
          <w:sz w:val="22"/>
          <w:szCs w:val="22"/>
        </w:rPr>
        <w:t>P</w:t>
      </w:r>
      <w:r w:rsidR="00A16FD6" w:rsidRPr="00CF436B">
        <w:rPr>
          <w:rFonts w:cstheme="minorHAnsi"/>
          <w:sz w:val="22"/>
          <w:szCs w:val="22"/>
        </w:rPr>
        <w:t xml:space="preserve">lano de </w:t>
      </w:r>
      <w:r w:rsidR="004C4AA0" w:rsidRPr="00CF436B">
        <w:rPr>
          <w:rFonts w:cstheme="minorHAnsi"/>
          <w:sz w:val="22"/>
          <w:szCs w:val="22"/>
        </w:rPr>
        <w:t>R</w:t>
      </w:r>
      <w:r w:rsidR="00A16FD6" w:rsidRPr="00CF436B">
        <w:rPr>
          <w:rFonts w:cstheme="minorHAnsi"/>
          <w:sz w:val="22"/>
          <w:szCs w:val="22"/>
        </w:rPr>
        <w:t xml:space="preserve">etomada </w:t>
      </w:r>
      <w:r w:rsidR="004C4AA0" w:rsidRPr="00CF436B">
        <w:rPr>
          <w:rFonts w:cstheme="minorHAnsi"/>
          <w:sz w:val="22"/>
          <w:szCs w:val="22"/>
        </w:rPr>
        <w:t>G</w:t>
      </w:r>
      <w:r w:rsidR="00A16FD6" w:rsidRPr="00CF436B">
        <w:rPr>
          <w:rFonts w:cstheme="minorHAnsi"/>
          <w:sz w:val="22"/>
          <w:szCs w:val="22"/>
        </w:rPr>
        <w:t xml:space="preserve">radual das </w:t>
      </w:r>
      <w:r w:rsidR="004C4AA0" w:rsidRPr="00CF436B">
        <w:rPr>
          <w:rFonts w:cstheme="minorHAnsi"/>
          <w:sz w:val="22"/>
          <w:szCs w:val="22"/>
        </w:rPr>
        <w:t>A</w:t>
      </w:r>
      <w:r w:rsidR="00A16FD6" w:rsidRPr="00CF436B">
        <w:rPr>
          <w:rFonts w:cstheme="minorHAnsi"/>
          <w:sz w:val="22"/>
          <w:szCs w:val="22"/>
        </w:rPr>
        <w:t xml:space="preserve">tividades </w:t>
      </w:r>
      <w:r w:rsidR="004C4AA0" w:rsidRPr="00CF436B">
        <w:rPr>
          <w:rFonts w:cstheme="minorHAnsi"/>
          <w:sz w:val="22"/>
          <w:szCs w:val="22"/>
        </w:rPr>
        <w:t>P</w:t>
      </w:r>
      <w:r w:rsidR="00A16FD6" w:rsidRPr="00CF436B">
        <w:rPr>
          <w:rFonts w:cstheme="minorHAnsi"/>
          <w:sz w:val="22"/>
          <w:szCs w:val="22"/>
        </w:rPr>
        <w:t xml:space="preserve">resenciais da UFABC, </w:t>
      </w:r>
      <w:r w:rsidR="004C4AA0" w:rsidRPr="00CF436B">
        <w:rPr>
          <w:rFonts w:cstheme="minorHAnsi"/>
          <w:sz w:val="22"/>
          <w:szCs w:val="22"/>
        </w:rPr>
        <w:t>estabelecido no Boletim de Serviçoi n</w:t>
      </w:r>
      <w:r w:rsidR="00145838" w:rsidRPr="00CF436B">
        <w:rPr>
          <w:rFonts w:cstheme="minorHAnsi"/>
          <w:sz w:val="22"/>
          <w:szCs w:val="22"/>
        </w:rPr>
        <w:t xml:space="preserve">° 1092 e atualizado no Ato Decisório ConsUni n ° 204, as atividades presenciais da CCM durante as </w:t>
      </w:r>
      <w:r w:rsidRPr="00CF436B">
        <w:rPr>
          <w:rFonts w:cstheme="minorHAnsi"/>
          <w:sz w:val="22"/>
          <w:szCs w:val="22"/>
        </w:rPr>
        <w:t>restrições de acesso ao Campus</w:t>
      </w:r>
      <w:r w:rsidR="00145838" w:rsidRPr="00CF436B">
        <w:rPr>
          <w:rFonts w:cstheme="minorHAnsi"/>
          <w:sz w:val="22"/>
          <w:szCs w:val="22"/>
        </w:rPr>
        <w:t xml:space="preserve"> foram definidas conforme detalhamento na tabela I</w:t>
      </w:r>
    </w:p>
    <w:p w14:paraId="5DA2E04F" w14:textId="77777777" w:rsidR="00145838" w:rsidRPr="00CF436B" w:rsidRDefault="00145838" w:rsidP="00D476F7">
      <w:pPr>
        <w:rPr>
          <w:rFonts w:cstheme="minorHAnsi"/>
          <w:sz w:val="22"/>
          <w:szCs w:val="22"/>
        </w:rPr>
      </w:pPr>
    </w:p>
    <w:p w14:paraId="5B00BD8D" w14:textId="6190932D" w:rsidR="00A32545" w:rsidRPr="00CF436B" w:rsidRDefault="00145838" w:rsidP="00D476F7">
      <w:p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Tabela I – Atividades presenciais da CCM</w:t>
      </w:r>
      <w:r w:rsidR="00A32545" w:rsidRPr="00CF436B">
        <w:rPr>
          <w:rFonts w:cstheme="minorHAnsi"/>
          <w:sz w:val="22"/>
          <w:szCs w:val="22"/>
        </w:rPr>
        <w:t xml:space="preserve"> </w:t>
      </w:r>
    </w:p>
    <w:tbl>
      <w:tblPr>
        <w:tblW w:w="9626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276"/>
        <w:gridCol w:w="1073"/>
        <w:gridCol w:w="1004"/>
        <w:gridCol w:w="1071"/>
        <w:gridCol w:w="1091"/>
        <w:gridCol w:w="1588"/>
        <w:gridCol w:w="1089"/>
      </w:tblGrid>
      <w:tr w:rsidR="00CF436B" w:rsidRPr="00CF436B" w14:paraId="3B95A29E" w14:textId="77777777" w:rsidTr="00CF436B">
        <w:trPr>
          <w:trHeight w:val="375"/>
        </w:trPr>
        <w:tc>
          <w:tcPr>
            <w:tcW w:w="9626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6537B9F" w14:textId="77777777" w:rsidR="00F81A7C" w:rsidRPr="00CF436B" w:rsidRDefault="00F81A7C" w:rsidP="00F81A7C">
            <w:pPr>
              <w:spacing w:line="240" w:lineRule="auto"/>
              <w:contextualSpacing w:val="0"/>
              <w:jc w:val="center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Grande Área:</w:t>
            </w:r>
            <w:r w:rsidRPr="00CF436B">
              <w:rPr>
                <w:rFonts w:eastAsia="Times New Roman" w:cstheme="minorHAnsi"/>
                <w:b/>
                <w:bCs/>
                <w:sz w:val="22"/>
                <w:szCs w:val="22"/>
                <w:lang w:val="pt-BR" w:eastAsia="pt-BR"/>
              </w:rPr>
              <w:t xml:space="preserve"> </w:t>
            </w: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Pró-Reitoria/Centro/Assessoria/Superintendência/Núcleo </w:t>
            </w:r>
          </w:p>
          <w:p w14:paraId="7BBA77DF" w14:textId="77777777" w:rsidR="00F81A7C" w:rsidRPr="00CF436B" w:rsidRDefault="00F81A7C" w:rsidP="00F81A7C">
            <w:pPr>
              <w:spacing w:line="240" w:lineRule="auto"/>
              <w:contextualSpacing w:val="0"/>
              <w:jc w:val="center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 </w:t>
            </w:r>
          </w:p>
        </w:tc>
      </w:tr>
      <w:tr w:rsidR="00CF436B" w:rsidRPr="00CF436B" w14:paraId="75B08699" w14:textId="77777777" w:rsidTr="00CF436B"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768C63EF" w14:textId="77777777" w:rsidR="00F81A7C" w:rsidRPr="00CF436B" w:rsidRDefault="00F81A7C" w:rsidP="00F81A7C">
            <w:pPr>
              <w:spacing w:line="240" w:lineRule="auto"/>
              <w:contextualSpacing w:val="0"/>
              <w:jc w:val="center"/>
              <w:textAlignment w:val="baseline"/>
              <w:rPr>
                <w:rFonts w:eastAsia="Times New Roman" w:cstheme="minorHAnsi"/>
                <w:sz w:val="20"/>
                <w:lang w:val="pt-BR" w:eastAsia="pt-BR"/>
              </w:rPr>
            </w:pPr>
            <w:r w:rsidRPr="00CF436B">
              <w:rPr>
                <w:rFonts w:eastAsia="Times New Roman" w:cstheme="minorHAnsi"/>
                <w:sz w:val="20"/>
                <w:lang w:val="pt-BR" w:eastAsia="pt-BR"/>
              </w:rPr>
              <w:t>Descrição da atividade a ser realizada 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2E2AE2E" w14:textId="77777777" w:rsidR="00F81A7C" w:rsidRPr="00CF436B" w:rsidRDefault="00F81A7C" w:rsidP="00F81A7C">
            <w:pPr>
              <w:spacing w:line="240" w:lineRule="auto"/>
              <w:contextualSpacing w:val="0"/>
              <w:jc w:val="center"/>
              <w:textAlignment w:val="baseline"/>
              <w:rPr>
                <w:rFonts w:eastAsia="Times New Roman" w:cstheme="minorHAnsi"/>
                <w:sz w:val="20"/>
                <w:lang w:val="pt-BR" w:eastAsia="pt-BR"/>
              </w:rPr>
            </w:pPr>
            <w:r w:rsidRPr="00CF436B">
              <w:rPr>
                <w:rFonts w:eastAsia="Times New Roman" w:cstheme="minorHAnsi"/>
                <w:sz w:val="20"/>
                <w:lang w:val="pt-BR" w:eastAsia="pt-BR"/>
              </w:rPr>
              <w:t>Unidade Administrativa Responsável 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D40D2FB" w14:textId="77777777" w:rsidR="00F81A7C" w:rsidRPr="00CF436B" w:rsidRDefault="00F81A7C" w:rsidP="00F81A7C">
            <w:pPr>
              <w:spacing w:line="240" w:lineRule="auto"/>
              <w:contextualSpacing w:val="0"/>
              <w:jc w:val="center"/>
              <w:textAlignment w:val="baseline"/>
              <w:rPr>
                <w:rFonts w:eastAsia="Times New Roman" w:cstheme="minorHAnsi"/>
                <w:sz w:val="20"/>
                <w:lang w:val="pt-BR" w:eastAsia="pt-BR"/>
              </w:rPr>
            </w:pPr>
            <w:r w:rsidRPr="00CF436B">
              <w:rPr>
                <w:rFonts w:eastAsia="Times New Roman" w:cstheme="minorHAnsi"/>
                <w:sz w:val="20"/>
                <w:lang w:val="pt-BR" w:eastAsia="pt-BR"/>
              </w:rPr>
              <w:t>Justificativa para a realização do trabalho presencial 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AEAD0D6" w14:textId="77777777" w:rsidR="00F81A7C" w:rsidRPr="00CF436B" w:rsidRDefault="00F81A7C" w:rsidP="00F81A7C">
            <w:pPr>
              <w:spacing w:line="240" w:lineRule="auto"/>
              <w:contextualSpacing w:val="0"/>
              <w:jc w:val="center"/>
              <w:textAlignment w:val="baseline"/>
              <w:rPr>
                <w:rFonts w:eastAsia="Times New Roman" w:cstheme="minorHAnsi"/>
                <w:sz w:val="20"/>
                <w:lang w:val="pt-BR" w:eastAsia="pt-BR"/>
              </w:rPr>
            </w:pPr>
            <w:r w:rsidRPr="00CF436B">
              <w:rPr>
                <w:rFonts w:eastAsia="Times New Roman" w:cstheme="minorHAnsi"/>
                <w:sz w:val="20"/>
                <w:lang w:val="pt-BR" w:eastAsia="pt-BR"/>
              </w:rPr>
              <w:t>Frequência do trabalho presencial (Diário, semanal, eventual)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2D5A7091" w14:textId="77777777" w:rsidR="00F81A7C" w:rsidRPr="00CF436B" w:rsidRDefault="00F81A7C" w:rsidP="00F81A7C">
            <w:pPr>
              <w:spacing w:line="240" w:lineRule="auto"/>
              <w:contextualSpacing w:val="0"/>
              <w:jc w:val="center"/>
              <w:textAlignment w:val="baseline"/>
              <w:rPr>
                <w:rFonts w:eastAsia="Times New Roman" w:cstheme="minorHAnsi"/>
                <w:sz w:val="20"/>
                <w:lang w:val="pt-BR" w:eastAsia="pt-BR"/>
              </w:rPr>
            </w:pPr>
            <w:r w:rsidRPr="00CF436B">
              <w:rPr>
                <w:rFonts w:eastAsia="Times New Roman" w:cstheme="minorHAnsi"/>
                <w:sz w:val="20"/>
                <w:lang w:val="pt-BR" w:eastAsia="pt-BR"/>
              </w:rPr>
              <w:t>Quantidade de pessoas necessárias para realizar a atividade presencial 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19D47D1" w14:textId="77777777" w:rsidR="00F81A7C" w:rsidRPr="00CF436B" w:rsidRDefault="00F81A7C" w:rsidP="00F81A7C">
            <w:pPr>
              <w:spacing w:line="240" w:lineRule="auto"/>
              <w:contextualSpacing w:val="0"/>
              <w:jc w:val="center"/>
              <w:textAlignment w:val="baseline"/>
              <w:rPr>
                <w:rFonts w:eastAsia="Times New Roman" w:cstheme="minorHAnsi"/>
                <w:sz w:val="20"/>
                <w:lang w:val="pt-BR" w:eastAsia="pt-BR"/>
              </w:rPr>
            </w:pPr>
            <w:r w:rsidRPr="00CF436B">
              <w:rPr>
                <w:rFonts w:eastAsia="Times New Roman" w:cstheme="minorHAnsi"/>
                <w:sz w:val="20"/>
                <w:lang w:val="pt-BR" w:eastAsia="pt-BR"/>
              </w:rPr>
              <w:t>Na atividade haverá contato com outras pessoas (interno e/ou externo)?Se sim, especificar 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09D8C7F0" w14:textId="77777777" w:rsidR="00F81A7C" w:rsidRPr="00CF436B" w:rsidRDefault="00F81A7C" w:rsidP="00F81A7C">
            <w:pPr>
              <w:spacing w:line="240" w:lineRule="auto"/>
              <w:contextualSpacing w:val="0"/>
              <w:jc w:val="center"/>
              <w:textAlignment w:val="baseline"/>
              <w:rPr>
                <w:rFonts w:eastAsia="Times New Roman" w:cstheme="minorHAnsi"/>
                <w:sz w:val="20"/>
                <w:lang w:val="pt-BR" w:eastAsia="pt-BR"/>
              </w:rPr>
            </w:pPr>
            <w:r w:rsidRPr="00CF436B">
              <w:rPr>
                <w:rFonts w:eastAsia="Times New Roman" w:cstheme="minorHAnsi"/>
                <w:sz w:val="20"/>
                <w:lang w:val="pt-BR" w:eastAsia="pt-BR"/>
              </w:rPr>
              <w:t>Na atividade, haverá compartilhamento de materiais ou equipamentos? Se sim, especificar 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5C7AFFB4" w14:textId="77777777" w:rsidR="00F81A7C" w:rsidRPr="00CF436B" w:rsidRDefault="00F81A7C" w:rsidP="00F81A7C">
            <w:pPr>
              <w:spacing w:line="240" w:lineRule="auto"/>
              <w:contextualSpacing w:val="0"/>
              <w:jc w:val="center"/>
              <w:textAlignment w:val="baseline"/>
              <w:rPr>
                <w:rFonts w:eastAsia="Times New Roman" w:cstheme="minorHAnsi"/>
                <w:sz w:val="20"/>
                <w:lang w:val="pt-BR" w:eastAsia="pt-BR"/>
              </w:rPr>
            </w:pPr>
            <w:r w:rsidRPr="00CF436B">
              <w:rPr>
                <w:rFonts w:eastAsia="Times New Roman" w:cstheme="minorHAnsi"/>
                <w:sz w:val="20"/>
                <w:lang w:val="pt-BR" w:eastAsia="pt-BR"/>
              </w:rPr>
              <w:t>Escala de trabalho (se necessário) </w:t>
            </w:r>
          </w:p>
        </w:tc>
      </w:tr>
      <w:tr w:rsidR="00CF436B" w:rsidRPr="00CF436B" w14:paraId="6C1CDF37" w14:textId="77777777" w:rsidTr="00CF436B"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289AD0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Visitas de fornecedores 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0C7E187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CCM 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23A1DB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Levantamento de cotações de equipamentos específico</w:t>
            </w: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lastRenderedPageBreak/>
              <w:t>s 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5050FAC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lastRenderedPageBreak/>
              <w:t>Eventual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3718E9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4 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2C34F26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Sim, com externo e interno 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C060F6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549674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Servidor 1 - período matutino </w:t>
            </w:r>
          </w:p>
        </w:tc>
      </w:tr>
      <w:tr w:rsidR="00CF436B" w:rsidRPr="00CF436B" w14:paraId="4C62D170" w14:textId="77777777" w:rsidTr="00CF436B"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AC4395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Configuração manual de máquinas 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DA975AF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CCM 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148A26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Há condições que não permitem reiniciar máquinas de pesquisa de maneira remota 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404A9E7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Eventual 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1F6AB14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1 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F0E05E5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Não 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04DDAF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B964F4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Servidor 1 – período matutino </w:t>
            </w:r>
          </w:p>
        </w:tc>
      </w:tr>
      <w:tr w:rsidR="00CF436B" w:rsidRPr="00CF436B" w14:paraId="7A3352E1" w14:textId="77777777" w:rsidTr="00CF436B">
        <w:tc>
          <w:tcPr>
            <w:tcW w:w="1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60985A4" w14:textId="0BD9F0C3" w:rsidR="00F81A7C" w:rsidRPr="00CF436B" w:rsidRDefault="00DA73AE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Alocação de equipamentos no IceCube</w:t>
            </w:r>
            <w:r w:rsidR="001A69B4"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 xml:space="preserve">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5890C9" w14:textId="73F08EF4" w:rsidR="00F81A7C" w:rsidRPr="00CF436B" w:rsidRDefault="00DA73AE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CCM</w:t>
            </w:r>
          </w:p>
        </w:tc>
        <w:tc>
          <w:tcPr>
            <w:tcW w:w="10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B74F4D" w14:textId="5BBB2FF7" w:rsidR="00F81A7C" w:rsidRPr="00CF436B" w:rsidRDefault="00DA73AE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Se faz necessária a instalação física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6A2678" w14:textId="1E07B7F0" w:rsidR="00F81A7C" w:rsidRPr="00CF436B" w:rsidRDefault="00DA73AE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Eventual</w:t>
            </w:r>
          </w:p>
        </w:tc>
        <w:tc>
          <w:tcPr>
            <w:tcW w:w="1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852C034" w14:textId="06F15D23" w:rsidR="00F81A7C" w:rsidRPr="00CF436B" w:rsidRDefault="00DA73AE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1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A47955" w14:textId="19804E1E" w:rsidR="00F81A7C" w:rsidRPr="00CF436B" w:rsidRDefault="005E2CFE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Não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5CFA80B" w14:textId="77777777" w:rsidR="00F81A7C" w:rsidRPr="00CF436B" w:rsidRDefault="00F81A7C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0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A6E72B4" w14:textId="539AC62A" w:rsidR="00F81A7C" w:rsidRPr="00CF436B" w:rsidRDefault="005E2CFE" w:rsidP="00F81A7C">
            <w:pPr>
              <w:spacing w:line="240" w:lineRule="auto"/>
              <w:contextualSpacing w:val="0"/>
              <w:textAlignment w:val="baseline"/>
              <w:rPr>
                <w:rFonts w:eastAsia="Times New Roman" w:cstheme="minorHAnsi"/>
                <w:sz w:val="22"/>
                <w:szCs w:val="22"/>
                <w:lang w:val="pt-BR" w:eastAsia="pt-BR"/>
              </w:rPr>
            </w:pPr>
            <w:r w:rsidRPr="00CF436B">
              <w:rPr>
                <w:rFonts w:eastAsia="Times New Roman" w:cstheme="minorHAnsi"/>
                <w:sz w:val="22"/>
                <w:szCs w:val="22"/>
                <w:lang w:val="pt-BR" w:eastAsia="pt-BR"/>
              </w:rPr>
              <w:t>Servidor 1 – Período matutino</w:t>
            </w:r>
          </w:p>
        </w:tc>
      </w:tr>
    </w:tbl>
    <w:p w14:paraId="01D19F6A" w14:textId="3AE44D81" w:rsidR="00D476F7" w:rsidRPr="00CF436B" w:rsidRDefault="00D476F7" w:rsidP="002063EE">
      <w:pPr>
        <w:pStyle w:val="nfase2"/>
        <w:rPr>
          <w:rFonts w:cstheme="minorHAnsi"/>
          <w:sz w:val="22"/>
          <w:szCs w:val="22"/>
        </w:rPr>
      </w:pPr>
    </w:p>
    <w:p w14:paraId="25688843" w14:textId="78E2573D" w:rsidR="00D476F7" w:rsidRPr="00CF436B" w:rsidRDefault="0052605A" w:rsidP="00D476F7">
      <w:pPr>
        <w:pStyle w:val="Numerada"/>
        <w:numPr>
          <w:ilvl w:val="0"/>
          <w:numId w:val="0"/>
        </w:num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 xml:space="preserve">A maior parte das atividades da CCM foram executadas de maneira remota, </w:t>
      </w:r>
      <w:r w:rsidR="00DA288C" w:rsidRPr="00CF436B">
        <w:rPr>
          <w:rFonts w:cstheme="minorHAnsi"/>
          <w:sz w:val="22"/>
          <w:szCs w:val="22"/>
        </w:rPr>
        <w:t xml:space="preserve">com acompanhamento por sistema projetos.ufabc.edu.br </w:t>
      </w:r>
      <w:r w:rsidRPr="00CF436B">
        <w:rPr>
          <w:rFonts w:cstheme="minorHAnsi"/>
          <w:sz w:val="22"/>
          <w:szCs w:val="22"/>
        </w:rPr>
        <w:t>e inclu</w:t>
      </w:r>
      <w:r w:rsidR="00DA288C" w:rsidRPr="00CF436B">
        <w:rPr>
          <w:rFonts w:cstheme="minorHAnsi"/>
          <w:sz w:val="22"/>
          <w:szCs w:val="22"/>
        </w:rPr>
        <w:t>íram</w:t>
      </w:r>
      <w:r w:rsidRPr="00CF436B">
        <w:rPr>
          <w:rFonts w:cstheme="minorHAnsi"/>
          <w:sz w:val="22"/>
          <w:szCs w:val="22"/>
        </w:rPr>
        <w:t>:</w:t>
      </w:r>
    </w:p>
    <w:p w14:paraId="75F7E6EE" w14:textId="308841AD" w:rsidR="0052605A" w:rsidRPr="00CF436B" w:rsidRDefault="00AE06ED" w:rsidP="00BF479F">
      <w:pPr>
        <w:pStyle w:val="Numerada"/>
        <w:numPr>
          <w:ilvl w:val="0"/>
          <w:numId w:val="3"/>
        </w:num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Desenvolvimento do Site da CCM</w:t>
      </w:r>
    </w:p>
    <w:p w14:paraId="6B42EC7D" w14:textId="3BEED196" w:rsidR="00AE06ED" w:rsidRPr="00CF436B" w:rsidRDefault="00366575" w:rsidP="00BF479F">
      <w:pPr>
        <w:pStyle w:val="Numerada"/>
        <w:numPr>
          <w:ilvl w:val="0"/>
          <w:numId w:val="3"/>
        </w:num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Orçamentos e especificações para compra de equipamentos com verbas adquiridas do Projeto FINEP</w:t>
      </w:r>
      <w:r w:rsidR="00C229CF" w:rsidRPr="00CF436B">
        <w:rPr>
          <w:rFonts w:cstheme="minorHAnsi"/>
          <w:sz w:val="22"/>
          <w:szCs w:val="22"/>
        </w:rPr>
        <w:t xml:space="preserve"> </w:t>
      </w:r>
      <w:r w:rsidRPr="00CF436B">
        <w:rPr>
          <w:rFonts w:cstheme="minorHAnsi"/>
          <w:sz w:val="22"/>
          <w:szCs w:val="22"/>
        </w:rPr>
        <w:t>2018</w:t>
      </w:r>
    </w:p>
    <w:p w14:paraId="4D7A6729" w14:textId="58B6A3FE" w:rsidR="005D2AAB" w:rsidRPr="00CF436B" w:rsidRDefault="005D2AAB" w:rsidP="00BF479F">
      <w:pPr>
        <w:pStyle w:val="Numerada"/>
        <w:numPr>
          <w:ilvl w:val="0"/>
          <w:numId w:val="3"/>
        </w:num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Orçamentos e especificações para compra de baterias com verbas adquiridas do Projeto SOS Equipamentos</w:t>
      </w:r>
      <w:r w:rsidR="00C229CF" w:rsidRPr="00CF436B">
        <w:rPr>
          <w:rFonts w:cstheme="minorHAnsi"/>
          <w:sz w:val="22"/>
          <w:szCs w:val="22"/>
        </w:rPr>
        <w:t xml:space="preserve"> FINEP 2018</w:t>
      </w:r>
    </w:p>
    <w:p w14:paraId="28B8284D" w14:textId="6DA04373" w:rsidR="00C229CF" w:rsidRPr="00CF436B" w:rsidRDefault="00C229CF" w:rsidP="00BF479F">
      <w:pPr>
        <w:pStyle w:val="Numerada"/>
        <w:numPr>
          <w:ilvl w:val="0"/>
          <w:numId w:val="3"/>
        </w:num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Processo de recadastramento de usuários e máquinas internas</w:t>
      </w:r>
    </w:p>
    <w:p w14:paraId="68818FE6" w14:textId="59D31B45" w:rsidR="005D2AAB" w:rsidRPr="00CF436B" w:rsidRDefault="00C949F1" w:rsidP="00BF479F">
      <w:pPr>
        <w:pStyle w:val="Numerada"/>
        <w:numPr>
          <w:ilvl w:val="0"/>
          <w:numId w:val="3"/>
        </w:num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Realização de reuniões semanais para alinhamento de atividades</w:t>
      </w:r>
    </w:p>
    <w:p w14:paraId="75EF52E8" w14:textId="727B1D08" w:rsidR="00474021" w:rsidRPr="00CF436B" w:rsidRDefault="2E4C5B18" w:rsidP="00BF479F">
      <w:pPr>
        <w:pStyle w:val="Numerada"/>
        <w:numPr>
          <w:ilvl w:val="0"/>
          <w:numId w:val="3"/>
        </w:num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Contratação TRI-FAPESP Para suporte à Titânio</w:t>
      </w:r>
    </w:p>
    <w:p w14:paraId="6F8CED25" w14:textId="1131C4E0" w:rsidR="00D55CBC" w:rsidRDefault="2E4C5B18" w:rsidP="00BF479F">
      <w:pPr>
        <w:pStyle w:val="Numerada"/>
        <w:numPr>
          <w:ilvl w:val="0"/>
          <w:numId w:val="3"/>
        </w:numPr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Definição de regras e políticas de uso e acesso aos equipamentos</w:t>
      </w:r>
    </w:p>
    <w:p w14:paraId="3D5A7D46" w14:textId="52708CA9" w:rsidR="00CF436B" w:rsidRDefault="00CF436B" w:rsidP="00BF479F">
      <w:pPr>
        <w:pStyle w:val="Numerada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Recadastramento de usuários dos equipamentos multiusuários da computação científica</w:t>
      </w:r>
    </w:p>
    <w:p w14:paraId="42D112AD" w14:textId="6D90C16C" w:rsidR="00CF436B" w:rsidRPr="00CF436B" w:rsidRDefault="00CF436B" w:rsidP="00BF479F">
      <w:pPr>
        <w:pStyle w:val="Numerada"/>
        <w:numPr>
          <w:ilvl w:val="0"/>
          <w:numId w:val="3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Atividades administrativas</w:t>
      </w:r>
    </w:p>
    <w:p w14:paraId="797C0FE8" w14:textId="45207AA9" w:rsidR="2E4C5B18" w:rsidRPr="00CF436B" w:rsidRDefault="2E4C5B18" w:rsidP="2E4C5B18">
      <w:pPr>
        <w:rPr>
          <w:rFonts w:cstheme="minorHAnsi"/>
          <w:sz w:val="22"/>
          <w:szCs w:val="22"/>
        </w:rPr>
      </w:pPr>
    </w:p>
    <w:p w14:paraId="2E76173A" w14:textId="687DBA06" w:rsidR="2E4C5B18" w:rsidRPr="00CF436B" w:rsidRDefault="2E4C5B18" w:rsidP="00BF479F">
      <w:pPr>
        <w:pStyle w:val="Ttulo2"/>
        <w:numPr>
          <w:ilvl w:val="1"/>
          <w:numId w:val="9"/>
        </w:numPr>
        <w:spacing w:before="500"/>
        <w:rPr>
          <w:rFonts w:cstheme="minorHAnsi"/>
          <w:sz w:val="22"/>
          <w:szCs w:val="22"/>
        </w:rPr>
      </w:pPr>
      <w:r w:rsidRPr="00AC4CD9">
        <w:rPr>
          <w:rFonts w:asciiTheme="minorHAnsi" w:hAnsiTheme="minorHAnsi" w:cstheme="minorHAnsi"/>
          <w:sz w:val="22"/>
          <w:szCs w:val="22"/>
        </w:rPr>
        <w:t>Infraestrutura</w:t>
      </w:r>
    </w:p>
    <w:p w14:paraId="418DEE10" w14:textId="2B9AE76A" w:rsidR="2E4C5B18" w:rsidRPr="00CF436B" w:rsidRDefault="2E4C5B18" w:rsidP="2E4C5B18">
      <w:pPr>
        <w:rPr>
          <w:rFonts w:cstheme="minorHAnsi"/>
          <w:sz w:val="22"/>
          <w:szCs w:val="22"/>
        </w:rPr>
      </w:pPr>
    </w:p>
    <w:p w14:paraId="7BC237C7" w14:textId="142A6128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  <w:lang w:val="pt-BR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Central Computacional Multiusuário (CCM) é um laboratório institucional de pesquisa avançada que hospeda e disponibiliza computação de alto-desempenho para mais de 300 pesquisadores nas áreas de Física, Química, Biologia e Engenharias. A infraestrutura composta por um datacenter da marca SGI, modelo Ice Cube Air, o qual possui 20 racks, cada um com capacidade para 35 kW, totalizando 700 kW de capacidade energética e resfriamento (equipamento adquirido com verba FINEP) hospeda hoje 07 máquinas de alto-desempenho financiadas pela FINEP e FAPESP que são equipamentos multiusuários. Estes equipamentos servem à comunidade local (docentes, pós-doutorandos, pós-graduandos e alunos de iniciação científica) e regional (colaboradores de outras instituições de ensino e pesquisa, centros de </w:t>
      </w:r>
      <w:r w:rsidRPr="00CF436B">
        <w:rPr>
          <w:rFonts w:eastAsia="Arial" w:cstheme="minorHAnsi"/>
          <w:sz w:val="22"/>
          <w:szCs w:val="22"/>
          <w:lang w:val="pt-BR"/>
        </w:rPr>
        <w:lastRenderedPageBreak/>
        <w:t>pesquisa privados, empresas e organizações). Os procedimentos de cadastro, treinamento e utilização são públicos e transparentes, disponíveis em: https://ccm.propes.ufabc.edu.br/. O objetivo principal da CCM é cada vez mais prover infraestrutura de pesquisa para pesquisadores da UFABC e externos. Para ter-se eficiência de acesso a esta infraestrutura contamos com um corpo técnico que promoverá treinamentos e promove assistência aos pesquisadores na instalação e utilização de códigos computacionais. Os técnicos também são responsáveis pelas manutenções preventivas e, sendo viável, corretivas. A CCM ainda possui contratos de manutenção de sistemas do cluster computacional principal e é financiada por orçamento institucional UFABC, RTI-FAPESP-Centros, Reparo FAPESP, Finep, dentre outros. O funcionamento da CEM-SA e as atividades de pesquisa são divulgadas no site das CCM (ccm.propes.ufabc.edu.br)</w:t>
      </w:r>
    </w:p>
    <w:p w14:paraId="0E4BA20D" w14:textId="2856EF7C" w:rsidR="2E4C5B18" w:rsidRPr="00CF436B" w:rsidRDefault="2E4C5B18" w:rsidP="125C2FE1">
      <w:pPr>
        <w:spacing w:before="1"/>
        <w:ind w:left="140" w:right="149"/>
        <w:jc w:val="both"/>
        <w:rPr>
          <w:rFonts w:eastAsia="Arial" w:cstheme="minorHAnsi"/>
          <w:sz w:val="22"/>
          <w:szCs w:val="22"/>
          <w:lang w:val="pt-BR"/>
        </w:rPr>
      </w:pPr>
    </w:p>
    <w:p w14:paraId="3411BF41" w14:textId="40F81E8B" w:rsidR="2E4C5B18" w:rsidRPr="00CF436B" w:rsidRDefault="125C2FE1" w:rsidP="125C2FE1">
      <w:pPr>
        <w:spacing w:before="1"/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Atualmente, esta estrutura contém 328 usuários cadastrados, subdivididos em docentes UFABC, alunos de pós-graduação ou iniciação científica dos três centros CCNH, CECS e CMCC, além de externos. </w:t>
      </w:r>
    </w:p>
    <w:p w14:paraId="07A2FE1A" w14:textId="556EF155" w:rsidR="2E4C5B18" w:rsidRPr="00CF436B" w:rsidRDefault="125C2FE1" w:rsidP="125C2FE1">
      <w:pPr>
        <w:spacing w:before="1"/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Os passos para utilizar as facilidades da CCM são os listados abaixo, apresentados no site das CCMs (</w:t>
      </w:r>
      <w:hyperlink r:id="rId9">
        <w:r w:rsidRPr="00CF436B">
          <w:rPr>
            <w:rStyle w:val="Hyperlink"/>
            <w:rFonts w:eastAsia="Arial" w:cstheme="minorHAnsi"/>
            <w:color w:val="262140" w:themeColor="text1"/>
            <w:sz w:val="22"/>
            <w:szCs w:val="22"/>
            <w:lang w:val="pt-BR"/>
          </w:rPr>
          <w:t>https://ccm.propes.ufabc.edu.br</w:t>
        </w:r>
      </w:hyperlink>
      <w:r w:rsidRPr="00CF436B">
        <w:rPr>
          <w:rFonts w:eastAsia="Arial" w:cstheme="minorHAnsi"/>
          <w:sz w:val="22"/>
          <w:szCs w:val="22"/>
          <w:lang w:val="pt-BR"/>
        </w:rPr>
        <w:t>)</w:t>
      </w:r>
    </w:p>
    <w:p w14:paraId="10C62750" w14:textId="27F94D0A" w:rsidR="2E4C5B18" w:rsidRPr="00CF436B" w:rsidRDefault="2E4C5B18" w:rsidP="125C2FE1">
      <w:pPr>
        <w:spacing w:before="1"/>
        <w:ind w:left="140" w:right="149"/>
        <w:jc w:val="both"/>
        <w:rPr>
          <w:rFonts w:eastAsia="Arial" w:cstheme="minorHAnsi"/>
          <w:sz w:val="22"/>
          <w:szCs w:val="22"/>
        </w:rPr>
      </w:pPr>
    </w:p>
    <w:p w14:paraId="72F62460" w14:textId="37438111" w:rsidR="2E4C5B18" w:rsidRPr="00CF436B" w:rsidRDefault="125C2FE1" w:rsidP="125C2FE1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11. Ciência da Computação (CCM)</w:t>
      </w:r>
    </w:p>
    <w:p w14:paraId="24B1E5B4" w14:textId="15236FB2" w:rsidR="2E4C5B18" w:rsidRPr="00CF436B" w:rsidRDefault="125C2FE1" w:rsidP="125C2FE1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12. Neurociência e Cognição (NCG)</w:t>
      </w:r>
    </w:p>
    <w:p w14:paraId="3096CC08" w14:textId="75D1AC21" w:rsidR="2E4C5B18" w:rsidRPr="00CF436B" w:rsidRDefault="2E4C5B18" w:rsidP="125C2FE1">
      <w:pPr>
        <w:rPr>
          <w:rFonts w:eastAsia="Arial" w:cstheme="minorHAnsi"/>
          <w:sz w:val="22"/>
          <w:szCs w:val="22"/>
        </w:rPr>
      </w:pPr>
    </w:p>
    <w:p w14:paraId="1E7A3F58" w14:textId="2F9F9E26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A Universidade Federal do ABC (UFABC) possui uma moderna infraestrutura física dedicada à computação científica, administrada pela Central Computacional Multiusuário (CCM), uma divisão da pró-reitoria de Pesquisa (ProPes). Esta infraestrutura está entre as melhores do país, tornando a UFABC pronta para receber máquinas de grande porte sem investimentos secundários, pois conta com fornecimento de energia ininterrupto e refrigeração, um grande diferencial frente à maioria das instituições em território nacional.</w:t>
      </w:r>
    </w:p>
    <w:p w14:paraId="3C4A0006" w14:textId="0A417DB3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Para hospedar os equipamentos, a CCM utiliza um datacenter da marca SGI, modelo Ice Cube Air, o qual possui 20 racks, cada um com capacidade para 35 kW, totalizando 700 kW de capacidade energética e resfriamento, equipamento adquirido com verba FINEP. O resfriamento é feito via admissão de ar externo, que é resfriado por umidificação do ar, ou em dias muito úmidos ou quentes, há um resfriador para a água utilizada na umidificação do ar. Desta maneira, o gasto energético com o resfriamento dos equipamentos computacionais é reduzido, podendo chegar a apenas 10% da carga do equipamento resfriado, em contraste com os 100% utilizados usualmente com ares-condicionados convencionais. Além disso, o sistema conta com proteção contra eventuais falhas de energia: há um sistema com dois grupos geradores diesel de 500 kW (adquiridos com verbas próprias da UFABC), além de no-breaks com capacidade máxima de 800 kW (adquiridos com verba FINEP). A infraestrutura é mantida pela UFABC, com contratos de manutenção vigentes para manter o funcionamento dos equipamentos ininterruptamente. Além da infraestrutura para receber os equipamentos, </w:t>
      </w:r>
      <w:r w:rsidRPr="00CF436B">
        <w:rPr>
          <w:rFonts w:eastAsia="Arial" w:cstheme="minorHAnsi"/>
          <w:sz w:val="22"/>
          <w:szCs w:val="22"/>
          <w:lang w:val="pt-BR"/>
        </w:rPr>
        <w:lastRenderedPageBreak/>
        <w:t>possuímos dois supercomputadores operantes, responsáveis pela demanda computacional científica da UFABC. O principal sistema computacional, foi adquirido com verba FINEP em 2014, possuindo a seguinte configuração:</w:t>
      </w:r>
    </w:p>
    <w:p w14:paraId="18392384" w14:textId="40B3F19B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40 nós de execução (cada um com 64 cores e 256 Gb de memória).</w:t>
      </w:r>
    </w:p>
    <w:p w14:paraId="5D2A670E" w14:textId="4314137B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3 nós com GP-GPUs (cada um com 20 cores, 96 Gb de memória e 3 unidades de processamento gráfico - GPUs).</w:t>
      </w:r>
    </w:p>
    <w:p w14:paraId="0BC849A9" w14:textId="3B059BC4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2 nós de armazenamento de dados com um total de 150 Tb brutos de espaço de disco.</w:t>
      </w:r>
    </w:p>
    <w:p w14:paraId="4BF86B8F" w14:textId="443F69D2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2 nós de gerenciamento.</w:t>
      </w:r>
    </w:p>
    <w:p w14:paraId="5E084B26" w14:textId="34B75F59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Rede infiniband FDR de 56 gbps.</w:t>
      </w:r>
    </w:p>
    <w:p w14:paraId="2914C155" w14:textId="7BAC9512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Logo, esta máquina possui um total de 2620 cores, 10528 Gb de memória, 9 placas de processamento gráfico e 150 Tb de armazenamento. Esta máquina possui alguns problemas de hardware que necessitam de manutenção, portanto pretendemos incluir os itens necessários para seu pleno funcionamento no orçamento deste projeto.</w:t>
      </w:r>
    </w:p>
    <w:p w14:paraId="156DFCDD" w14:textId="4B89CD19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O segundo supercomputador operante desde 2015, adquirido com verbas FAPESP e CAPES, tem menor capacidade, com a seguinte configuração:</w:t>
      </w:r>
    </w:p>
    <w:p w14:paraId="1161F910" w14:textId="51DC5D42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7 nós de execução (cada um com 64 cores e 256 Gb de memória).</w:t>
      </w:r>
    </w:p>
    <w:p w14:paraId="397B5737" w14:textId="5AFCA82F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2 nós de computação gráfica (cada um com 12 cores, 64 Gb de memória e 4 unidades de processamento gráfico - GPUs).</w:t>
      </w:r>
    </w:p>
    <w:p w14:paraId="0C56453F" w14:textId="6082A63B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1 nó de armazenamento de dados com um total de 20 Tb brutos de espaço de disco.</w:t>
      </w:r>
    </w:p>
    <w:p w14:paraId="378AAC72" w14:textId="1B4D4602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1 nó de gerenciamento.</w:t>
      </w:r>
    </w:p>
    <w:p w14:paraId="7D165C98" w14:textId="1255FDA1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Rede infiniband FDR de 56 gbps.</w:t>
      </w:r>
    </w:p>
    <w:p w14:paraId="4B1E1734" w14:textId="1FA9ED89" w:rsidR="2E4C5B18" w:rsidRPr="00CF436B" w:rsidRDefault="2E4C5B18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</w:p>
    <w:p w14:paraId="14944F87" w14:textId="49BDD49A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Esta máquina possui um total de 472 cores, 1920 Gb, 8 placas de processamento gráfico e 20 Tb de armazenamento. Então, a UFABC dispõe de um total de 3092 cores, 12448 Gb de memória, 17 placas gráficas de processamento, e 170 Tb de armazenamento.</w:t>
      </w:r>
    </w:p>
    <w:p w14:paraId="23073026" w14:textId="7D1D2CBE" w:rsidR="2E4C5B18" w:rsidRPr="00CF436B" w:rsidRDefault="2E4C5B18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</w:p>
    <w:p w14:paraId="611A7A7B" w14:textId="5F400AAF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A UFABC conta também com a Central Experimental Multiusuário (CEM) que possui uma grande gama de equipamentos disponíveis para o uso de toda a comunidade acadêmica da UFABC, entre eles estão:</w:t>
      </w:r>
    </w:p>
    <w:p w14:paraId="2E48D036" w14:textId="4C06669B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Microscópio Eletrônico de Varredura Compacto JSM-6010LA, JEOL</w:t>
      </w:r>
    </w:p>
    <w:p w14:paraId="48BCE93A" w14:textId="2A166FD0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Espectrômetro Raman dispersivo T64000, Horiba Jobin-Yvon</w:t>
      </w:r>
    </w:p>
    <w:p w14:paraId="43061C0F" w14:textId="5C55D301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Squid-VSM</w:t>
      </w:r>
    </w:p>
    <w:p w14:paraId="7F00B8E8" w14:textId="18A432E6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Microscópio de força atômica AFM/SPM Series 5500, Agilent</w:t>
      </w:r>
    </w:p>
    <w:p w14:paraId="666190FA" w14:textId="2661AFB2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DSC</w:t>
      </w:r>
    </w:p>
    <w:p w14:paraId="3830478D" w14:textId="4329FC66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Cromatógrafo de íons</w:t>
      </w:r>
    </w:p>
    <w:p w14:paraId="09A21559" w14:textId="6C6B6814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Cromatógrafo gasoso GC/MS 4000, Varian</w:t>
      </w:r>
    </w:p>
    <w:p w14:paraId="761E2510" w14:textId="6ED32463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DMA</w:t>
      </w:r>
    </w:p>
    <w:p w14:paraId="77F92A6E" w14:textId="34767CCE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 xml:space="preserve">Setaram: LABSYS EVO STA (TGA/DSC) </w:t>
      </w:r>
    </w:p>
    <w:p w14:paraId="6FED41A7" w14:textId="3E9CE9BC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Microscópio Ótico</w:t>
      </w:r>
    </w:p>
    <w:p w14:paraId="3C92A193" w14:textId="1E157A93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TGA</w:t>
      </w:r>
    </w:p>
    <w:p w14:paraId="72ED8DF6" w14:textId="075565E1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lastRenderedPageBreak/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Microscópio eletrônico de varredura FESEM JMS-6701F, JEOL</w:t>
      </w:r>
    </w:p>
    <w:p w14:paraId="010C6463" w14:textId="04531DDA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Cromatógrafo Gasoso</w:t>
      </w:r>
    </w:p>
    <w:p w14:paraId="386A7F06" w14:textId="33D560F0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UV VIS</w:t>
      </w:r>
    </w:p>
    <w:p w14:paraId="792882F7" w14:textId="5D7AD20E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 xml:space="preserve">Difratômetro de Raios X por Policristais </w:t>
      </w:r>
    </w:p>
    <w:p w14:paraId="697CDA87" w14:textId="38FFD4CB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Difratômetro de Raios-X D8 Discover, Bruker AXS</w:t>
      </w:r>
    </w:p>
    <w:p w14:paraId="0C8058B7" w14:textId="773B27D1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Difratômetro de Raios-X D8 Focus, Bruker AXS</w:t>
      </w:r>
    </w:p>
    <w:p w14:paraId="64914CC2" w14:textId="522070E9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 xml:space="preserve">FT-Raman modelo MultiRaman (Bruker Optics) </w:t>
      </w:r>
    </w:p>
    <w:p w14:paraId="57DC0514" w14:textId="3287E872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Espectrômetro de Ressonância Magnética Nuclear, Varian 500 MHz</w:t>
      </w:r>
    </w:p>
    <w:p w14:paraId="75E623F6" w14:textId="320621F7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XPS</w:t>
      </w:r>
    </w:p>
    <w:p w14:paraId="0D2B600E" w14:textId="7F2932BA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HPLC</w:t>
      </w:r>
    </w:p>
    <w:p w14:paraId="1A07BBCF" w14:textId="0CF39885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UPLC</w:t>
      </w:r>
    </w:p>
    <w:p w14:paraId="7721C59C" w14:textId="284C3AFB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 xml:space="preserve">Medidor de Potencial Zeta Zetasizer NanoZS </w:t>
      </w:r>
    </w:p>
    <w:p w14:paraId="441E85A3" w14:textId="49C6361E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 xml:space="preserve">Espectrometro Infra-Vermelho por transformada de Fourier (FTIR) 640-IR FT-IR e microespectrometro 610-IR (Varian – Agilent) </w:t>
      </w:r>
    </w:p>
    <w:p w14:paraId="5AC0FC8B" w14:textId="4D835838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Espectrofotômetro de fluorescência, modelo Cary Eclypse, marca Varian.</w:t>
      </w:r>
    </w:p>
    <w:p w14:paraId="17B7F574" w14:textId="054FE8D7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Além desses equipamentos listados, há outros espectrômetros, analisadores, calorímetros, além de equipamentos para a preparação de amostras e conta com laboratórios de pesquisa bem equipados. Por fim, a UFABC possui de uma grande infraestrutura já instalada para a execução do projeto proposto, a colocando em uma posição única frente a outras instituições de ensino e/ou pesquisa.</w:t>
      </w:r>
    </w:p>
    <w:p w14:paraId="04767D2F" w14:textId="3CAE5752" w:rsidR="2E4C5B18" w:rsidRPr="00CF436B" w:rsidRDefault="2E4C5B18" w:rsidP="125C2FE1">
      <w:pPr>
        <w:rPr>
          <w:rFonts w:eastAsia="Arial" w:cstheme="minorHAnsi"/>
          <w:sz w:val="22"/>
          <w:szCs w:val="22"/>
        </w:rPr>
      </w:pPr>
    </w:p>
    <w:p w14:paraId="096B65D9" w14:textId="19FE68BA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Para hospedar os equipamentos, a CCM utiliza um datacenter da marca SGI, modelo Ice Cube Air, o qual possui 20 racks, cada um com capacidade para 35 kW, totalizando 700 kW de capacidade energética e resfriamento, equipamento adquirido com verba FINEP. O resfriamento é feito via admissão de ar externo, que é resfriado por umidificação do ar, ou em dias muito úmidos ou quentes, há um resfriador para a água utilizada na umidificação do ar. Desta maneira, o gasto energético com o resfriamento dos equipamentos computacionais é reduzido, sendo por volta de 10% da carga energética total, em contraste com valores próximos a 100% utilizados usualmente com ares-condicionados convencionais. Além disso, a nossa infraestrutura conta com proteção contra eventuais falhas de energia: há um sistema com dois grupos geradores diesel de 500 kW (adquiridos com verbas próprias da UFABC), além de no-breaks com capacidade máxima de 800 kW (adquiridos com verba FINEP). Toda esta infraestrutura é mantida pela UFABC, com contratos de manutenção vigentes para manter o funcionamento dos equipamentos ininterruptamente. Além da infraestrutura para receber os equipamentos, possuímos dois supercomputadores operantes, responsáveis pela demanda computacional científica da UFABC. O principal sistema computacional, foi adquirido com verba FINEP em </w:t>
      </w:r>
      <w:r w:rsidRPr="00CF436B">
        <w:rPr>
          <w:rFonts w:eastAsia="Arial" w:cstheme="minorHAnsi"/>
          <w:sz w:val="22"/>
          <w:szCs w:val="22"/>
          <w:u w:val="single"/>
          <w:lang w:val="pt-BR"/>
        </w:rPr>
        <w:t>2014</w:t>
      </w:r>
      <w:r w:rsidRPr="00CF436B">
        <w:rPr>
          <w:rFonts w:eastAsia="Arial" w:cstheme="minorHAnsi"/>
          <w:sz w:val="22"/>
          <w:szCs w:val="22"/>
          <w:lang w:val="pt-BR"/>
        </w:rPr>
        <w:t>, possuindo a seguinte configuração:</w:t>
      </w:r>
    </w:p>
    <w:p w14:paraId="2F267AF9" w14:textId="2CEB6BEA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40 nós de execução (cada um com 64 cores e 256 Gb de memória).</w:t>
      </w:r>
    </w:p>
    <w:p w14:paraId="5530DBE4" w14:textId="3B0D9376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3 nós de computação gráfica (cada um com 20 cores, 96 Gb de memória e 3 unidades de processamento gráfico - GPUs).</w:t>
      </w:r>
    </w:p>
    <w:p w14:paraId="18356948" w14:textId="2A20257A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lastRenderedPageBreak/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2 nós de armazenamento de dados com um total de 150 Tb brutos de espaço de disco.</w:t>
      </w:r>
    </w:p>
    <w:p w14:paraId="45960242" w14:textId="6E8D124D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2 nós de gerenciamento.</w:t>
      </w:r>
    </w:p>
    <w:p w14:paraId="1842B337" w14:textId="6382E9E1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●</w:t>
      </w:r>
      <w:r w:rsidR="2E4C5B18" w:rsidRPr="00CF436B">
        <w:rPr>
          <w:rFonts w:cstheme="minorHAnsi"/>
          <w:sz w:val="22"/>
          <w:szCs w:val="22"/>
        </w:rPr>
        <w:tab/>
      </w:r>
      <w:r w:rsidRPr="00CF436B">
        <w:rPr>
          <w:rFonts w:eastAsia="Arial" w:cstheme="minorHAnsi"/>
          <w:sz w:val="22"/>
          <w:szCs w:val="22"/>
          <w:lang w:val="pt-BR"/>
        </w:rPr>
        <w:t>Rede infiniband FDR de 56 gbps.</w:t>
      </w:r>
    </w:p>
    <w:p w14:paraId="19694B73" w14:textId="493C6A90" w:rsidR="2E4C5B18" w:rsidRPr="00CF436B" w:rsidRDefault="125C2FE1" w:rsidP="125C2FE1">
      <w:pPr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Logo, esta máquina possui um total de 2620 cores, 10528 Gb de memória, 9 placas de processamento gráfico e 150 Tb de armazenamento. Atualmente, está máquina possui problemas de hardware que necessitam de manutenção constante e já apresenta uma profunda desatualização frente a recursos atuais que limitam a sua utilização em projetos desafiadores. Adicionalmente, os recursos atuais são insuficientes para atender a demanda de uma comunidade ativa e em crescimento.</w:t>
      </w:r>
    </w:p>
    <w:p w14:paraId="68D3084F" w14:textId="5BECF0A5" w:rsidR="2E4C5B18" w:rsidRDefault="2E4C5B18" w:rsidP="1355137B">
      <w:pPr>
        <w:rPr>
          <w:rFonts w:cstheme="minorHAnsi"/>
          <w:sz w:val="22"/>
          <w:szCs w:val="22"/>
        </w:rPr>
      </w:pPr>
    </w:p>
    <w:p w14:paraId="2BD8C07C" w14:textId="1487FCF5" w:rsidR="00AC4CD9" w:rsidRPr="002F5FFA" w:rsidRDefault="00AC4CD9" w:rsidP="00BF479F">
      <w:pPr>
        <w:pStyle w:val="Ttulo2"/>
        <w:numPr>
          <w:ilvl w:val="1"/>
          <w:numId w:val="9"/>
        </w:numPr>
        <w:spacing w:before="500"/>
        <w:rPr>
          <w:rFonts w:asciiTheme="minorHAnsi" w:hAnsiTheme="minorHAnsi" w:cstheme="minorHAnsi"/>
          <w:sz w:val="22"/>
          <w:szCs w:val="22"/>
        </w:rPr>
      </w:pPr>
      <w:r w:rsidRPr="002F5FFA">
        <w:rPr>
          <w:rFonts w:asciiTheme="minorHAnsi" w:hAnsiTheme="minorHAnsi" w:cstheme="minorHAnsi"/>
          <w:sz w:val="22"/>
          <w:szCs w:val="22"/>
        </w:rPr>
        <w:t>Solicitação de uso dos recursos da CCM</w:t>
      </w:r>
    </w:p>
    <w:p w14:paraId="0CABA270" w14:textId="77777777" w:rsidR="00AC4CD9" w:rsidRPr="00CF436B" w:rsidRDefault="00AC4CD9" w:rsidP="00AC4CD9">
      <w:pPr>
        <w:spacing w:before="1"/>
        <w:ind w:left="140" w:right="149"/>
        <w:jc w:val="both"/>
        <w:rPr>
          <w:rFonts w:eastAsia="Arial" w:cstheme="minorHAnsi"/>
          <w:sz w:val="22"/>
          <w:szCs w:val="22"/>
        </w:rPr>
      </w:pPr>
    </w:p>
    <w:p w14:paraId="2F835F28" w14:textId="77777777" w:rsidR="00AC4CD9" w:rsidRPr="00CF436B" w:rsidRDefault="00AC4CD9" w:rsidP="00AC4CD9">
      <w:pPr>
        <w:spacing w:before="1"/>
        <w:ind w:left="140" w:right="149"/>
        <w:jc w:val="both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Para utilizar as facilidades é necessário o preenchimento de uma ficha cadastral como novo usuário disponível no site das CCMs. </w:t>
      </w:r>
    </w:p>
    <w:p w14:paraId="5DE64B69" w14:textId="77777777" w:rsidR="00AC4CD9" w:rsidRPr="00CF436B" w:rsidRDefault="00AC4CD9" w:rsidP="00AC4CD9">
      <w:pPr>
        <w:spacing w:before="1"/>
        <w:ind w:right="149"/>
        <w:jc w:val="both"/>
        <w:rPr>
          <w:rFonts w:eastAsia="Arial" w:cstheme="minorHAnsi"/>
          <w:sz w:val="22"/>
          <w:szCs w:val="22"/>
        </w:rPr>
      </w:pPr>
    </w:p>
    <w:p w14:paraId="66E7D8BA" w14:textId="77777777" w:rsidR="00AC4CD9" w:rsidRPr="00CF436B" w:rsidRDefault="00AC4CD9" w:rsidP="00AC4CD9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As empresas, instituições de ensino e pesquisa,  pesquisadores  externos  ou pessoas  físicas  poderão  utilizar  as  facilidades ou requerer análises ou consultoria mediante  ressarcimento  dos custos   relativos   à   utilização.   As   solicitações   devem   ser   feitas   pelos   canais disponibilizados   no   site   das CCMs. A correspondente  tabela  de  valores  esta  disponível  junto  ao  setor  Administrativo  para consulta dos interessados. </w:t>
      </w:r>
    </w:p>
    <w:p w14:paraId="677252C0" w14:textId="77777777" w:rsidR="00AC4CD9" w:rsidRPr="00CF436B" w:rsidRDefault="00AC4CD9" w:rsidP="00AC4CD9">
      <w:pPr>
        <w:spacing w:before="1"/>
        <w:ind w:left="140" w:right="149"/>
        <w:jc w:val="both"/>
        <w:rPr>
          <w:rFonts w:eastAsia="Arial" w:cstheme="minorHAnsi"/>
          <w:sz w:val="22"/>
          <w:szCs w:val="22"/>
        </w:rPr>
      </w:pPr>
    </w:p>
    <w:p w14:paraId="27DD8145" w14:textId="77777777" w:rsidR="00AC4CD9" w:rsidRPr="00CF436B" w:rsidRDefault="00AC4CD9" w:rsidP="00AC4CD9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O perfil dos usuários corresponde a docentes e pós-graduandos da UFABC dos seguintes programas de pós-graduação (PPG):</w:t>
      </w:r>
    </w:p>
    <w:p w14:paraId="77B4EEA8" w14:textId="77777777" w:rsidR="00AC4CD9" w:rsidRPr="00CF436B" w:rsidRDefault="00AC4CD9" w:rsidP="00AC4CD9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    1. Biossistemas (BIO)</w:t>
      </w:r>
    </w:p>
    <w:p w14:paraId="7334A4E1" w14:textId="77777777" w:rsidR="00AC4CD9" w:rsidRPr="00CF436B" w:rsidRDefault="00AC4CD9" w:rsidP="00AC4CD9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    2. Biotecnociência (BTG)</w:t>
      </w:r>
    </w:p>
    <w:p w14:paraId="45A643B3" w14:textId="77777777" w:rsidR="00AC4CD9" w:rsidRPr="00CF436B" w:rsidRDefault="00AC4CD9" w:rsidP="00AC4CD9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    3. Ciência e Engenharia de Materiais (CEM)</w:t>
      </w:r>
    </w:p>
    <w:p w14:paraId="167FFC87" w14:textId="77777777" w:rsidR="00AC4CD9" w:rsidRPr="00CF436B" w:rsidRDefault="00AC4CD9" w:rsidP="00AC4CD9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    4. Ciência e Tecnologia Ambiental (CTA)</w:t>
      </w:r>
    </w:p>
    <w:p w14:paraId="470779FE" w14:textId="77777777" w:rsidR="00AC4CD9" w:rsidRPr="00CF436B" w:rsidRDefault="00AC4CD9" w:rsidP="00AC4CD9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    5. Ciência e Tecnologia / Química (CTQ)</w:t>
      </w:r>
    </w:p>
    <w:p w14:paraId="04DFF2E6" w14:textId="77777777" w:rsidR="00AC4CD9" w:rsidRPr="00CF436B" w:rsidRDefault="00AC4CD9" w:rsidP="00AC4CD9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    6. Física (FIS)</w:t>
      </w:r>
    </w:p>
    <w:p w14:paraId="1E760B11" w14:textId="77777777" w:rsidR="00AC4CD9" w:rsidRPr="00CF436B" w:rsidRDefault="00AC4CD9" w:rsidP="00AC4CD9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    7. Engenharia Biomédica (EBM)</w:t>
      </w:r>
    </w:p>
    <w:p w14:paraId="319356C8" w14:textId="77777777" w:rsidR="00AC4CD9" w:rsidRPr="00CF436B" w:rsidRDefault="00AC4CD9" w:rsidP="00AC4CD9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    8. Engenharia Elétrica (EE)</w:t>
      </w:r>
    </w:p>
    <w:p w14:paraId="7C74F4B2" w14:textId="77777777" w:rsidR="00AC4CD9" w:rsidRPr="00CF436B" w:rsidRDefault="00AC4CD9" w:rsidP="00AC4CD9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 xml:space="preserve">    9. Engenharia Mecânica (MEC)</w:t>
      </w:r>
    </w:p>
    <w:p w14:paraId="2DDC39CA" w14:textId="77777777" w:rsidR="00AC4CD9" w:rsidRPr="00CF436B" w:rsidRDefault="00AC4CD9" w:rsidP="00AC4CD9">
      <w:pPr>
        <w:spacing w:before="1"/>
        <w:ind w:left="140" w:right="149"/>
        <w:rPr>
          <w:rFonts w:eastAsia="Arial" w:cstheme="minorHAnsi"/>
          <w:sz w:val="22"/>
          <w:szCs w:val="22"/>
        </w:rPr>
      </w:pPr>
      <w:r w:rsidRPr="00CF436B">
        <w:rPr>
          <w:rFonts w:eastAsia="Arial" w:cstheme="minorHAnsi"/>
          <w:sz w:val="22"/>
          <w:szCs w:val="22"/>
          <w:lang w:val="pt-BR"/>
        </w:rPr>
        <w:t>10. Nanociências e Materiais Avançados (NANO)</w:t>
      </w:r>
    </w:p>
    <w:p w14:paraId="3FFFFA9A" w14:textId="77777777" w:rsidR="00AC4CD9" w:rsidRPr="00CF436B" w:rsidRDefault="00AC4CD9" w:rsidP="1355137B">
      <w:pPr>
        <w:rPr>
          <w:rFonts w:cstheme="minorHAnsi"/>
          <w:sz w:val="22"/>
          <w:szCs w:val="22"/>
        </w:rPr>
      </w:pPr>
    </w:p>
    <w:p w14:paraId="1EA44948" w14:textId="1C2DB544" w:rsidR="00AC4CD9" w:rsidRPr="002F5FFA" w:rsidRDefault="00AC4CD9" w:rsidP="00BF479F">
      <w:pPr>
        <w:pStyle w:val="PargrafodaLista"/>
        <w:numPr>
          <w:ilvl w:val="0"/>
          <w:numId w:val="9"/>
        </w:numPr>
        <w:rPr>
          <w:rFonts w:cstheme="minorHAnsi"/>
          <w:b/>
          <w:bCs/>
          <w:sz w:val="22"/>
          <w:szCs w:val="22"/>
        </w:rPr>
      </w:pPr>
      <w:r w:rsidRPr="002F5FFA">
        <w:rPr>
          <w:rFonts w:cstheme="minorHAnsi"/>
          <w:b/>
          <w:bCs/>
          <w:sz w:val="22"/>
          <w:szCs w:val="22"/>
        </w:rPr>
        <w:t>Atividades 2021/2022</w:t>
      </w:r>
    </w:p>
    <w:p w14:paraId="208FBB82" w14:textId="77777777" w:rsidR="00AC4CD9" w:rsidRDefault="00AC4CD9" w:rsidP="1355137B">
      <w:pPr>
        <w:rPr>
          <w:rFonts w:cstheme="minorHAnsi"/>
          <w:b/>
          <w:bCs/>
          <w:sz w:val="22"/>
          <w:szCs w:val="22"/>
        </w:rPr>
      </w:pPr>
    </w:p>
    <w:p w14:paraId="0F06D0C2" w14:textId="7C390523" w:rsidR="00AC4CD9" w:rsidRPr="00AC4CD9" w:rsidRDefault="00AC4CD9" w:rsidP="1355137B">
      <w:pPr>
        <w:rPr>
          <w:rFonts w:cstheme="minorHAnsi"/>
          <w:sz w:val="22"/>
          <w:szCs w:val="22"/>
        </w:rPr>
      </w:pPr>
      <w:r w:rsidRPr="00AC4CD9">
        <w:rPr>
          <w:rFonts w:cstheme="minorHAnsi"/>
          <w:sz w:val="22"/>
          <w:szCs w:val="22"/>
        </w:rPr>
        <w:t xml:space="preserve">Além das atividades de apoio técnico e administrativo, a CCM iniciou em 2022 </w:t>
      </w:r>
      <w:r>
        <w:rPr>
          <w:rFonts w:cstheme="minorHAnsi"/>
          <w:sz w:val="22"/>
          <w:szCs w:val="22"/>
        </w:rPr>
        <w:t>atividades que permitam maior controle sobre os recursos disponíveis, com o objetivo de facilitar o controle e disponibilização para a instituição.</w:t>
      </w:r>
    </w:p>
    <w:p w14:paraId="74D97768" w14:textId="77777777" w:rsidR="00AC4CD9" w:rsidRDefault="00AC4CD9" w:rsidP="1355137B">
      <w:pPr>
        <w:rPr>
          <w:rFonts w:cstheme="minorHAnsi"/>
          <w:b/>
          <w:bCs/>
          <w:sz w:val="22"/>
          <w:szCs w:val="22"/>
        </w:rPr>
      </w:pPr>
    </w:p>
    <w:p w14:paraId="3154BB65" w14:textId="451940D8" w:rsidR="1355137B" w:rsidRPr="00CF436B" w:rsidRDefault="1355137B" w:rsidP="00BF479F">
      <w:pPr>
        <w:pStyle w:val="PargrafodaLista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 w:rsidRPr="00CF436B">
        <w:rPr>
          <w:rFonts w:cstheme="minorHAnsi"/>
          <w:b/>
          <w:bCs/>
          <w:sz w:val="22"/>
          <w:szCs w:val="22"/>
        </w:rPr>
        <w:t>Recadastramento de equipamentos alocados no Ice Cube</w:t>
      </w:r>
    </w:p>
    <w:p w14:paraId="262A5A96" w14:textId="0202A2E1" w:rsidR="1355137B" w:rsidRPr="00CF436B" w:rsidRDefault="1355137B" w:rsidP="1355137B">
      <w:pPr>
        <w:rPr>
          <w:rFonts w:cstheme="minorHAnsi"/>
          <w:sz w:val="22"/>
          <w:szCs w:val="22"/>
        </w:rPr>
      </w:pPr>
    </w:p>
    <w:p w14:paraId="38BE7195" w14:textId="2E3BD9B4" w:rsidR="1355137B" w:rsidRPr="00CF436B" w:rsidRDefault="1355137B" w:rsidP="1355137B">
      <w:pPr>
        <w:jc w:val="both"/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O processo de recadastratramento dos equipamentos alocados no Ice Cube ocorreu entre os meses de fevereiro e março, utilizando a plataforma Limesurvey, com autenticação institucional por meio do Levantamento UFABC (</w:t>
      </w:r>
      <w:hyperlink r:id="rId10">
        <w:r w:rsidRPr="00CF436B">
          <w:rPr>
            <w:rStyle w:val="Hyperlink"/>
            <w:rFonts w:cstheme="minorHAnsi"/>
            <w:color w:val="262140" w:themeColor="text1"/>
            <w:sz w:val="22"/>
            <w:szCs w:val="22"/>
          </w:rPr>
          <w:t>https://levantamento.ufabc.edu.br/</w:t>
        </w:r>
      </w:hyperlink>
      <w:r w:rsidRPr="00CF436B">
        <w:rPr>
          <w:rFonts w:cstheme="minorHAnsi"/>
          <w:sz w:val="22"/>
          <w:szCs w:val="22"/>
        </w:rPr>
        <w:t xml:space="preserve">). </w:t>
      </w:r>
    </w:p>
    <w:p w14:paraId="55BF2796" w14:textId="4F595697" w:rsidR="1355137B" w:rsidRPr="00CF436B" w:rsidRDefault="1355137B" w:rsidP="1355137B">
      <w:pPr>
        <w:ind w:firstLine="720"/>
        <w:jc w:val="both"/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O objetivo do procedimento foi recolher uma segunda leva de informações sobre os equipamentos, para melhor gestão do espaço e comunicação mais eficiente com os responsáveis.</w:t>
      </w:r>
    </w:p>
    <w:p w14:paraId="648F17E7" w14:textId="5470C8A6" w:rsidR="1355137B" w:rsidRPr="00CF436B" w:rsidRDefault="1355137B" w:rsidP="1355137B">
      <w:pPr>
        <w:jc w:val="both"/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As informações foram coletadas, catalogadas e disponibilizadas no site oficial da Central Computacional Multiusuário.</w:t>
      </w:r>
    </w:p>
    <w:p w14:paraId="1BD5B7D5" w14:textId="590CA805" w:rsidR="1355137B" w:rsidRPr="00CF436B" w:rsidRDefault="1355137B" w:rsidP="1355137B">
      <w:pPr>
        <w:jc w:val="both"/>
        <w:rPr>
          <w:rFonts w:cstheme="minorHAnsi"/>
          <w:sz w:val="22"/>
          <w:szCs w:val="22"/>
        </w:rPr>
      </w:pPr>
    </w:p>
    <w:p w14:paraId="32874382" w14:textId="7A746E8D" w:rsidR="1355137B" w:rsidRPr="00CF436B" w:rsidRDefault="1355137B" w:rsidP="00BF479F">
      <w:pPr>
        <w:pStyle w:val="PargrafodaLista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 w:rsidRPr="00CF436B">
        <w:rPr>
          <w:rFonts w:cstheme="minorHAnsi"/>
          <w:b/>
          <w:bCs/>
          <w:sz w:val="22"/>
          <w:szCs w:val="22"/>
        </w:rPr>
        <w:t>Recadastramento de usuários do cluster Titânio</w:t>
      </w:r>
    </w:p>
    <w:p w14:paraId="030FD276" w14:textId="1F10D10D" w:rsidR="1355137B" w:rsidRPr="00CF436B" w:rsidRDefault="1355137B" w:rsidP="1355137B">
      <w:pPr>
        <w:jc w:val="both"/>
        <w:rPr>
          <w:rFonts w:cstheme="minorHAnsi"/>
          <w:sz w:val="22"/>
          <w:szCs w:val="22"/>
        </w:rPr>
      </w:pPr>
    </w:p>
    <w:p w14:paraId="4A2FF844" w14:textId="54668FAD" w:rsidR="1355137B" w:rsidRPr="00CF436B" w:rsidRDefault="1355137B" w:rsidP="1355137B">
      <w:pPr>
        <w:jc w:val="both"/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 xml:space="preserve">Com a iminência do processo de atualização do sistema operacional do cluster Titânio, assim como a necessidade de realização de uma limpeza administrativa na base, foi elaborado o procedimento de recadastramento de usuários do equipamento. </w:t>
      </w:r>
    </w:p>
    <w:p w14:paraId="082D4215" w14:textId="36D510E4" w:rsidR="1355137B" w:rsidRPr="00CF436B" w:rsidRDefault="1355137B" w:rsidP="1355137B">
      <w:pPr>
        <w:ind w:firstLine="720"/>
        <w:jc w:val="both"/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Tal processo permitirá a coleta de uma segunda leva de dados acerca dos usuários, possibilitando a associação entre professore(a)s e orientando(a)s, assim como uma melhor estrutura informacional para a elaboração de relatórios sobre utilização do equipamento.</w:t>
      </w:r>
    </w:p>
    <w:p w14:paraId="56A0C3D0" w14:textId="0D726214" w:rsidR="1355137B" w:rsidRPr="00CF436B" w:rsidRDefault="1355137B" w:rsidP="1355137B">
      <w:pPr>
        <w:jc w:val="both"/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Assim como no processo de recadastramento de equipamentos, foi utilizada a plataforma Limesurvey para a elaboração do formulário eletrônico.</w:t>
      </w:r>
    </w:p>
    <w:p w14:paraId="17936584" w14:textId="22958DD8" w:rsidR="1355137B" w:rsidRPr="00CF436B" w:rsidRDefault="1355137B" w:rsidP="1355137B">
      <w:pPr>
        <w:jc w:val="both"/>
        <w:rPr>
          <w:rFonts w:cstheme="minorHAnsi"/>
          <w:sz w:val="22"/>
          <w:szCs w:val="22"/>
        </w:rPr>
      </w:pPr>
    </w:p>
    <w:p w14:paraId="473A7AD9" w14:textId="0ECC9220" w:rsidR="0022280F" w:rsidRPr="00CF436B" w:rsidRDefault="00E259BA" w:rsidP="1355137B">
      <w:pPr>
        <w:jc w:val="both"/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Pedidos de financiamento requisitados</w:t>
      </w:r>
    </w:p>
    <w:p w14:paraId="20DED764" w14:textId="3036DFE4" w:rsidR="00E259BA" w:rsidRPr="00CF436B" w:rsidRDefault="00E259BA" w:rsidP="1355137B">
      <w:pPr>
        <w:jc w:val="both"/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 xml:space="preserve">RTI-FAPESP -&gt; professor Ronei </w:t>
      </w:r>
      <w:r w:rsidR="00C734CD" w:rsidRPr="00CF436B">
        <w:rPr>
          <w:rFonts w:cstheme="minorHAnsi"/>
          <w:sz w:val="22"/>
          <w:szCs w:val="22"/>
        </w:rPr>
        <w:t>Valor: 29.980,00</w:t>
      </w:r>
      <w:r w:rsidR="00D65217" w:rsidRPr="00CF436B">
        <w:rPr>
          <w:rFonts w:cstheme="minorHAnsi"/>
          <w:sz w:val="22"/>
          <w:szCs w:val="22"/>
        </w:rPr>
        <w:t xml:space="preserve"> (está na pasta Projetos RTI-FAPESP2022)</w:t>
      </w:r>
    </w:p>
    <w:p w14:paraId="2FE21277" w14:textId="3B9DFD8C" w:rsidR="00D65217" w:rsidRPr="00CF436B" w:rsidRDefault="00D375FE" w:rsidP="1355137B">
      <w:pPr>
        <w:jc w:val="both"/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FINEP Colocar o valor</w:t>
      </w:r>
    </w:p>
    <w:p w14:paraId="3295E400" w14:textId="77777777" w:rsidR="00D375FE" w:rsidRPr="00CF436B" w:rsidRDefault="00D375FE" w:rsidP="1355137B">
      <w:pPr>
        <w:jc w:val="both"/>
        <w:rPr>
          <w:rFonts w:cstheme="minorHAnsi"/>
          <w:sz w:val="22"/>
          <w:szCs w:val="22"/>
        </w:rPr>
      </w:pPr>
    </w:p>
    <w:p w14:paraId="53AD474E" w14:textId="6BCB078A" w:rsidR="00D375FE" w:rsidRPr="00CF436B" w:rsidRDefault="00D375FE" w:rsidP="1355137B">
      <w:pPr>
        <w:jc w:val="both"/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Pedidos de financiamento aprovados</w:t>
      </w:r>
      <w:r w:rsidR="004D34F2" w:rsidRPr="00CF436B">
        <w:rPr>
          <w:rFonts w:cstheme="minorHAnsi"/>
          <w:sz w:val="22"/>
          <w:szCs w:val="22"/>
        </w:rPr>
        <w:t xml:space="preserve"> em 2022 (pedidos anteriores a formalização da CCM)</w:t>
      </w:r>
    </w:p>
    <w:p w14:paraId="7039ECE9" w14:textId="446F31C2" w:rsidR="00D375FE" w:rsidRPr="00CF436B" w:rsidRDefault="00D375FE" w:rsidP="1355137B">
      <w:pPr>
        <w:jc w:val="both"/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Colocar o da Professora Paula Homem de Mello</w:t>
      </w:r>
    </w:p>
    <w:p w14:paraId="343F1B44" w14:textId="32871CE2" w:rsidR="004D34F2" w:rsidRDefault="004D34F2" w:rsidP="1355137B">
      <w:pPr>
        <w:jc w:val="both"/>
        <w:rPr>
          <w:rFonts w:cstheme="minorHAnsi"/>
          <w:sz w:val="22"/>
          <w:szCs w:val="22"/>
        </w:rPr>
      </w:pPr>
      <w:r w:rsidRPr="00CF436B">
        <w:rPr>
          <w:rFonts w:cstheme="minorHAnsi"/>
          <w:sz w:val="22"/>
          <w:szCs w:val="22"/>
        </w:rPr>
        <w:t>RTI-FAPESP2021 – Autreto para manutenção da titânio</w:t>
      </w:r>
    </w:p>
    <w:p w14:paraId="046BC5AC" w14:textId="358B1A79" w:rsidR="00AC4CD9" w:rsidRDefault="00AC4CD9" w:rsidP="1355137B">
      <w:pPr>
        <w:jc w:val="both"/>
        <w:rPr>
          <w:rFonts w:cstheme="minorHAnsi"/>
          <w:sz w:val="22"/>
          <w:szCs w:val="22"/>
        </w:rPr>
      </w:pPr>
    </w:p>
    <w:p w14:paraId="7364A714" w14:textId="77777777" w:rsidR="00E04DD2" w:rsidRDefault="00E04DD2" w:rsidP="1355137B">
      <w:pPr>
        <w:jc w:val="both"/>
        <w:rPr>
          <w:rFonts w:cstheme="minorHAnsi"/>
          <w:b/>
          <w:bCs/>
          <w:sz w:val="22"/>
          <w:szCs w:val="22"/>
        </w:rPr>
      </w:pPr>
    </w:p>
    <w:p w14:paraId="34835645" w14:textId="66D61C58" w:rsidR="00AC4CD9" w:rsidRPr="00E04DD2" w:rsidRDefault="00E04DD2" w:rsidP="00BF479F">
      <w:pPr>
        <w:pStyle w:val="PargrafodaLista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E</w:t>
      </w:r>
      <w:r w:rsidR="00AC4CD9" w:rsidRPr="00E04DD2">
        <w:rPr>
          <w:rFonts w:cstheme="minorHAnsi"/>
          <w:b/>
          <w:bCs/>
          <w:sz w:val="22"/>
          <w:szCs w:val="22"/>
        </w:rPr>
        <w:t>stabelecimento de políticas de uso</w:t>
      </w:r>
      <w:r>
        <w:rPr>
          <w:rFonts w:cstheme="minorHAnsi"/>
          <w:b/>
          <w:bCs/>
          <w:sz w:val="22"/>
          <w:szCs w:val="22"/>
        </w:rPr>
        <w:t xml:space="preserve"> e criação de boas práticas</w:t>
      </w:r>
    </w:p>
    <w:p w14:paraId="54268648" w14:textId="77777777" w:rsidR="00E04DD2" w:rsidRDefault="00E04DD2" w:rsidP="1355137B">
      <w:pPr>
        <w:jc w:val="both"/>
        <w:rPr>
          <w:rFonts w:cstheme="minorHAnsi"/>
          <w:sz w:val="22"/>
          <w:szCs w:val="22"/>
        </w:rPr>
      </w:pPr>
    </w:p>
    <w:p w14:paraId="423AE365" w14:textId="028952C9" w:rsidR="00AC4CD9" w:rsidRDefault="00AC4CD9" w:rsidP="1355137B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Além do recadastramento, está em desenvolvimento tutoriais e </w:t>
      </w:r>
      <w:r w:rsidR="00E04DD2">
        <w:rPr>
          <w:rFonts w:cstheme="minorHAnsi"/>
          <w:sz w:val="22"/>
          <w:szCs w:val="22"/>
        </w:rPr>
        <w:t xml:space="preserve">documentação de procedimentos para melhores práticas de uso dos recursos da CCM. Desta forma, a CCM irá fornecer maior suporte aos usuários de seus recursos, bem como esclarecer as regras e limites de uso para a criação de um ambiente multiusuário que atenda à todos. </w:t>
      </w:r>
    </w:p>
    <w:p w14:paraId="693991C7" w14:textId="01BC93D7" w:rsidR="00E04DD2" w:rsidRDefault="00E04DD2" w:rsidP="1355137B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Além das informações de cada equipamento, está em desenvolvimento também o levantamento de dados estatísticos de uso, que permitirão maior controle sobre os equipamentos, facilitando a manutenção e redução de custos.</w:t>
      </w:r>
    </w:p>
    <w:p w14:paraId="0995273F" w14:textId="213DFB69" w:rsidR="002F5FFA" w:rsidRDefault="002F5FFA" w:rsidP="00BF479F">
      <w:pPr>
        <w:pStyle w:val="PargrafodaLista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 w:rsidRPr="002F5FFA">
        <w:rPr>
          <w:rFonts w:cstheme="minorHAnsi"/>
          <w:b/>
          <w:bCs/>
          <w:sz w:val="22"/>
          <w:szCs w:val="22"/>
        </w:rPr>
        <w:lastRenderedPageBreak/>
        <w:t xml:space="preserve">Criação de </w:t>
      </w:r>
      <w:r>
        <w:rPr>
          <w:rFonts w:cstheme="minorHAnsi"/>
          <w:b/>
          <w:bCs/>
          <w:sz w:val="22"/>
          <w:szCs w:val="22"/>
        </w:rPr>
        <w:t>n</w:t>
      </w:r>
      <w:r w:rsidRPr="002F5FFA">
        <w:rPr>
          <w:rFonts w:cstheme="minorHAnsi"/>
          <w:b/>
          <w:bCs/>
          <w:sz w:val="22"/>
          <w:szCs w:val="22"/>
        </w:rPr>
        <w:t xml:space="preserve">uvem </w:t>
      </w:r>
      <w:r>
        <w:rPr>
          <w:rFonts w:cstheme="minorHAnsi"/>
          <w:b/>
          <w:bCs/>
          <w:sz w:val="22"/>
          <w:szCs w:val="22"/>
        </w:rPr>
        <w:t>privada de armazenamento</w:t>
      </w:r>
    </w:p>
    <w:p w14:paraId="61E2B3C0" w14:textId="77777777" w:rsidR="002F5FFA" w:rsidRPr="002F5FFA" w:rsidRDefault="002F5FFA" w:rsidP="002F5FFA">
      <w:pPr>
        <w:pStyle w:val="PargrafodaLista"/>
        <w:ind w:left="792"/>
        <w:rPr>
          <w:rFonts w:cstheme="minorHAnsi"/>
          <w:b/>
          <w:bCs/>
          <w:sz w:val="22"/>
          <w:szCs w:val="22"/>
        </w:rPr>
      </w:pPr>
    </w:p>
    <w:p w14:paraId="3C905F67" w14:textId="1EA3E5E3" w:rsidR="002F5FFA" w:rsidRDefault="002F5FFA" w:rsidP="002F5FFA">
      <w:pPr>
        <w:jc w:val="both"/>
        <w:rPr>
          <w:rFonts w:cstheme="minorHAnsi"/>
          <w:sz w:val="22"/>
          <w:szCs w:val="22"/>
        </w:rPr>
      </w:pPr>
      <w:r w:rsidRPr="002F5FFA">
        <w:rPr>
          <w:rFonts w:cstheme="minorHAnsi"/>
          <w:sz w:val="22"/>
          <w:szCs w:val="22"/>
        </w:rPr>
        <w:t xml:space="preserve"> Criação de armazenamento em nuvem para a comunidade acadêmica da UFABC: Com os recursos alocados para a CCM, serão adquiridos discos de armazenamento para a criação de uma nuvem privada de armazenamento de dados com capacidade estimada de 40TB</w:t>
      </w:r>
      <w:r>
        <w:rPr>
          <w:rFonts w:cstheme="minorHAnsi"/>
          <w:sz w:val="22"/>
          <w:szCs w:val="22"/>
        </w:rPr>
        <w:t>.</w:t>
      </w:r>
    </w:p>
    <w:p w14:paraId="10B705B7" w14:textId="5863058F" w:rsidR="002F5FFA" w:rsidRDefault="002F5FFA" w:rsidP="002F5FFA">
      <w:pPr>
        <w:jc w:val="both"/>
        <w:rPr>
          <w:rFonts w:cstheme="minorHAnsi"/>
          <w:sz w:val="22"/>
          <w:szCs w:val="22"/>
        </w:rPr>
      </w:pPr>
    </w:p>
    <w:p w14:paraId="69D9351C" w14:textId="2B6CCA6A" w:rsidR="002F5FFA" w:rsidRPr="002F5FFA" w:rsidRDefault="002F5FFA" w:rsidP="00BF479F">
      <w:pPr>
        <w:pStyle w:val="PargrafodaLista"/>
        <w:numPr>
          <w:ilvl w:val="1"/>
          <w:numId w:val="9"/>
        </w:numPr>
        <w:rPr>
          <w:rFonts w:cstheme="minorHAnsi"/>
          <w:b/>
          <w:bCs/>
          <w:sz w:val="22"/>
          <w:szCs w:val="22"/>
        </w:rPr>
      </w:pPr>
      <w:r w:rsidRPr="002F5FFA">
        <w:rPr>
          <w:rFonts w:cstheme="minorHAnsi"/>
          <w:b/>
          <w:bCs/>
          <w:sz w:val="22"/>
          <w:szCs w:val="22"/>
        </w:rPr>
        <w:t>Adequação do flixo de ar do IceCube</w:t>
      </w:r>
    </w:p>
    <w:p w14:paraId="09A8BBB4" w14:textId="57D6CFD0" w:rsidR="002F5FFA" w:rsidRPr="002F5FFA" w:rsidRDefault="002F5FFA" w:rsidP="002F5FFA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</w:t>
      </w:r>
      <w:r w:rsidRPr="002F5FFA">
        <w:rPr>
          <w:rFonts w:cstheme="minorHAnsi"/>
          <w:sz w:val="22"/>
          <w:szCs w:val="22"/>
        </w:rPr>
        <w:t>ompra de frentes falsas e alocação de equipamentos computacionais para melhoria do fluxo de ar no IceCube, visando melhor aproveitamento do espaço e diminuição de pontos de umidade.</w:t>
      </w:r>
    </w:p>
    <w:p w14:paraId="12AB0ECB" w14:textId="47632EB4" w:rsidR="00E04DD2" w:rsidRDefault="00E04DD2" w:rsidP="1355137B">
      <w:pPr>
        <w:jc w:val="both"/>
        <w:rPr>
          <w:rFonts w:cstheme="minorHAnsi"/>
          <w:sz w:val="22"/>
          <w:szCs w:val="22"/>
        </w:rPr>
      </w:pPr>
    </w:p>
    <w:p w14:paraId="546DC3AA" w14:textId="77777777" w:rsidR="00292716" w:rsidRDefault="001E2D7A" w:rsidP="00BF479F">
      <w:pPr>
        <w:pStyle w:val="PargrafodaLista"/>
        <w:numPr>
          <w:ilvl w:val="0"/>
          <w:numId w:val="9"/>
        </w:numPr>
        <w:jc w:val="both"/>
        <w:rPr>
          <w:rFonts w:cstheme="minorHAnsi"/>
          <w:b/>
          <w:bCs/>
          <w:sz w:val="22"/>
          <w:szCs w:val="22"/>
        </w:rPr>
      </w:pPr>
      <w:r w:rsidRPr="00292716">
        <w:rPr>
          <w:rFonts w:cstheme="minorHAnsi"/>
          <w:b/>
          <w:bCs/>
          <w:sz w:val="22"/>
          <w:szCs w:val="22"/>
        </w:rPr>
        <w:t>Orçamento</w:t>
      </w:r>
    </w:p>
    <w:p w14:paraId="57EC44CE" w14:textId="77777777" w:rsidR="00292716" w:rsidRDefault="001E2D7A" w:rsidP="00BF479F">
      <w:pPr>
        <w:pStyle w:val="PargrafodaLista"/>
        <w:numPr>
          <w:ilvl w:val="1"/>
          <w:numId w:val="9"/>
        </w:numPr>
        <w:jc w:val="both"/>
        <w:rPr>
          <w:rFonts w:cstheme="minorHAnsi"/>
          <w:b/>
          <w:bCs/>
          <w:sz w:val="22"/>
          <w:szCs w:val="22"/>
        </w:rPr>
      </w:pPr>
      <w:r w:rsidRPr="00292716">
        <w:rPr>
          <w:rFonts w:cstheme="minorHAnsi"/>
          <w:b/>
          <w:bCs/>
          <w:sz w:val="22"/>
          <w:szCs w:val="22"/>
        </w:rPr>
        <w:t>Recursos Institucionais</w:t>
      </w:r>
    </w:p>
    <w:p w14:paraId="2BE28571" w14:textId="77777777" w:rsidR="00292716" w:rsidRDefault="00292716" w:rsidP="00292716">
      <w:pPr>
        <w:pStyle w:val="PargrafodaLista"/>
        <w:ind w:left="792"/>
        <w:jc w:val="both"/>
        <w:rPr>
          <w:rFonts w:cstheme="minorHAnsi"/>
          <w:b/>
          <w:bCs/>
          <w:sz w:val="22"/>
          <w:szCs w:val="22"/>
        </w:rPr>
      </w:pPr>
    </w:p>
    <w:p w14:paraId="154B4E13" w14:textId="77777777" w:rsidR="00292716" w:rsidRPr="00292716" w:rsidRDefault="001E2D7A" w:rsidP="00BF479F">
      <w:pPr>
        <w:pStyle w:val="PargrafodaLista"/>
        <w:numPr>
          <w:ilvl w:val="1"/>
          <w:numId w:val="9"/>
        </w:numPr>
        <w:jc w:val="both"/>
        <w:rPr>
          <w:rFonts w:cstheme="minorHAnsi"/>
          <w:sz w:val="22"/>
          <w:szCs w:val="22"/>
        </w:rPr>
      </w:pPr>
      <w:r w:rsidRPr="00292716">
        <w:rPr>
          <w:rFonts w:cstheme="minorHAnsi"/>
          <w:b/>
          <w:bCs/>
          <w:sz w:val="22"/>
          <w:szCs w:val="22"/>
        </w:rPr>
        <w:t>Recursos externos</w:t>
      </w:r>
    </w:p>
    <w:p w14:paraId="04FEF783" w14:textId="77777777" w:rsidR="00292716" w:rsidRPr="00292716" w:rsidRDefault="00292716" w:rsidP="00292716">
      <w:pPr>
        <w:pStyle w:val="PargrafodaLista"/>
        <w:rPr>
          <w:rFonts w:cstheme="minorHAnsi"/>
          <w:b/>
          <w:bCs/>
          <w:sz w:val="22"/>
          <w:szCs w:val="22"/>
        </w:rPr>
      </w:pPr>
    </w:p>
    <w:p w14:paraId="0EAF9823" w14:textId="66062877" w:rsidR="001E2D7A" w:rsidRPr="00292716" w:rsidRDefault="001E2D7A" w:rsidP="00BF479F">
      <w:pPr>
        <w:pStyle w:val="PargrafodaLista"/>
        <w:numPr>
          <w:ilvl w:val="2"/>
          <w:numId w:val="9"/>
        </w:numPr>
        <w:jc w:val="both"/>
        <w:rPr>
          <w:rFonts w:cstheme="minorHAnsi"/>
          <w:sz w:val="22"/>
          <w:szCs w:val="22"/>
        </w:rPr>
      </w:pPr>
      <w:r w:rsidRPr="00292716">
        <w:rPr>
          <w:rFonts w:cstheme="minorHAnsi"/>
          <w:b/>
          <w:bCs/>
          <w:sz w:val="22"/>
          <w:szCs w:val="22"/>
        </w:rPr>
        <w:t>Participação na Chamada Pública MCTI/FINEP/FNDCT/CT-INFRA</w:t>
      </w:r>
      <w:r w:rsidRPr="00292716">
        <w:rPr>
          <w:rFonts w:cstheme="minorHAnsi"/>
          <w:sz w:val="22"/>
          <w:szCs w:val="22"/>
        </w:rPr>
        <w:t xml:space="preserve">, </w:t>
      </w:r>
    </w:p>
    <w:p w14:paraId="5AC64CBA" w14:textId="77777777" w:rsidR="0022174A" w:rsidRDefault="0022174A" w:rsidP="0022174A">
      <w:pPr>
        <w:jc w:val="both"/>
        <w:rPr>
          <w:rFonts w:cstheme="minorHAnsi"/>
          <w:sz w:val="22"/>
          <w:szCs w:val="22"/>
        </w:rPr>
      </w:pPr>
    </w:p>
    <w:p w14:paraId="723FCC3D" w14:textId="4B536E96" w:rsidR="0022174A" w:rsidRDefault="001E2D7A" w:rsidP="0022174A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CCM </w:t>
      </w:r>
      <w:r w:rsidRPr="0022174A">
        <w:rPr>
          <w:rFonts w:cstheme="minorHAnsi"/>
          <w:sz w:val="22"/>
          <w:szCs w:val="22"/>
        </w:rPr>
        <w:t> </w:t>
      </w:r>
      <w:r w:rsidR="0022174A">
        <w:rPr>
          <w:rFonts w:cstheme="minorHAnsi"/>
          <w:sz w:val="22"/>
          <w:szCs w:val="22"/>
        </w:rPr>
        <w:t xml:space="preserve">participou em 2022 do edital </w:t>
      </w:r>
      <w:r w:rsidR="0022174A">
        <w:rPr>
          <w:rFonts w:cstheme="minorHAnsi"/>
          <w:sz w:val="22"/>
          <w:szCs w:val="22"/>
        </w:rPr>
        <w:t xml:space="preserve">MCTI/FINEP/FNDCT/CT-INFRA, </w:t>
      </w:r>
    </w:p>
    <w:p w14:paraId="2ACC34BF" w14:textId="246ADDAA" w:rsidR="001E2D7A" w:rsidRPr="0022174A" w:rsidRDefault="001E2D7A" w:rsidP="1355137B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Portaria MCTI nº 5.109, de 16 de agosto de 2021</w:t>
      </w:r>
      <w:r w:rsidR="0022174A">
        <w:rPr>
          <w:rFonts w:cstheme="minorHAnsi"/>
          <w:sz w:val="22"/>
          <w:szCs w:val="22"/>
        </w:rPr>
        <w:t xml:space="preserve">. </w:t>
      </w:r>
    </w:p>
    <w:p w14:paraId="03C6A10F" w14:textId="77777777" w:rsidR="0022174A" w:rsidRDefault="0022174A" w:rsidP="0022174A">
      <w:pPr>
        <w:jc w:val="both"/>
        <w:rPr>
          <w:rFonts w:cstheme="minorHAnsi"/>
          <w:sz w:val="22"/>
          <w:szCs w:val="22"/>
        </w:rPr>
      </w:pPr>
    </w:p>
    <w:p w14:paraId="5A5A3BEB" w14:textId="32C67D6E" w:rsidR="001E2D7A" w:rsidRPr="0022174A" w:rsidRDefault="001E2D7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Este projeto consiste no uso intensivo de aplicações em inteligência artificial para a busca por novos materiais para diferentes aplicações de interesse nacional, sendo elas: energia fotovoltaica, supercapacitores, exploração de petróleo do pré-sal, semicondutores para computação/aplicações ópticas e materiais para sensores e eletrocatálise. Atualmente, existem muitos trabalhos que usam a abundância de dados aliada à aprendizagem de máquina e computação intensiva para obter novas formas de avanços científicos e tecnológicos</w:t>
      </w:r>
    </w:p>
    <w:p w14:paraId="1B69C8C7" w14:textId="351BA24B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S</w:t>
      </w:r>
      <w:r w:rsidRPr="0022174A">
        <w:rPr>
          <w:rFonts w:cstheme="minorHAnsi"/>
          <w:sz w:val="22"/>
          <w:szCs w:val="22"/>
        </w:rPr>
        <w:t xml:space="preserve">olicitamos neste projeto uma atualização de nosso parque computacional que trará profundos impactos em nossa comunidade local, regional e nacional. Esta comunidade já utiliza de maneira maciça a estrutura que temos, tornando-a uma rede multiusuário de compartilhamento de infraestrutura. Dessa maneira, a aprovação deste projeto impactará muito positivamente centenas de pesquisadores (professores, alunos de graduação, pós-graduação e colaboradores regionais e nacionais) e poderá promover o desenvolvimento além de ciência, tecnologia e inovação por parte de colaboração com diversos atores da sociedade civil e acadêmica como as startups incubadas na  Agência de Inovação da universidade, a InovaUFABC. A InovaUFABC é a unidade responsável por gerir os processos de propriedade intelectual e transferência de tecnologia na universidade. Tem atuação focada no apoio aos grupos de pesquisa nos processos de parcerias para P&amp;D e na celebração de contratos de licenciamento de tecnologias. Além disso, é a responsável por gerir a Incubadora de Empresas Tecnológicas da UFABC (ITUFABC), que abriga 4 startups incubadas atualmente, utilizando infraestrutura administrativa e de laboratórios para o </w:t>
      </w:r>
      <w:r w:rsidRPr="0022174A">
        <w:rPr>
          <w:rFonts w:cstheme="minorHAnsi"/>
          <w:sz w:val="22"/>
          <w:szCs w:val="22"/>
        </w:rPr>
        <w:lastRenderedPageBreak/>
        <w:t>desenvolvimento de seus negócios. Destas 4 empresas incubadas, duas possuem um forte perfil computacional que se alinham as propostas aqui descritas. </w:t>
      </w:r>
    </w:p>
    <w:p w14:paraId="5585BEBC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Por fim, existem as despesas acessórias ao projeto. </w:t>
      </w:r>
    </w:p>
    <w:p w14:paraId="06F322C5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 </w:t>
      </w:r>
    </w:p>
    <w:p w14:paraId="38898555" w14:textId="6E3C2B85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Cluster HPC configurado com:  </w:t>
      </w:r>
    </w:p>
    <w:p w14:paraId="0ECCD657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1 (um) Head Node e Storage BeeGFS Dell Power Edge R7525 Server configurado  </w:t>
      </w:r>
    </w:p>
    <w:p w14:paraId="63476D84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com:  </w:t>
      </w:r>
    </w:p>
    <w:p w14:paraId="46415DB5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-32 (trinta e dois) cores em 2 (dois) sockets AMD EPYC 7313 3.0 GHz com  </w:t>
      </w:r>
    </w:p>
    <w:p w14:paraId="54B4D327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128MB de cache;  </w:t>
      </w:r>
    </w:p>
    <w:p w14:paraId="3815564F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-128 GB de memória DDR4 3200 MT/s ECC Registrada (16x 8 GB RDIMM);  </w:t>
      </w:r>
    </w:p>
    <w:p w14:paraId="259CF80E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-1 (um) BOSS Controller com dois SSDs de 240GB RAID 1 p/ Sistema operacional;  </w:t>
      </w:r>
    </w:p>
    <w:p w14:paraId="11E50562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-1 (uma) placa HBA345 12Gbps SAS HBA Controller (NON-RAID), Minicard;  </w:t>
      </w:r>
    </w:p>
    <w:p w14:paraId="1A0C4158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-12 (doze) 16TB 7.2K RPM SAS 12Gbps 512e 3.5in Hot-plug;  </w:t>
      </w:r>
    </w:p>
    <w:p w14:paraId="63337E0C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-1 (uma) porta 200 Gb/s InfiniBand HDR QSFP56; </w:t>
      </w:r>
    </w:p>
    <w:p w14:paraId="49776B39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-1 (uma) interface para gerenciamento remoto iDRAC Enterprise;  </w:t>
      </w:r>
    </w:p>
    <w:p w14:paraId="055953E2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-2 (duas) portas 1 GbE; </w:t>
      </w:r>
    </w:p>
    <w:p w14:paraId="4EF3C756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-Fontes redundantes (1+1) 800W;  </w:t>
      </w:r>
    </w:p>
    <w:p w14:paraId="79331DF5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-60 (sessenta) meses de garantia Dell ProSupport com atendimento 5x10 NBD  </w:t>
      </w:r>
    </w:p>
    <w:p w14:paraId="3911398A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on-site. </w:t>
      </w:r>
    </w:p>
    <w:p w14:paraId="7ADD06F5" w14:textId="607E7E3C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   </w:t>
      </w:r>
    </w:p>
    <w:p w14:paraId="0C60D660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7 (sete) Compute Nodes Dell PowerEdge R6525 Server configurado com:  </w:t>
      </w:r>
    </w:p>
    <w:p w14:paraId="7A0CCD9B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-128 (cento e vinte e oito) cores em 2 (dois) sockets AMD EPYC 7763 2.45 GHz  </w:t>
      </w:r>
    </w:p>
    <w:p w14:paraId="58389E01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com 256 MB de cache;  </w:t>
      </w:r>
    </w:p>
    <w:p w14:paraId="0F127F62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-512 GB de memória DDR4 3200 MT/s ECC Registrada (16x 32 GB RDIMM);  </w:t>
      </w:r>
    </w:p>
    <w:p w14:paraId="53AD7F1C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softHyphen/>
        <w:t>1 (um) SSD 480GB SATA 6Gbps 2.5”; </w:t>
      </w:r>
    </w:p>
    <w:p w14:paraId="41F22AF7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-2 (duas) portas 1GbE; </w:t>
      </w:r>
    </w:p>
    <w:p w14:paraId="02671EC0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-1 (uma) porta 200 Gb/s InfiniBand HDR QSFP56; </w:t>
      </w:r>
    </w:p>
    <w:p w14:paraId="49135722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-1 (uma) interface para gerenciamento remoto iDRAC Enterprise;  </w:t>
      </w:r>
    </w:p>
    <w:p w14:paraId="060293B7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-Fontes redundantes (1+1) 1400W;  </w:t>
      </w:r>
    </w:p>
    <w:p w14:paraId="2BE98E3A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-60 (sessenta) meses de garantia Dell ProSupport com atendimento 5x10 NBD  </w:t>
      </w:r>
    </w:p>
    <w:p w14:paraId="3A020A22" w14:textId="77777777" w:rsidR="0022174A" w:rsidRPr="0022174A" w:rsidRDefault="0022174A" w:rsidP="00BF479F">
      <w:pPr>
        <w:pStyle w:val="PargrafodaLista"/>
        <w:numPr>
          <w:ilvl w:val="0"/>
          <w:numId w:val="5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on-site. </w:t>
      </w:r>
    </w:p>
    <w:p w14:paraId="7B4B83A1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  </w:t>
      </w:r>
    </w:p>
    <w:p w14:paraId="1B05AA0E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3 (três) GPU Nodes Dell PowerEdge R6525 Server configurado com:  </w:t>
      </w:r>
    </w:p>
    <w:p w14:paraId="4359AA96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-32 (trinta e dois) cores em 2 (dois) sockets AMD EPYC 7313 3.0 GHz com 128  </w:t>
      </w:r>
    </w:p>
    <w:p w14:paraId="61F20B9D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MB de cache;  </w:t>
      </w:r>
    </w:p>
    <w:p w14:paraId="1DB47F0C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-256 GB de memória DDR4 3200 MT/s ECC Registrada (16x 16 GB RDIMM);  </w:t>
      </w:r>
    </w:p>
    <w:p w14:paraId="307AB040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-3 (três) GPGPU NVIDIA A30 24GB; </w:t>
      </w:r>
    </w:p>
    <w:p w14:paraId="6DC84643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softHyphen/>
        <w:t>1 (um) SSD 480GB SATA 6Gbps 2.5”; </w:t>
      </w:r>
    </w:p>
    <w:p w14:paraId="373C6F54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-2 (duas) portas 1GbE; </w:t>
      </w:r>
    </w:p>
    <w:p w14:paraId="2487AE14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lastRenderedPageBreak/>
        <w:t>-1 (uma) porta 200 Gb/s InfiniBand HDR QSFP56; </w:t>
      </w:r>
    </w:p>
    <w:p w14:paraId="042DF077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-1 (uma) interface para gerenciamento remoto iDRAC Enterprise;  </w:t>
      </w:r>
    </w:p>
    <w:p w14:paraId="716EA55F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-Fontes redundantes (1+1) 2400W;  </w:t>
      </w:r>
    </w:p>
    <w:p w14:paraId="3CCB2ACB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-60 (sessenta) meses de garantia Dell ProSupport com atendimento 5x10 NBD  </w:t>
      </w:r>
    </w:p>
    <w:p w14:paraId="59357C32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on-site. </w:t>
      </w:r>
    </w:p>
    <w:p w14:paraId="73EA6AD2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1 (um) switch 1GbE para gerenciamento Dell Networking S3048:  </w:t>
      </w:r>
    </w:p>
    <w:p w14:paraId="0310E045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-Gerenciável; </w:t>
      </w:r>
    </w:p>
    <w:p w14:paraId="397872C9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-48 portas 1GbE; </w:t>
      </w:r>
    </w:p>
    <w:p w14:paraId="5CD859F1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-4 portas 10GbE SFP+; </w:t>
      </w:r>
    </w:p>
    <w:p w14:paraId="72FF69FC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428,015.56 428,015.56 </w:t>
      </w:r>
    </w:p>
    <w:p w14:paraId="4B91D6EA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2 versatushpc.com </w:t>
      </w:r>
    </w:p>
    <w:p w14:paraId="34EEBE47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-60 (sessenta) meses de garantia Dell ProSupport com atendimento 5x10 NBD  </w:t>
      </w:r>
    </w:p>
    <w:p w14:paraId="46067984" w14:textId="77777777" w:rsidR="0022174A" w:rsidRPr="0022174A" w:rsidRDefault="0022174A" w:rsidP="00BF479F">
      <w:pPr>
        <w:pStyle w:val="PargrafodaLista"/>
        <w:numPr>
          <w:ilvl w:val="0"/>
          <w:numId w:val="6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on-site. </w:t>
      </w:r>
    </w:p>
    <w:p w14:paraId="0170A0FD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  </w:t>
      </w:r>
    </w:p>
    <w:p w14:paraId="58DCA9D4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1 (um) Switch InfiniBand Mellanox QM8700, com:  </w:t>
      </w:r>
    </w:p>
    <w:p w14:paraId="246C1265" w14:textId="77777777" w:rsidR="0022174A" w:rsidRPr="0022174A" w:rsidRDefault="0022174A" w:rsidP="00BF479F">
      <w:pPr>
        <w:pStyle w:val="PargrafodaLista"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-40 (quarenta) portas 200Gb InfiniBand QSFP56; </w:t>
      </w:r>
    </w:p>
    <w:p w14:paraId="610A6C9B" w14:textId="77777777" w:rsidR="0022174A" w:rsidRPr="0022174A" w:rsidRDefault="0022174A" w:rsidP="00BF479F">
      <w:pPr>
        <w:pStyle w:val="PargrafodaLista"/>
        <w:numPr>
          <w:ilvl w:val="0"/>
          <w:numId w:val="7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-60 (meses) anos de garantia com atendimento 5x10 NBD on-site. </w:t>
      </w:r>
    </w:p>
    <w:p w14:paraId="67F54DD3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  </w:t>
      </w:r>
    </w:p>
    <w:p w14:paraId="48B7777C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Cabos para a rede Ethernet:  </w:t>
      </w:r>
    </w:p>
    <w:p w14:paraId="416FB619" w14:textId="77777777" w:rsidR="0022174A" w:rsidRPr="0022174A" w:rsidRDefault="0022174A" w:rsidP="00BF479F">
      <w:pPr>
        <w:pStyle w:val="PargrafodaLista"/>
        <w:numPr>
          <w:ilvl w:val="0"/>
          <w:numId w:val="8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-11 (onze) cabos 1GbE; </w:t>
      </w:r>
    </w:p>
    <w:p w14:paraId="75A9C60E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  </w:t>
      </w:r>
    </w:p>
    <w:p w14:paraId="0D1FF349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Cabos para a rede InfiniBand:  </w:t>
      </w:r>
    </w:p>
    <w:p w14:paraId="1DC4F616" w14:textId="77777777" w:rsidR="0022174A" w:rsidRPr="0022174A" w:rsidRDefault="0022174A" w:rsidP="00BF479F">
      <w:pPr>
        <w:pStyle w:val="PargrafodaLista"/>
        <w:numPr>
          <w:ilvl w:val="0"/>
          <w:numId w:val="8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-11 (onze) cabos InfiniBand 200Gb QSFP56 HDR Direct Attach; </w:t>
      </w:r>
    </w:p>
    <w:p w14:paraId="2821772C" w14:textId="77777777" w:rsidR="0022174A" w:rsidRPr="0022174A" w:rsidRDefault="0022174A" w:rsidP="00BF479F">
      <w:pPr>
        <w:pStyle w:val="PargrafodaLista"/>
        <w:numPr>
          <w:ilvl w:val="0"/>
          <w:numId w:val="8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1 (um) Rack APC 42U NetShelter AR3300;  </w:t>
      </w:r>
    </w:p>
    <w:p w14:paraId="26E589E9" w14:textId="77777777" w:rsidR="0022174A" w:rsidRPr="0022174A" w:rsidRDefault="0022174A" w:rsidP="00BF479F">
      <w:pPr>
        <w:pStyle w:val="PargrafodaLista"/>
        <w:numPr>
          <w:ilvl w:val="0"/>
          <w:numId w:val="8"/>
        </w:num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2 (duas) PDUs Verticais Básicas  </w:t>
      </w:r>
    </w:p>
    <w:p w14:paraId="4EE86897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  </w:t>
      </w:r>
    </w:p>
    <w:p w14:paraId="4501447E" w14:textId="77777777" w:rsidR="0022174A" w:rsidRP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Instalação On-site  </w:t>
      </w:r>
    </w:p>
    <w:p w14:paraId="05774203" w14:textId="19C3D000" w:rsidR="0022174A" w:rsidRDefault="0022174A" w:rsidP="0022174A">
      <w:pPr>
        <w:jc w:val="both"/>
        <w:rPr>
          <w:rFonts w:cstheme="minorHAnsi"/>
          <w:sz w:val="22"/>
          <w:szCs w:val="22"/>
        </w:rPr>
      </w:pPr>
      <w:r w:rsidRPr="0022174A">
        <w:rPr>
          <w:rFonts w:cstheme="minorHAnsi"/>
          <w:sz w:val="22"/>
          <w:szCs w:val="22"/>
        </w:rPr>
        <w:t>Suporte por 5 anos </w:t>
      </w:r>
    </w:p>
    <w:p w14:paraId="080F5A42" w14:textId="500649AD" w:rsidR="0022174A" w:rsidRDefault="0022174A" w:rsidP="0022174A">
      <w:pPr>
        <w:jc w:val="both"/>
        <w:rPr>
          <w:rFonts w:cstheme="minorHAnsi"/>
          <w:sz w:val="22"/>
          <w:szCs w:val="22"/>
        </w:rPr>
      </w:pPr>
    </w:p>
    <w:p w14:paraId="1C45586D" w14:textId="32E9D872" w:rsidR="0022174A" w:rsidRDefault="0022174A" w:rsidP="0022174A">
      <w:pPr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Valor solicitado de R$ 2.408.810,048</w:t>
      </w:r>
    </w:p>
    <w:p w14:paraId="502154BF" w14:textId="3ABF8EEA" w:rsidR="0022174A" w:rsidRDefault="0022174A" w:rsidP="0022174A">
      <w:pPr>
        <w:jc w:val="both"/>
        <w:rPr>
          <w:rFonts w:cstheme="minorHAnsi"/>
          <w:sz w:val="22"/>
          <w:szCs w:val="22"/>
        </w:rPr>
      </w:pPr>
    </w:p>
    <w:p w14:paraId="598AC36C" w14:textId="77777777" w:rsidR="00FD1285" w:rsidRPr="0022174A" w:rsidRDefault="00FD1285" w:rsidP="00FD1285">
      <w:pPr>
        <w:jc w:val="both"/>
        <w:rPr>
          <w:rFonts w:cstheme="minorHAnsi"/>
          <w:b/>
          <w:bCs/>
          <w:sz w:val="22"/>
          <w:szCs w:val="22"/>
        </w:rPr>
      </w:pPr>
    </w:p>
    <w:p w14:paraId="3B77FB20" w14:textId="7D4CE15B" w:rsidR="00FD1285" w:rsidRDefault="00FD1285" w:rsidP="00BF479F">
      <w:pPr>
        <w:pStyle w:val="PargrafodaLista"/>
        <w:numPr>
          <w:ilvl w:val="2"/>
          <w:numId w:val="9"/>
        </w:numPr>
        <w:jc w:val="both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>RTI-FAPESP</w:t>
      </w:r>
    </w:p>
    <w:p w14:paraId="096E6E0D" w14:textId="77777777" w:rsidR="00292716" w:rsidRDefault="00292716" w:rsidP="00292716">
      <w:pPr>
        <w:pStyle w:val="PargrafodaLista"/>
        <w:ind w:left="1224"/>
        <w:jc w:val="both"/>
        <w:rPr>
          <w:rFonts w:cstheme="minorHAnsi"/>
          <w:b/>
          <w:bCs/>
          <w:sz w:val="22"/>
          <w:szCs w:val="22"/>
        </w:rPr>
      </w:pPr>
    </w:p>
    <w:p w14:paraId="37B00DC4" w14:textId="10BE6669" w:rsidR="00FD1285" w:rsidRPr="00FD1285" w:rsidRDefault="00FD1285" w:rsidP="00FD1285">
      <w:pPr>
        <w:ind w:firstLine="720"/>
        <w:jc w:val="both"/>
        <w:rPr>
          <w:rFonts w:cstheme="minorHAnsi"/>
          <w:sz w:val="22"/>
          <w:szCs w:val="22"/>
        </w:rPr>
      </w:pPr>
      <w:r w:rsidRPr="00FD1285">
        <w:rPr>
          <w:rFonts w:cstheme="minorHAnsi"/>
          <w:sz w:val="22"/>
          <w:szCs w:val="22"/>
        </w:rPr>
        <w:t>U</w:t>
      </w:r>
      <w:r w:rsidRPr="00FD1285">
        <w:rPr>
          <w:rFonts w:cstheme="minorHAnsi"/>
          <w:sz w:val="22"/>
          <w:szCs w:val="22"/>
        </w:rPr>
        <w:t>tilização dos recursos da Reserva Técnica para Infraestrutura Institucional (RTI) concedida pela FAPESP ao CCNH em 2021, deferida pelo ConsCCNH em reunião realizada em 21/06/2021 - 1ª sessão extraordinária</w:t>
      </w:r>
      <w:r w:rsidRPr="00FD1285">
        <w:rPr>
          <w:rFonts w:cstheme="minorHAnsi"/>
          <w:sz w:val="22"/>
          <w:szCs w:val="22"/>
        </w:rPr>
        <w:t xml:space="preserve">. Os recursos obtidos estão sendo </w:t>
      </w:r>
      <w:r>
        <w:rPr>
          <w:rFonts w:cstheme="minorHAnsi"/>
          <w:sz w:val="22"/>
          <w:szCs w:val="22"/>
        </w:rPr>
        <w:t>aplicados para manutenção no Cluster Titânio, como manutenção e suporte ao equipamento por empresa terceirizada Versatus (</w:t>
      </w:r>
      <w:r w:rsidRPr="00FD1285">
        <w:rPr>
          <w:rFonts w:cstheme="minorHAnsi"/>
          <w:sz w:val="22"/>
          <w:szCs w:val="22"/>
        </w:rPr>
        <w:t>VSK Technology Comercio e Serviços de Eletrônica e Informática Ltda</w:t>
      </w:r>
      <w:r w:rsidRPr="00FD1285">
        <w:rPr>
          <w:rFonts w:cstheme="minorHAnsi"/>
          <w:sz w:val="22"/>
          <w:szCs w:val="22"/>
        </w:rPr>
        <w:t xml:space="preserve"> )</w:t>
      </w:r>
    </w:p>
    <w:p w14:paraId="66C45B8B" w14:textId="77777777" w:rsidR="00FD1285" w:rsidRDefault="00FD1285" w:rsidP="00FD1285">
      <w:pPr>
        <w:jc w:val="both"/>
        <w:rPr>
          <w:rFonts w:cstheme="minorHAnsi"/>
          <w:b/>
          <w:bCs/>
          <w:sz w:val="22"/>
          <w:szCs w:val="22"/>
        </w:rPr>
      </w:pPr>
    </w:p>
    <w:p w14:paraId="567CA499" w14:textId="65B6C79E" w:rsidR="00FD1285" w:rsidRDefault="00FD1285" w:rsidP="00FD1285">
      <w:pPr>
        <w:jc w:val="both"/>
        <w:rPr>
          <w:rFonts w:cstheme="minorHAnsi"/>
          <w:sz w:val="22"/>
          <w:szCs w:val="22"/>
        </w:rPr>
      </w:pPr>
      <w:r w:rsidRPr="00FD1285">
        <w:rPr>
          <w:rFonts w:cstheme="minorHAnsi"/>
          <w:sz w:val="22"/>
          <w:szCs w:val="22"/>
        </w:rPr>
        <w:t>Valor</w:t>
      </w:r>
      <w:r>
        <w:rPr>
          <w:rFonts w:cstheme="minorHAnsi"/>
          <w:sz w:val="22"/>
          <w:szCs w:val="22"/>
        </w:rPr>
        <w:t xml:space="preserve"> disponível</w:t>
      </w:r>
      <w:r w:rsidRPr="00FD1285">
        <w:rPr>
          <w:rFonts w:cstheme="minorHAnsi"/>
          <w:sz w:val="22"/>
          <w:szCs w:val="22"/>
        </w:rPr>
        <w:t>: 35.900</w:t>
      </w:r>
    </w:p>
    <w:p w14:paraId="61DA6C77" w14:textId="77777777" w:rsidR="00FD1285" w:rsidRPr="0022174A" w:rsidRDefault="00FD1285" w:rsidP="0022174A">
      <w:pPr>
        <w:jc w:val="both"/>
        <w:rPr>
          <w:rFonts w:cstheme="minorHAnsi"/>
          <w:sz w:val="22"/>
          <w:szCs w:val="22"/>
        </w:rPr>
      </w:pPr>
    </w:p>
    <w:sectPr w:rsidR="00FD1285" w:rsidRPr="0022174A" w:rsidSect="00911CD5">
      <w:headerReference w:type="default" r:id="rId11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D12D" w14:textId="77777777" w:rsidR="000D0587" w:rsidRDefault="000D0587" w:rsidP="00A91D75">
      <w:r>
        <w:separator/>
      </w:r>
    </w:p>
  </w:endnote>
  <w:endnote w:type="continuationSeparator" w:id="0">
    <w:p w14:paraId="3DD4B251" w14:textId="77777777" w:rsidR="000D0587" w:rsidRDefault="000D0587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C69F7" w14:textId="77777777" w:rsidR="000D0587" w:rsidRDefault="000D0587" w:rsidP="00A91D75">
      <w:r>
        <w:separator/>
      </w:r>
    </w:p>
  </w:footnote>
  <w:footnote w:type="continuationSeparator" w:id="0">
    <w:p w14:paraId="004D0727" w14:textId="77777777" w:rsidR="000D0587" w:rsidRDefault="000D0587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0FCE5968" w14:textId="77777777" w:rsidTr="00A7217A">
      <w:trPr>
        <w:trHeight w:val="1060"/>
      </w:trPr>
      <w:tc>
        <w:tcPr>
          <w:tcW w:w="5861" w:type="dxa"/>
        </w:tcPr>
        <w:p w14:paraId="4D881CB1" w14:textId="73C1868D" w:rsidR="008759A8" w:rsidRDefault="00BF479F" w:rsidP="00A7217A">
          <w:pPr>
            <w:pStyle w:val="Cabealho"/>
            <w:spacing w:after="0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450B01B5" wp14:editId="201F81C1">
                    <wp:extent cx="1442085" cy="635"/>
                    <wp:effectExtent l="19050" t="19050" r="5715" b="37465"/>
                    <wp:docPr id="5" name="Conector ret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 flipH="1">
                              <a:off x="0" y="0"/>
                              <a:ext cx="1442085" cy="63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2DF711A7" id="Conector reto 5" o:spid="_x0000_s1026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" strokecolor="#262140 [3213]" strokeweight="4.5pt">
                    <o:lock v:ext="edit" shapetype="f"/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79C18313" w14:textId="2ED3F1EB" w:rsidR="008759A8" w:rsidRDefault="00BF479F" w:rsidP="00A7217A">
          <w:pPr>
            <w:pStyle w:val="Cabealho"/>
            <w:spacing w:after="0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41290C" wp14:editId="1D64606D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0" b="0"/>
                    <wp:wrapNone/>
                    <wp:docPr id="3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solidFill>
                              <a:srgbClr val="006633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3951EF" w14:textId="77777777" w:rsidR="00D476F7" w:rsidRPr="00D476F7" w:rsidRDefault="00D476F7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 w:bidi="pt-BR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lang w:val="pt-BR" w:bidi="pt-BR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  <w:lang w:val="pt-BR" w:bidi="pt-BR"/>
                                  </w:rPr>
                                  <w:fldChar w:fldCharType="separate"/>
                                </w:r>
                                <w:r w:rsidR="00C87193">
                                  <w:rPr>
                                    <w:noProof/>
                                    <w:color w:val="FFFFFF" w:themeColor="background1"/>
                                    <w:lang w:val="pt-BR" w:bidi="pt-BR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  <w:lang w:val="pt-BR" w:bidi="pt-BR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41290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8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" fillcolor="#063" stroked="f" strokeweight=".5pt">
                    <v:textbox inset="0,0,0,0">
                      <w:txbxContent>
                        <w:p w14:paraId="3F3951EF" w14:textId="77777777" w:rsidR="00D476F7" w:rsidRPr="00D476F7" w:rsidRDefault="00D476F7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lang w:val="pt-BR" w:bidi="pt-BR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lang w:val="pt-BR" w:bidi="pt-BR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  <w:lang w:val="pt-BR" w:bidi="pt-BR"/>
                            </w:rPr>
                            <w:fldChar w:fldCharType="separate"/>
                          </w:r>
                          <w:r w:rsidR="00C87193">
                            <w:rPr>
                              <w:noProof/>
                              <w:color w:val="FFFFFF" w:themeColor="background1"/>
                              <w:lang w:val="pt-BR" w:bidi="pt-BR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lang w:val="pt-BR" w:bidi="pt-BR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inline distT="0" distB="0" distL="0" distR="0" wp14:anchorId="30FE35AE" wp14:editId="1D14F1E0">
                    <wp:extent cx="1191260" cy="398780"/>
                    <wp:effectExtent l="0" t="0" r="0" b="0"/>
                    <wp:docPr id="2" name="Retângulo: Único Canto Recortad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6633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DB1D95" w14:textId="77777777" w:rsidR="008759A8" w:rsidRPr="008759A8" w:rsidRDefault="008759A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30FE35AE" id="Retângulo: Único Canto Recortado 2" o:spid="_x0000_s1029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" adj="-11796480,,5400" path="m,l991870,r199390,199390l1191260,398780,,398780,,xe" fillcolor="#063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16DB1D95" w14:textId="77777777"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9B"/>
    <w:multiLevelType w:val="hybridMultilevel"/>
    <w:tmpl w:val="256E7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2B9D"/>
    <w:multiLevelType w:val="hybridMultilevel"/>
    <w:tmpl w:val="6614790A"/>
    <w:lvl w:ilvl="0" w:tplc="EAB6DB1A">
      <w:start w:val="1"/>
      <w:numFmt w:val="bullet"/>
      <w:pStyle w:val="Numerada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63203D"/>
    <w:multiLevelType w:val="hybridMultilevel"/>
    <w:tmpl w:val="F78AF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77067"/>
    <w:multiLevelType w:val="hybridMultilevel"/>
    <w:tmpl w:val="7D3A89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411F4"/>
    <w:multiLevelType w:val="multilevel"/>
    <w:tmpl w:val="9190DB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7C14EB"/>
    <w:multiLevelType w:val="multilevel"/>
    <w:tmpl w:val="B0B20D5A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F3D569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F3D569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F3D569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F3D569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F3D569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F3D569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F3D569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F3D569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F3D569" w:themeColor="accent1"/>
      </w:rPr>
    </w:lvl>
  </w:abstractNum>
  <w:abstractNum w:abstractNumId="6" w15:restartNumberingAfterBreak="0">
    <w:nsid w:val="68763145"/>
    <w:multiLevelType w:val="hybridMultilevel"/>
    <w:tmpl w:val="9162D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2420D"/>
    <w:multiLevelType w:val="hybridMultilevel"/>
    <w:tmpl w:val="CCDCA36E"/>
    <w:lvl w:ilvl="0" w:tplc="D0169A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76761"/>
    <w:multiLevelType w:val="hybridMultilevel"/>
    <w:tmpl w:val="A53A23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593671">
    <w:abstractNumId w:val="5"/>
  </w:num>
  <w:num w:numId="2" w16cid:durableId="1533759645">
    <w:abstractNumId w:val="1"/>
  </w:num>
  <w:num w:numId="3" w16cid:durableId="1937013177">
    <w:abstractNumId w:val="7"/>
  </w:num>
  <w:num w:numId="4" w16cid:durableId="2061664090">
    <w:abstractNumId w:val="8"/>
  </w:num>
  <w:num w:numId="5" w16cid:durableId="654383774">
    <w:abstractNumId w:val="3"/>
  </w:num>
  <w:num w:numId="6" w16cid:durableId="879439088">
    <w:abstractNumId w:val="2"/>
  </w:num>
  <w:num w:numId="7" w16cid:durableId="1597594513">
    <w:abstractNumId w:val="0"/>
  </w:num>
  <w:num w:numId="8" w16cid:durableId="1102804155">
    <w:abstractNumId w:val="6"/>
  </w:num>
  <w:num w:numId="9" w16cid:durableId="74044857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45"/>
    <w:rsid w:val="0002111D"/>
    <w:rsid w:val="00073778"/>
    <w:rsid w:val="000836E7"/>
    <w:rsid w:val="00086313"/>
    <w:rsid w:val="000A40A7"/>
    <w:rsid w:val="000D0587"/>
    <w:rsid w:val="00145838"/>
    <w:rsid w:val="00184B35"/>
    <w:rsid w:val="001865F2"/>
    <w:rsid w:val="001A69B4"/>
    <w:rsid w:val="001B6E26"/>
    <w:rsid w:val="001E2D7A"/>
    <w:rsid w:val="001E59F3"/>
    <w:rsid w:val="002063EE"/>
    <w:rsid w:val="0022174A"/>
    <w:rsid w:val="0022280F"/>
    <w:rsid w:val="00226FF2"/>
    <w:rsid w:val="002740C9"/>
    <w:rsid w:val="00292716"/>
    <w:rsid w:val="002953BF"/>
    <w:rsid w:val="002D14A6"/>
    <w:rsid w:val="002F5FFA"/>
    <w:rsid w:val="00342438"/>
    <w:rsid w:val="003433DB"/>
    <w:rsid w:val="00366575"/>
    <w:rsid w:val="003C3520"/>
    <w:rsid w:val="003F429C"/>
    <w:rsid w:val="00424795"/>
    <w:rsid w:val="004722AA"/>
    <w:rsid w:val="004733A3"/>
    <w:rsid w:val="00474021"/>
    <w:rsid w:val="004C4AA0"/>
    <w:rsid w:val="004D34F2"/>
    <w:rsid w:val="004E34F4"/>
    <w:rsid w:val="00517739"/>
    <w:rsid w:val="0052605A"/>
    <w:rsid w:val="00577305"/>
    <w:rsid w:val="005C2E0B"/>
    <w:rsid w:val="005D2AAB"/>
    <w:rsid w:val="005E2CFE"/>
    <w:rsid w:val="005E5137"/>
    <w:rsid w:val="00614729"/>
    <w:rsid w:val="006D2527"/>
    <w:rsid w:val="007457CA"/>
    <w:rsid w:val="00760843"/>
    <w:rsid w:val="007B0DFA"/>
    <w:rsid w:val="007E5E59"/>
    <w:rsid w:val="00823D33"/>
    <w:rsid w:val="008759A8"/>
    <w:rsid w:val="008A6FB6"/>
    <w:rsid w:val="008B46AB"/>
    <w:rsid w:val="008E707B"/>
    <w:rsid w:val="00911CD5"/>
    <w:rsid w:val="009210A6"/>
    <w:rsid w:val="00924378"/>
    <w:rsid w:val="00944D7A"/>
    <w:rsid w:val="009A0F76"/>
    <w:rsid w:val="00A03BCD"/>
    <w:rsid w:val="00A1358A"/>
    <w:rsid w:val="00A15118"/>
    <w:rsid w:val="00A16FD6"/>
    <w:rsid w:val="00A32545"/>
    <w:rsid w:val="00A7217A"/>
    <w:rsid w:val="00A86068"/>
    <w:rsid w:val="00A91D75"/>
    <w:rsid w:val="00AB3BCC"/>
    <w:rsid w:val="00AC343A"/>
    <w:rsid w:val="00AC4CD9"/>
    <w:rsid w:val="00AC4DFD"/>
    <w:rsid w:val="00AE06ED"/>
    <w:rsid w:val="00AE54B6"/>
    <w:rsid w:val="00B45A91"/>
    <w:rsid w:val="00BF479F"/>
    <w:rsid w:val="00C229CF"/>
    <w:rsid w:val="00C23EB0"/>
    <w:rsid w:val="00C50FEA"/>
    <w:rsid w:val="00C514D8"/>
    <w:rsid w:val="00C51FC6"/>
    <w:rsid w:val="00C6323A"/>
    <w:rsid w:val="00C734CD"/>
    <w:rsid w:val="00C87193"/>
    <w:rsid w:val="00C949F1"/>
    <w:rsid w:val="00CB27A1"/>
    <w:rsid w:val="00CC3F93"/>
    <w:rsid w:val="00CD67A7"/>
    <w:rsid w:val="00CF436B"/>
    <w:rsid w:val="00D375FE"/>
    <w:rsid w:val="00D476F7"/>
    <w:rsid w:val="00D55CBC"/>
    <w:rsid w:val="00D65217"/>
    <w:rsid w:val="00D8631A"/>
    <w:rsid w:val="00D87CD8"/>
    <w:rsid w:val="00DA288C"/>
    <w:rsid w:val="00DA73AE"/>
    <w:rsid w:val="00DE7945"/>
    <w:rsid w:val="00DF1CFA"/>
    <w:rsid w:val="00E04DD2"/>
    <w:rsid w:val="00E259BA"/>
    <w:rsid w:val="00E523C3"/>
    <w:rsid w:val="00E5388E"/>
    <w:rsid w:val="00E6016B"/>
    <w:rsid w:val="00E94B95"/>
    <w:rsid w:val="00EC606F"/>
    <w:rsid w:val="00ED2D36"/>
    <w:rsid w:val="00ED6905"/>
    <w:rsid w:val="00EF64C7"/>
    <w:rsid w:val="00F70AC5"/>
    <w:rsid w:val="00F81A7C"/>
    <w:rsid w:val="00FA4B8B"/>
    <w:rsid w:val="00FD0F8F"/>
    <w:rsid w:val="00FD1285"/>
    <w:rsid w:val="00FE0D74"/>
    <w:rsid w:val="00FE166B"/>
    <w:rsid w:val="00FE3D2C"/>
    <w:rsid w:val="125C2FE1"/>
    <w:rsid w:val="1355137B"/>
    <w:rsid w:val="2439D697"/>
    <w:rsid w:val="2E4C5B18"/>
    <w:rsid w:val="368309B6"/>
    <w:rsid w:val="43D1BE0A"/>
    <w:rsid w:val="75EDC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2"/>
    </o:shapelayout>
  </w:shapeDefaults>
  <w:decimalSymbol w:val=","/>
  <w:listSeparator w:val=";"/>
  <w14:docId w14:val="2435CD02"/>
  <w15:docId w15:val="{9013DB08-EAED-4F11-87AA-C25FB1EB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E4484" w:themeColor="text1" w:themeTint="BF"/>
        <w:lang w:val="pt-PT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h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pPr>
      <w:spacing w:line="240" w:lineRule="auto"/>
      <w:ind w:left="29" w:right="144"/>
    </w:pPr>
    <w:rPr>
      <w:color w:val="ECBD17" w:themeColor="accent1" w:themeShade="BF"/>
    </w:rPr>
  </w:style>
  <w:style w:type="character" w:customStyle="1" w:styleId="RodapChar">
    <w:name w:val="Rodapé Char"/>
    <w:basedOn w:val="Fontepargpadro"/>
    <w:link w:val="Rodap"/>
    <w:uiPriority w:val="99"/>
    <w:rPr>
      <w:color w:val="ECBD17" w:themeColor="accent1" w:themeShade="BF"/>
    </w:rPr>
  </w:style>
  <w:style w:type="paragraph" w:styleId="Subttulo">
    <w:name w:val="Subtitle"/>
    <w:basedOn w:val="Normal"/>
    <w:link w:val="SubttuloCh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Cabealho">
    <w:name w:val="header"/>
    <w:basedOn w:val="Normal"/>
    <w:link w:val="CabealhoChar"/>
    <w:uiPriority w:val="99"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color w:val="4E4484" w:themeColor="text1" w:themeTint="BF"/>
      <w:sz w:val="20"/>
    </w:rPr>
  </w:style>
  <w:style w:type="table" w:styleId="Tabelacomgrade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har">
    <w:name w:val="Título 3 Char"/>
    <w:basedOn w:val="Fontepargpadro"/>
    <w:link w:val="Ttulo3"/>
    <w:uiPriority w:val="7"/>
    <w:rPr>
      <w:rFonts w:asciiTheme="majorHAnsi" w:eastAsiaTheme="majorEastAsia" w:hAnsiTheme="majorHAnsi" w:cstheme="majorBidi"/>
      <w:b/>
      <w:color w:val="ECBD17" w:themeColor="accent1" w:themeShade="BF"/>
      <w:sz w:val="36"/>
      <w:szCs w:val="24"/>
    </w:rPr>
  </w:style>
  <w:style w:type="paragraph" w:styleId="Ttulo">
    <w:name w:val="Title"/>
    <w:basedOn w:val="Normal"/>
    <w:link w:val="Ttulo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har">
    <w:name w:val="Título Char"/>
    <w:basedOn w:val="Fontepargpadro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</w:rPr>
  </w:style>
  <w:style w:type="character" w:styleId="Forte">
    <w:name w:val="Strong"/>
    <w:basedOn w:val="Fontepargpadro"/>
    <w:uiPriority w:val="6"/>
    <w:qFormat/>
    <w:rPr>
      <w:b/>
      <w:bCs/>
    </w:rPr>
  </w:style>
  <w:style w:type="character" w:customStyle="1" w:styleId="SubttuloChar">
    <w:name w:val="Subtítulo Char"/>
    <w:basedOn w:val="Fontepargpadro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emEspaamento">
    <w:name w:val="No Spacing"/>
    <w:link w:val="SemEspaamentoChar"/>
    <w:uiPriority w:val="98"/>
    <w:unhideWhenUsed/>
    <w:qFormat/>
    <w:pPr>
      <w:spacing w:after="0" w:line="240" w:lineRule="auto"/>
    </w:pPr>
  </w:style>
  <w:style w:type="paragraph" w:customStyle="1" w:styleId="Informaesdecontato">
    <w:name w:val="Informações de contato"/>
    <w:basedOn w:val="Normal"/>
    <w:uiPriority w:val="5"/>
    <w:qFormat/>
    <w:pPr>
      <w:spacing w:line="240" w:lineRule="auto"/>
      <w:ind w:left="29" w:right="144"/>
    </w:pPr>
    <w:rPr>
      <w:color w:val="ECBD17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har">
    <w:name w:val="Título 1 Char"/>
    <w:basedOn w:val="Fontepargpadro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CabealhodoSumrio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har">
    <w:name w:val="Título 2 Char"/>
    <w:basedOn w:val="Fontepargpadro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o">
    <w:name w:val="Quote"/>
    <w:basedOn w:val="Normal"/>
    <w:next w:val="Normal"/>
    <w:link w:val="CitaoChar"/>
    <w:uiPriority w:val="3"/>
    <w:unhideWhenUsed/>
    <w:qFormat/>
    <w:rsid w:val="00D55CBC"/>
    <w:pPr>
      <w:spacing w:line="240" w:lineRule="auto"/>
    </w:pPr>
    <w:rPr>
      <w:b/>
      <w:i/>
      <w:iCs/>
      <w:color w:val="ECBD17" w:themeColor="accent1" w:themeShade="BF"/>
      <w:kern w:val="20"/>
      <w:sz w:val="36"/>
    </w:rPr>
  </w:style>
  <w:style w:type="character" w:customStyle="1" w:styleId="CitaoChar">
    <w:name w:val="Citação Char"/>
    <w:basedOn w:val="Fontepargpadro"/>
    <w:link w:val="Citao"/>
    <w:uiPriority w:val="3"/>
    <w:rsid w:val="00D55CBC"/>
    <w:rPr>
      <w:b/>
      <w:i/>
      <w:iCs/>
      <w:color w:val="ECBD17" w:themeColor="accent1" w:themeShade="BF"/>
      <w:kern w:val="20"/>
      <w:sz w:val="36"/>
    </w:rPr>
  </w:style>
  <w:style w:type="paragraph" w:styleId="Assinatura">
    <w:name w:val="Signature"/>
    <w:basedOn w:val="Normal"/>
    <w:link w:val="Assinatura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AssinaturaChar">
    <w:name w:val="Assinatura Char"/>
    <w:basedOn w:val="Fontepargpadro"/>
    <w:link w:val="Assinatur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emEspaamentoChar">
    <w:name w:val="Sem Espaçamento Char"/>
    <w:basedOn w:val="Fontepargpadro"/>
    <w:link w:val="SemEspaamento"/>
    <w:uiPriority w:val="98"/>
  </w:style>
  <w:style w:type="paragraph" w:styleId="Commarcadores">
    <w:name w:val="List Bullet"/>
    <w:basedOn w:val="Normal"/>
    <w:uiPriority w:val="11"/>
    <w:qFormat/>
    <w:rsid w:val="002063EE"/>
    <w:pPr>
      <w:numPr>
        <w:numId w:val="1"/>
      </w:numPr>
      <w:spacing w:before="40" w:after="40" w:line="288" w:lineRule="auto"/>
    </w:pPr>
    <w:rPr>
      <w:szCs w:val="22"/>
      <w:lang w:eastAsia="en-US"/>
    </w:rPr>
  </w:style>
  <w:style w:type="paragraph" w:styleId="Numerada">
    <w:name w:val="List Number"/>
    <w:basedOn w:val="Numerada2"/>
    <w:uiPriority w:val="9"/>
    <w:unhideWhenUsed/>
    <w:qFormat/>
    <w:rsid w:val="00D476F7"/>
  </w:style>
  <w:style w:type="paragraph" w:styleId="Numerada2">
    <w:name w:val="List Number 2"/>
    <w:basedOn w:val="Normal"/>
    <w:uiPriority w:val="10"/>
    <w:qFormat/>
    <w:rsid w:val="001865F2"/>
    <w:pPr>
      <w:numPr>
        <w:numId w:val="2"/>
      </w:numPr>
    </w:pPr>
  </w:style>
  <w:style w:type="table" w:customStyle="1" w:styleId="Quadrofinanceiro">
    <w:name w:val="Quadro financeiro"/>
    <w:basedOn w:val="Tabe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Pr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</w:rPr>
  </w:style>
  <w:style w:type="table" w:styleId="SombreamentoClaro">
    <w:name w:val="Light Shading"/>
    <w:basedOn w:val="Tabe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o">
    <w:name w:val="Organização"/>
    <w:basedOn w:val="Normal"/>
    <w:uiPriority w:val="4"/>
    <w:qFormat/>
    <w:pPr>
      <w:spacing w:after="60" w:line="240" w:lineRule="auto"/>
      <w:ind w:left="-2318" w:right="29"/>
    </w:pPr>
    <w:rPr>
      <w:b/>
      <w:bCs/>
      <w:color w:val="ECBD17" w:themeColor="accent1" w:themeShade="BF"/>
      <w:sz w:val="36"/>
    </w:rPr>
  </w:style>
  <w:style w:type="paragraph" w:styleId="Legenda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FE3D2C"/>
    <w:pPr>
      <w:pBdr>
        <w:top w:val="single" w:sz="4" w:space="10" w:color="ECBD17" w:themeColor="accent1" w:themeShade="BF"/>
        <w:bottom w:val="single" w:sz="4" w:space="10" w:color="ECBD17" w:themeColor="accent1" w:themeShade="BF"/>
      </w:pBdr>
      <w:spacing w:before="360" w:after="360"/>
      <w:ind w:left="864" w:right="864"/>
      <w:jc w:val="center"/>
    </w:pPr>
    <w:rPr>
      <w:i/>
      <w:iCs/>
      <w:color w:val="ECBD17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FE3D2C"/>
    <w:rPr>
      <w:i/>
      <w:iCs/>
      <w:color w:val="ECBD17" w:themeColor="accent1" w:themeShade="BF"/>
    </w:rPr>
  </w:style>
  <w:style w:type="paragraph" w:customStyle="1" w:styleId="nfase2">
    <w:name w:val="Ênfase 2"/>
    <w:basedOn w:val="Normal"/>
    <w:link w:val="Caracteredenfase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acteredenfase2">
    <w:name w:val="Caractere de Ênfase 2"/>
    <w:basedOn w:val="Fontepargpadro"/>
    <w:link w:val="nfase2"/>
    <w:uiPriority w:val="8"/>
    <w:rsid w:val="002063EE"/>
    <w:rPr>
      <w:b/>
      <w:color w:val="262140" w:themeColor="text1"/>
      <w:spacing w:val="20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E523C3"/>
    <w:rPr>
      <w:color w:val="ECBE18" w:themeColor="hyperlink"/>
      <w:u w:val="single"/>
    </w:rPr>
  </w:style>
  <w:style w:type="table" w:styleId="TabeladeLista1Clara-nfase6">
    <w:name w:val="List Table 1 Light Accent 6"/>
    <w:basedOn w:val="Tabe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23EB0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paragraph" w:customStyle="1" w:styleId="paragraph">
    <w:name w:val="paragraph"/>
    <w:basedOn w:val="Normal"/>
    <w:rsid w:val="00F81A7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Cs w:val="24"/>
      <w:lang w:val="pt-BR" w:eastAsia="pt-BR"/>
    </w:rPr>
  </w:style>
  <w:style w:type="character" w:customStyle="1" w:styleId="normaltextrun">
    <w:name w:val="normaltextrun"/>
    <w:basedOn w:val="Fontepargpadro"/>
    <w:rsid w:val="00F81A7C"/>
  </w:style>
  <w:style w:type="character" w:customStyle="1" w:styleId="eop">
    <w:name w:val="eop"/>
    <w:basedOn w:val="Fontepargpadro"/>
    <w:rsid w:val="00F81A7C"/>
  </w:style>
  <w:style w:type="paragraph" w:styleId="PargrafodaLista">
    <w:name w:val="List Paragraph"/>
    <w:basedOn w:val="Normal"/>
    <w:uiPriority w:val="34"/>
    <w:semiHidden/>
    <w:qFormat/>
    <w:rsid w:val="00CF43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8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0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0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evantamento.ufabc.edu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cm.propes.ufabc.edu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red\AppData\Roaming\Microsoft\Templates\Relat&#243;rio%20anual%20(Designs%20Vermelho%20e%20Preto).dotx" TargetMode="External"/></Relationships>
</file>

<file path=word/theme/theme1.xml><?xml version="1.0" encoding="utf-8"?>
<a:theme xmlns:a="http://schemas.openxmlformats.org/drawingml/2006/main" name="Office Theme">
  <a:themeElements>
    <a:clrScheme name="Custom 17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F3D569"/>
      </a:accent1>
      <a:accent2>
        <a:srgbClr val="7DC6F3"/>
      </a:accent2>
      <a:accent3>
        <a:srgbClr val="F3D569"/>
      </a:accent3>
      <a:accent4>
        <a:srgbClr val="2F4B83"/>
      </a:accent4>
      <a:accent5>
        <a:srgbClr val="473D6C"/>
      </a:accent5>
      <a:accent6>
        <a:srgbClr val="3F3F75"/>
      </a:accent6>
      <a:hlink>
        <a:srgbClr val="ECBE18"/>
      </a:hlink>
      <a:folHlink>
        <a:srgbClr val="ECBE18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 (Designs Vermelho e Preto).dotx</Template>
  <TotalTime>0</TotalTime>
  <Pages>16</Pages>
  <Words>4022</Words>
  <Characters>21721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Dener Edson</dc:creator>
  <cp:keywords/>
  <dc:description/>
  <cp:lastModifiedBy>Dener Edson</cp:lastModifiedBy>
  <cp:revision>2</cp:revision>
  <dcterms:created xsi:type="dcterms:W3CDTF">2022-05-06T18:20:00Z</dcterms:created>
  <dcterms:modified xsi:type="dcterms:W3CDTF">2022-05-06T18:20:00Z</dcterms:modified>
  <cp:contentStatus/>
  <cp:version/>
</cp:coreProperties>
</file>