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C5923" w14:textId="7335B70A" w:rsidR="0052512A" w:rsidRDefault="0052512A"/>
    <w:p w14:paraId="6EBBF7FC" w14:textId="3C257A67" w:rsidR="00C323DB" w:rsidRDefault="00C323DB"/>
    <w:p w14:paraId="04D5A500" w14:textId="1327B3D7" w:rsidR="00C323DB" w:rsidRDefault="00C323DB"/>
    <w:p w14:paraId="752AF37A" w14:textId="0BCB8E41" w:rsidR="00C323DB" w:rsidRDefault="00C323DB"/>
    <w:p w14:paraId="1B1CFBB4" w14:textId="41F0E2AF" w:rsidR="00C323DB" w:rsidRDefault="00C323DB"/>
    <w:p w14:paraId="5135398D" w14:textId="42669402" w:rsidR="00C323DB" w:rsidRDefault="00C323DB" w:rsidP="00DE5C8B">
      <w:pPr>
        <w:ind w:left="5103"/>
      </w:pPr>
    </w:p>
    <w:p w14:paraId="7448EFE2" w14:textId="77777777" w:rsidR="00DE5C8B" w:rsidRDefault="00DE5C8B" w:rsidP="00DE5C8B">
      <w:pPr>
        <w:ind w:left="5103"/>
      </w:pPr>
    </w:p>
    <w:p w14:paraId="17C17964" w14:textId="745AAF85" w:rsidR="00C323DB" w:rsidRDefault="00C323DB"/>
    <w:p w14:paraId="560C6904" w14:textId="693771EE" w:rsidR="00C323DB" w:rsidRDefault="00DE5C8B" w:rsidP="00FE1201">
      <w:pPr>
        <w:ind w:left="4678"/>
      </w:pPr>
      <w:r>
        <w:t>Projeto de Iniciação Científica submetido</w:t>
      </w:r>
      <w:r w:rsidR="00FE1201">
        <w:t xml:space="preserve"> para avaliação no Edital</w:t>
      </w:r>
      <w:r w:rsidR="00EC6ACF">
        <w:t xml:space="preserve"> </w:t>
      </w:r>
      <w:r w:rsidR="00EC6ACF" w:rsidRPr="00EC6ACF">
        <w:t>Nº 4/2022</w:t>
      </w:r>
    </w:p>
    <w:p w14:paraId="008F2D0F" w14:textId="0FC038E5" w:rsidR="00C323DB" w:rsidRDefault="00C323DB"/>
    <w:p w14:paraId="5C53759E" w14:textId="08D41E3C" w:rsidR="00C323DB" w:rsidRDefault="00C323DB"/>
    <w:p w14:paraId="4C9887E9" w14:textId="12A2E49E" w:rsidR="00C323DB" w:rsidRDefault="00C323DB"/>
    <w:p w14:paraId="0E293541" w14:textId="0F62D87B" w:rsidR="00C323DB" w:rsidRDefault="00C323DB"/>
    <w:p w14:paraId="5E179211" w14:textId="494B7689" w:rsidR="00DE5C8B" w:rsidRDefault="00DE5C8B"/>
    <w:p w14:paraId="6F0F2FDF" w14:textId="34AC7081" w:rsidR="00DE5C8B" w:rsidRDefault="00DE5C8B"/>
    <w:p w14:paraId="5664CD51" w14:textId="74258F10" w:rsidR="00DE5C8B" w:rsidRDefault="00DE5C8B"/>
    <w:p w14:paraId="5FEE5591" w14:textId="55558626" w:rsidR="00DE5C8B" w:rsidRDefault="00DE5C8B"/>
    <w:p w14:paraId="4D083DEA" w14:textId="503C193E" w:rsidR="00DE5C8B" w:rsidRDefault="00DE5C8B"/>
    <w:p w14:paraId="2CA13432" w14:textId="3F5C1F61" w:rsidR="00DE5C8B" w:rsidRDefault="00DE5C8B"/>
    <w:p w14:paraId="2ACE8C6C" w14:textId="77777777" w:rsidR="00FE1201" w:rsidRDefault="00FE1201" w:rsidP="00FE1201">
      <w:pPr>
        <w:jc w:val="both"/>
        <w:rPr>
          <w:b/>
        </w:rPr>
      </w:pPr>
    </w:p>
    <w:p w14:paraId="2171F7E3" w14:textId="77777777" w:rsidR="00FE1201" w:rsidRDefault="00FE1201" w:rsidP="00FE1201">
      <w:pPr>
        <w:jc w:val="both"/>
        <w:rPr>
          <w:b/>
        </w:rPr>
      </w:pPr>
    </w:p>
    <w:p w14:paraId="2D11DF76" w14:textId="77777777" w:rsidR="00FE1201" w:rsidRDefault="00FE1201" w:rsidP="00FE1201">
      <w:pPr>
        <w:jc w:val="both"/>
        <w:rPr>
          <w:b/>
        </w:rPr>
      </w:pPr>
    </w:p>
    <w:p w14:paraId="1238D760" w14:textId="3E3610C0" w:rsidR="00EC6ACF" w:rsidRPr="00612D52" w:rsidRDefault="00DE5C8B" w:rsidP="00EC6ACF">
      <w:pPr>
        <w:jc w:val="both"/>
        <w:rPr>
          <w:rFonts w:ascii="Times New Roman" w:hAnsi="Times New Roman" w:cs="Times New Roman"/>
          <w:b/>
          <w:sz w:val="24"/>
          <w:szCs w:val="24"/>
        </w:rPr>
      </w:pPr>
      <w:r w:rsidRPr="00DE5C8B">
        <w:rPr>
          <w:b/>
        </w:rPr>
        <w:t>Título do projeto:</w:t>
      </w:r>
      <w:r w:rsidR="00EC6ACF">
        <w:rPr>
          <w:b/>
        </w:rPr>
        <w:t xml:space="preserve"> </w:t>
      </w:r>
      <w:r w:rsidR="00EC6ACF" w:rsidRPr="00EC6ACF">
        <w:rPr>
          <w:bCs/>
        </w:rPr>
        <w:t xml:space="preserve">Materiais acessíveis da área de </w:t>
      </w:r>
      <w:r w:rsidR="00772EB3">
        <w:rPr>
          <w:bCs/>
        </w:rPr>
        <w:t xml:space="preserve">Química </w:t>
      </w:r>
      <w:r w:rsidR="00EC6ACF" w:rsidRPr="00EC6ACF">
        <w:rPr>
          <w:bCs/>
        </w:rPr>
        <w:t>para educandos público-alvo da Educação Especial na Educação Básica</w:t>
      </w:r>
    </w:p>
    <w:p w14:paraId="04A47945" w14:textId="277A96C2" w:rsidR="00DE5C8B" w:rsidRPr="00DE5C8B" w:rsidRDefault="00DE5C8B" w:rsidP="00FE1201">
      <w:pPr>
        <w:jc w:val="both"/>
      </w:pPr>
      <w:r w:rsidRPr="00DE5C8B">
        <w:rPr>
          <w:b/>
        </w:rPr>
        <w:t>Palavras-chave do projeto:</w:t>
      </w:r>
      <w:r w:rsidR="00EC6ACF">
        <w:rPr>
          <w:b/>
        </w:rPr>
        <w:t xml:space="preserve"> </w:t>
      </w:r>
      <w:r w:rsidR="00EC6ACF" w:rsidRPr="00EC6ACF">
        <w:rPr>
          <w:bCs/>
        </w:rPr>
        <w:t>Acessibilidade; Educação Inclusiva; Plataforma; Materiais;</w:t>
      </w:r>
    </w:p>
    <w:p w14:paraId="010EA951" w14:textId="1D2E087F" w:rsidR="00FE1201" w:rsidRDefault="00DE5C8B" w:rsidP="00FE1201">
      <w:pPr>
        <w:jc w:val="both"/>
        <w:rPr>
          <w:b/>
        </w:rPr>
      </w:pPr>
      <w:r w:rsidRPr="00DE5C8B">
        <w:rPr>
          <w:b/>
        </w:rPr>
        <w:t>Área do conhecimento do projeto:</w:t>
      </w:r>
      <w:r w:rsidR="00EC6ACF">
        <w:rPr>
          <w:b/>
        </w:rPr>
        <w:t xml:space="preserve"> </w:t>
      </w:r>
      <w:r w:rsidR="00EC6ACF" w:rsidRPr="00EC6ACF">
        <w:rPr>
          <w:bCs/>
        </w:rPr>
        <w:t>Educação: Educação Especial</w:t>
      </w:r>
      <w:r w:rsidR="00EC6ACF">
        <w:rPr>
          <w:b/>
        </w:rPr>
        <w:t xml:space="preserve">; </w:t>
      </w:r>
    </w:p>
    <w:p w14:paraId="63FB5E67" w14:textId="77777777" w:rsidR="00FE1201" w:rsidRDefault="00FE1201">
      <w:pPr>
        <w:rPr>
          <w:b/>
        </w:rPr>
      </w:pPr>
      <w:r>
        <w:rPr>
          <w:b/>
        </w:rPr>
        <w:br w:type="page"/>
      </w:r>
    </w:p>
    <w:sdt>
      <w:sdtPr>
        <w:rPr>
          <w:rFonts w:asciiTheme="minorHAnsi" w:eastAsiaTheme="minorHAnsi" w:hAnsiTheme="minorHAnsi" w:cstheme="minorBidi"/>
          <w:color w:val="auto"/>
          <w:sz w:val="22"/>
          <w:szCs w:val="22"/>
          <w:lang w:eastAsia="en-US"/>
        </w:rPr>
        <w:id w:val="1019288613"/>
        <w:docPartObj>
          <w:docPartGallery w:val="Table of Contents"/>
          <w:docPartUnique/>
        </w:docPartObj>
      </w:sdtPr>
      <w:sdtEndPr>
        <w:rPr>
          <w:b/>
          <w:bCs/>
        </w:rPr>
      </w:sdtEndPr>
      <w:sdtContent>
        <w:p w14:paraId="3D712DAF" w14:textId="66F9F60C" w:rsidR="00CB0DF9" w:rsidRDefault="00CB0DF9" w:rsidP="00AC3A5C">
          <w:pPr>
            <w:pStyle w:val="CabealhodoSumrio"/>
            <w:jc w:val="both"/>
          </w:pPr>
          <w:r>
            <w:t>Sumário</w:t>
          </w:r>
        </w:p>
        <w:p w14:paraId="6AC3CC68" w14:textId="0823CA93" w:rsidR="00774E12" w:rsidRDefault="00CB0DF9">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139427" w:history="1">
            <w:r w:rsidR="00774E12" w:rsidRPr="004118B7">
              <w:rPr>
                <w:rStyle w:val="Hyperlink"/>
                <w:noProof/>
              </w:rPr>
              <w:t>1 Resumo</w:t>
            </w:r>
            <w:r w:rsidR="00774E12">
              <w:rPr>
                <w:noProof/>
                <w:webHidden/>
              </w:rPr>
              <w:tab/>
            </w:r>
            <w:r w:rsidR="00774E12">
              <w:rPr>
                <w:noProof/>
                <w:webHidden/>
              </w:rPr>
              <w:fldChar w:fldCharType="begin"/>
            </w:r>
            <w:r w:rsidR="00774E12">
              <w:rPr>
                <w:noProof/>
                <w:webHidden/>
              </w:rPr>
              <w:instrText xml:space="preserve"> PAGEREF _Toc5139427 \h </w:instrText>
            </w:r>
            <w:r w:rsidR="00774E12">
              <w:rPr>
                <w:noProof/>
                <w:webHidden/>
              </w:rPr>
            </w:r>
            <w:r w:rsidR="00774E12">
              <w:rPr>
                <w:noProof/>
                <w:webHidden/>
              </w:rPr>
              <w:fldChar w:fldCharType="separate"/>
            </w:r>
            <w:r w:rsidR="00B07E3E">
              <w:rPr>
                <w:noProof/>
                <w:webHidden/>
              </w:rPr>
              <w:t>2</w:t>
            </w:r>
            <w:r w:rsidR="00774E12">
              <w:rPr>
                <w:noProof/>
                <w:webHidden/>
              </w:rPr>
              <w:fldChar w:fldCharType="end"/>
            </w:r>
          </w:hyperlink>
        </w:p>
        <w:p w14:paraId="7485B07B" w14:textId="19F310B9" w:rsidR="00774E12" w:rsidRDefault="00853F6A">
          <w:pPr>
            <w:pStyle w:val="Sumrio1"/>
            <w:tabs>
              <w:tab w:val="right" w:leader="dot" w:pos="8494"/>
            </w:tabs>
            <w:rPr>
              <w:rFonts w:eastAsiaTheme="minorEastAsia"/>
              <w:noProof/>
              <w:lang w:eastAsia="pt-BR"/>
            </w:rPr>
          </w:pPr>
          <w:hyperlink w:anchor="_Toc5139428" w:history="1">
            <w:r w:rsidR="00774E12" w:rsidRPr="004118B7">
              <w:rPr>
                <w:rStyle w:val="Hyperlink"/>
                <w:noProof/>
              </w:rPr>
              <w:t>2 Introdução e Justificativa</w:t>
            </w:r>
            <w:r w:rsidR="00774E12">
              <w:rPr>
                <w:noProof/>
                <w:webHidden/>
              </w:rPr>
              <w:tab/>
            </w:r>
            <w:r w:rsidR="00774E12">
              <w:rPr>
                <w:noProof/>
                <w:webHidden/>
              </w:rPr>
              <w:fldChar w:fldCharType="begin"/>
            </w:r>
            <w:r w:rsidR="00774E12">
              <w:rPr>
                <w:noProof/>
                <w:webHidden/>
              </w:rPr>
              <w:instrText xml:space="preserve"> PAGEREF _Toc5139428 \h </w:instrText>
            </w:r>
            <w:r w:rsidR="00774E12">
              <w:rPr>
                <w:noProof/>
                <w:webHidden/>
              </w:rPr>
            </w:r>
            <w:r w:rsidR="00774E12">
              <w:rPr>
                <w:noProof/>
                <w:webHidden/>
              </w:rPr>
              <w:fldChar w:fldCharType="separate"/>
            </w:r>
            <w:r w:rsidR="00B07E3E">
              <w:rPr>
                <w:noProof/>
                <w:webHidden/>
              </w:rPr>
              <w:t>2</w:t>
            </w:r>
            <w:r w:rsidR="00774E12">
              <w:rPr>
                <w:noProof/>
                <w:webHidden/>
              </w:rPr>
              <w:fldChar w:fldCharType="end"/>
            </w:r>
          </w:hyperlink>
        </w:p>
        <w:p w14:paraId="47D064CE" w14:textId="4D4FB32D" w:rsidR="00774E12" w:rsidRDefault="00853F6A">
          <w:pPr>
            <w:pStyle w:val="Sumrio1"/>
            <w:tabs>
              <w:tab w:val="right" w:leader="dot" w:pos="8494"/>
            </w:tabs>
            <w:rPr>
              <w:rFonts w:eastAsiaTheme="minorEastAsia"/>
              <w:noProof/>
              <w:lang w:eastAsia="pt-BR"/>
            </w:rPr>
          </w:pPr>
          <w:hyperlink w:anchor="_Toc5139429" w:history="1">
            <w:r w:rsidR="00774E12" w:rsidRPr="004118B7">
              <w:rPr>
                <w:rStyle w:val="Hyperlink"/>
                <w:noProof/>
              </w:rPr>
              <w:t>3 Objetivos</w:t>
            </w:r>
            <w:r w:rsidR="00774E12">
              <w:rPr>
                <w:noProof/>
                <w:webHidden/>
              </w:rPr>
              <w:tab/>
            </w:r>
            <w:r w:rsidR="00774E12">
              <w:rPr>
                <w:noProof/>
                <w:webHidden/>
              </w:rPr>
              <w:fldChar w:fldCharType="begin"/>
            </w:r>
            <w:r w:rsidR="00774E12">
              <w:rPr>
                <w:noProof/>
                <w:webHidden/>
              </w:rPr>
              <w:instrText xml:space="preserve"> PAGEREF _Toc5139429 \h </w:instrText>
            </w:r>
            <w:r w:rsidR="00774E12">
              <w:rPr>
                <w:noProof/>
                <w:webHidden/>
              </w:rPr>
            </w:r>
            <w:r w:rsidR="00774E12">
              <w:rPr>
                <w:noProof/>
                <w:webHidden/>
              </w:rPr>
              <w:fldChar w:fldCharType="separate"/>
            </w:r>
            <w:r w:rsidR="00B07E3E">
              <w:rPr>
                <w:noProof/>
                <w:webHidden/>
              </w:rPr>
              <w:t>6</w:t>
            </w:r>
            <w:r w:rsidR="00774E12">
              <w:rPr>
                <w:noProof/>
                <w:webHidden/>
              </w:rPr>
              <w:fldChar w:fldCharType="end"/>
            </w:r>
          </w:hyperlink>
        </w:p>
        <w:p w14:paraId="20B81212" w14:textId="03F0D1FA" w:rsidR="00774E12" w:rsidRDefault="00853F6A">
          <w:pPr>
            <w:pStyle w:val="Sumrio1"/>
            <w:tabs>
              <w:tab w:val="right" w:leader="dot" w:pos="8494"/>
            </w:tabs>
            <w:rPr>
              <w:rFonts w:eastAsiaTheme="minorEastAsia"/>
              <w:noProof/>
              <w:lang w:eastAsia="pt-BR"/>
            </w:rPr>
          </w:pPr>
          <w:hyperlink w:anchor="_Toc5139430" w:history="1">
            <w:r w:rsidR="00774E12" w:rsidRPr="004118B7">
              <w:rPr>
                <w:rStyle w:val="Hyperlink"/>
                <w:noProof/>
              </w:rPr>
              <w:t>4 Metodologia</w:t>
            </w:r>
            <w:r w:rsidR="00774E12">
              <w:rPr>
                <w:noProof/>
                <w:webHidden/>
              </w:rPr>
              <w:tab/>
            </w:r>
            <w:r w:rsidR="00774E12">
              <w:rPr>
                <w:noProof/>
                <w:webHidden/>
              </w:rPr>
              <w:fldChar w:fldCharType="begin"/>
            </w:r>
            <w:r w:rsidR="00774E12">
              <w:rPr>
                <w:noProof/>
                <w:webHidden/>
              </w:rPr>
              <w:instrText xml:space="preserve"> PAGEREF _Toc5139430 \h </w:instrText>
            </w:r>
            <w:r w:rsidR="00774E12">
              <w:rPr>
                <w:noProof/>
                <w:webHidden/>
              </w:rPr>
            </w:r>
            <w:r w:rsidR="00774E12">
              <w:rPr>
                <w:noProof/>
                <w:webHidden/>
              </w:rPr>
              <w:fldChar w:fldCharType="separate"/>
            </w:r>
            <w:r w:rsidR="00B07E3E">
              <w:rPr>
                <w:noProof/>
                <w:webHidden/>
              </w:rPr>
              <w:t>6</w:t>
            </w:r>
            <w:r w:rsidR="00774E12">
              <w:rPr>
                <w:noProof/>
                <w:webHidden/>
              </w:rPr>
              <w:fldChar w:fldCharType="end"/>
            </w:r>
          </w:hyperlink>
        </w:p>
        <w:p w14:paraId="509A1135" w14:textId="28B9B26B" w:rsidR="00774E12" w:rsidRDefault="00853F6A">
          <w:pPr>
            <w:pStyle w:val="Sumrio1"/>
            <w:tabs>
              <w:tab w:val="right" w:leader="dot" w:pos="8494"/>
            </w:tabs>
            <w:rPr>
              <w:rFonts w:eastAsiaTheme="minorEastAsia"/>
              <w:noProof/>
              <w:lang w:eastAsia="pt-BR"/>
            </w:rPr>
          </w:pPr>
          <w:hyperlink w:anchor="_Toc5139431" w:history="1">
            <w:r w:rsidR="00774E12" w:rsidRPr="004118B7">
              <w:rPr>
                <w:rStyle w:val="Hyperlink"/>
                <w:noProof/>
              </w:rPr>
              <w:t>5 Viabilidade (Opcional)</w:t>
            </w:r>
            <w:r w:rsidR="00774E12">
              <w:rPr>
                <w:noProof/>
                <w:webHidden/>
              </w:rPr>
              <w:tab/>
            </w:r>
            <w:r w:rsidR="00774E12">
              <w:rPr>
                <w:noProof/>
                <w:webHidden/>
              </w:rPr>
              <w:fldChar w:fldCharType="begin"/>
            </w:r>
            <w:r w:rsidR="00774E12">
              <w:rPr>
                <w:noProof/>
                <w:webHidden/>
              </w:rPr>
              <w:instrText xml:space="preserve"> PAGEREF _Toc5139431 \h </w:instrText>
            </w:r>
            <w:r w:rsidR="00774E12">
              <w:rPr>
                <w:noProof/>
                <w:webHidden/>
              </w:rPr>
            </w:r>
            <w:r w:rsidR="00774E12">
              <w:rPr>
                <w:noProof/>
                <w:webHidden/>
              </w:rPr>
              <w:fldChar w:fldCharType="separate"/>
            </w:r>
            <w:r w:rsidR="00B07E3E">
              <w:rPr>
                <w:noProof/>
                <w:webHidden/>
              </w:rPr>
              <w:t>7</w:t>
            </w:r>
            <w:r w:rsidR="00774E12">
              <w:rPr>
                <w:noProof/>
                <w:webHidden/>
              </w:rPr>
              <w:fldChar w:fldCharType="end"/>
            </w:r>
          </w:hyperlink>
        </w:p>
        <w:p w14:paraId="419301D5" w14:textId="1885CB2A" w:rsidR="00774E12" w:rsidRDefault="00853F6A">
          <w:pPr>
            <w:pStyle w:val="Sumrio1"/>
            <w:tabs>
              <w:tab w:val="right" w:leader="dot" w:pos="8494"/>
            </w:tabs>
            <w:rPr>
              <w:rFonts w:eastAsiaTheme="minorEastAsia"/>
              <w:noProof/>
              <w:lang w:eastAsia="pt-BR"/>
            </w:rPr>
          </w:pPr>
          <w:hyperlink w:anchor="_Toc5139432" w:history="1">
            <w:r w:rsidR="00774E12" w:rsidRPr="004118B7">
              <w:rPr>
                <w:rStyle w:val="Hyperlink"/>
                <w:noProof/>
              </w:rPr>
              <w:t>6 Cronograma de atividades</w:t>
            </w:r>
            <w:r w:rsidR="00774E12">
              <w:rPr>
                <w:noProof/>
                <w:webHidden/>
              </w:rPr>
              <w:tab/>
            </w:r>
            <w:r w:rsidR="00774E12">
              <w:rPr>
                <w:noProof/>
                <w:webHidden/>
              </w:rPr>
              <w:fldChar w:fldCharType="begin"/>
            </w:r>
            <w:r w:rsidR="00774E12">
              <w:rPr>
                <w:noProof/>
                <w:webHidden/>
              </w:rPr>
              <w:instrText xml:space="preserve"> PAGEREF _Toc5139432 \h </w:instrText>
            </w:r>
            <w:r w:rsidR="00774E12">
              <w:rPr>
                <w:noProof/>
                <w:webHidden/>
              </w:rPr>
            </w:r>
            <w:r w:rsidR="00774E12">
              <w:rPr>
                <w:noProof/>
                <w:webHidden/>
              </w:rPr>
              <w:fldChar w:fldCharType="separate"/>
            </w:r>
            <w:r w:rsidR="00B07E3E">
              <w:rPr>
                <w:noProof/>
                <w:webHidden/>
              </w:rPr>
              <w:t>7</w:t>
            </w:r>
            <w:r w:rsidR="00774E12">
              <w:rPr>
                <w:noProof/>
                <w:webHidden/>
              </w:rPr>
              <w:fldChar w:fldCharType="end"/>
            </w:r>
          </w:hyperlink>
        </w:p>
        <w:p w14:paraId="3FBA3194" w14:textId="7A53C6EA" w:rsidR="00774E12" w:rsidRDefault="00853F6A">
          <w:pPr>
            <w:pStyle w:val="Sumrio1"/>
            <w:tabs>
              <w:tab w:val="right" w:leader="dot" w:pos="8494"/>
            </w:tabs>
            <w:rPr>
              <w:rFonts w:eastAsiaTheme="minorEastAsia"/>
              <w:noProof/>
              <w:lang w:eastAsia="pt-BR"/>
            </w:rPr>
          </w:pPr>
          <w:hyperlink w:anchor="_Toc5139433" w:history="1">
            <w:r w:rsidR="00774E12" w:rsidRPr="004118B7">
              <w:rPr>
                <w:rStyle w:val="Hyperlink"/>
                <w:noProof/>
              </w:rPr>
              <w:t>Referências</w:t>
            </w:r>
            <w:r w:rsidR="00774E12">
              <w:rPr>
                <w:noProof/>
                <w:webHidden/>
              </w:rPr>
              <w:tab/>
            </w:r>
            <w:r w:rsidR="00774E12">
              <w:rPr>
                <w:noProof/>
                <w:webHidden/>
              </w:rPr>
              <w:fldChar w:fldCharType="begin"/>
            </w:r>
            <w:r w:rsidR="00774E12">
              <w:rPr>
                <w:noProof/>
                <w:webHidden/>
              </w:rPr>
              <w:instrText xml:space="preserve"> PAGEREF _Toc5139433 \h </w:instrText>
            </w:r>
            <w:r w:rsidR="00774E12">
              <w:rPr>
                <w:noProof/>
                <w:webHidden/>
              </w:rPr>
            </w:r>
            <w:r w:rsidR="00774E12">
              <w:rPr>
                <w:noProof/>
                <w:webHidden/>
              </w:rPr>
              <w:fldChar w:fldCharType="separate"/>
            </w:r>
            <w:r w:rsidR="00B07E3E">
              <w:rPr>
                <w:noProof/>
                <w:webHidden/>
              </w:rPr>
              <w:t>8</w:t>
            </w:r>
            <w:r w:rsidR="00774E12">
              <w:rPr>
                <w:noProof/>
                <w:webHidden/>
              </w:rPr>
              <w:fldChar w:fldCharType="end"/>
            </w:r>
          </w:hyperlink>
        </w:p>
        <w:p w14:paraId="1CD2CFEF" w14:textId="1C1A6E8A" w:rsidR="00DE5C8B" w:rsidRDefault="00CB0DF9" w:rsidP="00AD6BC2">
          <w:pPr>
            <w:jc w:val="both"/>
          </w:pPr>
          <w:r>
            <w:rPr>
              <w:b/>
              <w:bCs/>
            </w:rPr>
            <w:fldChar w:fldCharType="end"/>
          </w:r>
        </w:p>
      </w:sdtContent>
    </w:sdt>
    <w:p w14:paraId="32273193" w14:textId="581972C7" w:rsidR="00CB0DF9" w:rsidRDefault="00CB0DF9" w:rsidP="00AC3A5C">
      <w:pPr>
        <w:pStyle w:val="Ttulo1"/>
      </w:pPr>
      <w:bookmarkStart w:id="0" w:name="_Toc5139427"/>
      <w:r>
        <w:t>1 Resumo</w:t>
      </w:r>
      <w:bookmarkEnd w:id="0"/>
    </w:p>
    <w:p w14:paraId="45121062" w14:textId="3B2D6BB2" w:rsidR="00AC3A5C" w:rsidRPr="00EC6ACF" w:rsidRDefault="00EC6ACF" w:rsidP="00EC6ACF">
      <w:pPr>
        <w:ind w:firstLine="708"/>
        <w:jc w:val="both"/>
      </w:pPr>
      <w:r w:rsidRPr="00EC6ACF">
        <w:t xml:space="preserve">Estudantes público-alvo da educação especial (PAEE) são definidos como aqueles com deficiência, transtorno do espectro autista (TEA) e altas habilidades ou superdotação pela legislação brasileira. Nesse contexto, objetivamos a sistematização de materiais acessíveis da área de </w:t>
      </w:r>
      <w:r w:rsidR="00772EB3">
        <w:t>Química</w:t>
      </w:r>
      <w:r w:rsidRPr="00EC6ACF">
        <w:t xml:space="preserve"> para o público supracitado, por meio de uma plataforma/site, onde serão ancorados referências e informativos de materiais para cada um dos públicos anteriormente elencados. Para alcançar tal objetivo, nos valeremos da pesquisa de cunho exploratório, de natureza qualitativa, com revisão sistemática. Assim, pretendemos: a) contribuir com a sistematização de materiais acessíveis na área da </w:t>
      </w:r>
      <w:r w:rsidR="00772EB3">
        <w:t>química</w:t>
      </w:r>
      <w:r w:rsidRPr="00EC6ACF">
        <w:t xml:space="preserve">; b) fomentar pesquisas na UFABC no tocante à Educação Inclusiva; c) Instigar a formação </w:t>
      </w:r>
      <w:proofErr w:type="spellStart"/>
      <w:r w:rsidRPr="00EC6ACF">
        <w:t>pluri</w:t>
      </w:r>
      <w:proofErr w:type="spellEnd"/>
      <w:r w:rsidRPr="00EC6ACF">
        <w:t xml:space="preserve"> e interdisciplinar nas licenciaturas e, por fim, d) estimular pesquisas em outras áreas do conhecimento pouco exploradas (Educação Especial). </w:t>
      </w:r>
    </w:p>
    <w:p w14:paraId="0D86DDCD" w14:textId="2D668764" w:rsidR="00AC3A5C" w:rsidRDefault="00AC3A5C" w:rsidP="00AC3A5C">
      <w:pPr>
        <w:pStyle w:val="Ttulo1"/>
      </w:pPr>
      <w:bookmarkStart w:id="1" w:name="_Toc5139428"/>
      <w:r>
        <w:t>2 Introdução e Justificativa</w:t>
      </w:r>
      <w:bookmarkEnd w:id="1"/>
    </w:p>
    <w:p w14:paraId="33BDF3DE" w14:textId="77777777" w:rsidR="00540558" w:rsidRPr="00540558" w:rsidRDefault="00540558" w:rsidP="00540558">
      <w:pPr>
        <w:ind w:firstLine="708"/>
        <w:jc w:val="both"/>
      </w:pPr>
      <w:r w:rsidRPr="00540558">
        <w:t xml:space="preserve">A partir das ações efetivadas desde a década de 1990 no Brasil, as matrículas dos sujeitos do público-alvo da Educação Especial (PAEE) nas escolas regulares cresceram, gradativamente, alcançando números bastante expressivos até 2015 (REBELO; KASSAR, 2018). No entanto, essas matrículas ainda estão muito concentradas no Ensino Fundamental, mais especificamente no Ciclo I. Esse aumento de matrículas no ensino regular ocorreu quando o Brasil assumiu compromissos e acordos internacionais, com metas específicas estabelecidas a partir da Declaração de </w:t>
      </w:r>
      <w:proofErr w:type="spellStart"/>
      <w:r w:rsidRPr="00540558">
        <w:t>Jomtien</w:t>
      </w:r>
      <w:proofErr w:type="spellEnd"/>
      <w:r w:rsidRPr="00540558">
        <w:t xml:space="preserve"> (1990) e a Declaração de Salamanca (1994), seguindo exemplos do percurso de diversos outros países.</w:t>
      </w:r>
    </w:p>
    <w:p w14:paraId="1941486B" w14:textId="77777777" w:rsidR="00540558" w:rsidRPr="00540558" w:rsidRDefault="00540558" w:rsidP="00540558">
      <w:pPr>
        <w:ind w:firstLine="708"/>
        <w:jc w:val="both"/>
      </w:pPr>
      <w:r w:rsidRPr="00540558">
        <w:t>Um aspecto importante atrelado a isso, é o de que as reformas educacionais que ocorreram na década de 90, representaram um marco no consenso de políticas neoliberais apresentadas nesses documentos internacionais, conferências e eventos mundiais, já que eles foram mediados por organismos e organizações internacionais, dentre os quais podemos destacar a Organização para a Cooperação e Desenvolvimento (OCDE) e a Organização das Nações Unidas para a Educação, a Ciência e a Cultura (UNESCO).</w:t>
      </w:r>
    </w:p>
    <w:p w14:paraId="7883F042" w14:textId="77777777" w:rsidR="00540558" w:rsidRPr="00540558" w:rsidRDefault="00540558" w:rsidP="00540558">
      <w:pPr>
        <w:ind w:firstLine="708"/>
        <w:jc w:val="both"/>
      </w:pPr>
      <w:r w:rsidRPr="00540558">
        <w:t xml:space="preserve"> Nesse contexto, um dos indicadores que nos ajuda a analisar o desenvolvimento e o impacto dessas ações na Educação Básica, é o acesso a escola regular, por meio do número de matrículas de estudantes. Esse dado pode ser obtido por meio do Censo Escolar, efetuado anualmente pelo Instituto Nacional de Estudos Pedagógicos Anísio Teixeira (INEP), vinculado ao Ministério da Educação.</w:t>
      </w:r>
    </w:p>
    <w:p w14:paraId="78A50770" w14:textId="77777777" w:rsidR="00540558" w:rsidRPr="00540558" w:rsidRDefault="00540558" w:rsidP="00540558">
      <w:pPr>
        <w:ind w:firstLine="708"/>
        <w:jc w:val="both"/>
      </w:pPr>
      <w:r w:rsidRPr="00540558">
        <w:t>Apesar de as políticas de incentivo ao processo de escolarização PAEE na escola regular datarem da década de 90 (SILVA; MACHADO; SILVA, 2021), os avanços mais significativos ocorreram a partir da metade da década dos anos 2000, especialmente advindos do marco político da publicação do Programa de Implantação de Salas de Recursos Multifuncionais (REBELO; KASSAR, 2018).</w:t>
      </w:r>
    </w:p>
    <w:p w14:paraId="6E1B5071" w14:textId="77777777" w:rsidR="00540558" w:rsidRPr="00540558" w:rsidRDefault="00540558" w:rsidP="00540558">
      <w:pPr>
        <w:ind w:firstLine="708"/>
        <w:jc w:val="both"/>
      </w:pPr>
      <w:r w:rsidRPr="00540558">
        <w:t>Esse cenário sofreu muitas mudanças a partir do ano de 2014, como apontam Silva et al (2019), inclusive na Meta 4 do Plano Nacional de Educação (PNE), que voltou a utilizar a expressão tão criticada anteriormente e ambígua “preferencialmente” para se referir ao acesso à educação básica/atendimento educacional especializado do PAEE na escola regular. E, a partir desse ano, o crescimento vislumbrado e que, parecia ocorrer em um ritmo mais acelerado antes, estacionou.</w:t>
      </w:r>
    </w:p>
    <w:p w14:paraId="28E9E987" w14:textId="77777777" w:rsidR="00540558" w:rsidRPr="00540558" w:rsidRDefault="00540558" w:rsidP="00540558">
      <w:pPr>
        <w:ind w:firstLine="708"/>
        <w:jc w:val="both"/>
      </w:pPr>
      <w:r w:rsidRPr="00540558">
        <w:t>Em termos atuais, podemos ainda destacar mais dois aspectos que fizeram essas mudanças permanecerem estacionadas: as mudanças no cenário de políticas educacionais, com um retrocesso de políticas públicas com perspectiva inclusiva (ROCHA; MENDES; LACERDA, 2021) e o desastroso contexto da Pandemia de COVID-19.</w:t>
      </w:r>
    </w:p>
    <w:p w14:paraId="30B097DE" w14:textId="77777777" w:rsidR="00540558" w:rsidRPr="00540558" w:rsidRDefault="00540558" w:rsidP="00540558">
      <w:pPr>
        <w:ind w:firstLine="708"/>
        <w:jc w:val="both"/>
      </w:pPr>
      <w:r w:rsidRPr="00540558">
        <w:t>Especificamente sobre as matrículas de estudantes do PAEE no Brasil, esse efeito pode ser ainda mais desastroso, em razão do incentivo às políticas de retrocesso no processo de inclusão escolar, a exemplo do processo de atualização da Política Nacional que culminou na publicação do Decreto nº 10.502 de 2020. Embora ele tenha sido suspenso por inconstitucionalidade, algumas ações com caráter que retrocedem os avanços em relação à escolarização do PAEE em escolas regulares, continuam sendo efetivadas. De acordo com Rocha et al (2021), mesmo após a suspenção do Decreto supracitado, “[...] o PSB retornou ao STF para apresentar nova petição, sob a égide do descumprimento da medida cautelar proferida pelos ministros” (p. 524), com vistas, a solicitar “[...] a adoção de medidas para a preservação da autoridade da decisão da suprema corte e apresentando provas de que o MEC vinha descumprindo tais medidas” (ibidem).</w:t>
      </w:r>
    </w:p>
    <w:p w14:paraId="01BEDF7E" w14:textId="263F231F" w:rsidR="00540558" w:rsidRPr="00540558" w:rsidRDefault="00540558" w:rsidP="00540558">
      <w:pPr>
        <w:ind w:firstLine="708"/>
        <w:jc w:val="both"/>
      </w:pPr>
      <w:r w:rsidRPr="00540558">
        <w:t>Além disso, esse público já tem perdas registradas, por exemplo, pela ausência de cobertura de apoio especializado em que: 38,7% dos estudantes PAEE recebiam, em 2019, atendimento educacional especializado e 61,3%, não contavam com nenhum tipo de atendimento. Segundo Brasil (2020), temos 1.240.436 professores em 2019, que tem, pelo menos 1 (um) estudante PAEE em sua sala de aula. Mais alarmante ainda, é saber que apenas 5,8% dos professores do Brasil tem alguma formação continuada adequada para atuar nos processos de ensino-aprendizagem educandos PAEE</w:t>
      </w:r>
      <w:r>
        <w:t xml:space="preserve"> </w:t>
      </w:r>
      <w:r w:rsidR="00853F6A">
        <w:t>(</w:t>
      </w:r>
      <w:r w:rsidRPr="00540558">
        <w:t>BRASIL, 2020).</w:t>
      </w:r>
    </w:p>
    <w:p w14:paraId="12908EF6" w14:textId="77777777" w:rsidR="00540558" w:rsidRPr="00540558" w:rsidRDefault="00540558" w:rsidP="00540558">
      <w:pPr>
        <w:ind w:firstLine="708"/>
        <w:jc w:val="both"/>
      </w:pPr>
      <w:r w:rsidRPr="00540558">
        <w:t>Em 2019, foram contadas pelo censo escolar um total de 47.874.246 matrículas no geral, entre estas, estudantes com cegueira, baixa visão, surdez, deficiência auditiva, surdocegueira, deficiência física, deficiência intelectual, deficiência múltipla, autismo e altas habilidades/superdotação, conforme evidenciado na Tabela 3.</w:t>
      </w:r>
    </w:p>
    <w:p w14:paraId="4EC930F6" w14:textId="77777777" w:rsidR="00540558" w:rsidRPr="007F2F98" w:rsidRDefault="00540558" w:rsidP="00540558">
      <w:pPr>
        <w:shd w:val="clear" w:color="auto" w:fill="FEFEFE"/>
        <w:spacing w:line="240" w:lineRule="auto"/>
        <w:ind w:firstLine="700"/>
        <w:jc w:val="both"/>
        <w:rPr>
          <w:rFonts w:ascii="Times New Roman" w:eastAsia="Times New Roman" w:hAnsi="Times New Roman" w:cs="Times New Roman"/>
          <w:sz w:val="24"/>
          <w:szCs w:val="24"/>
        </w:rPr>
      </w:pPr>
    </w:p>
    <w:p w14:paraId="176823B0" w14:textId="77777777" w:rsidR="00540558" w:rsidRPr="00540558" w:rsidRDefault="00540558" w:rsidP="00540558">
      <w:pPr>
        <w:spacing w:line="240" w:lineRule="auto"/>
        <w:jc w:val="center"/>
        <w:rPr>
          <w:rFonts w:ascii="Calibri" w:eastAsia="Times New Roman" w:hAnsi="Calibri" w:cs="Calibri"/>
          <w:sz w:val="24"/>
          <w:szCs w:val="24"/>
        </w:rPr>
      </w:pPr>
      <w:r w:rsidRPr="00540558">
        <w:rPr>
          <w:rFonts w:ascii="Calibri" w:eastAsia="Times New Roman" w:hAnsi="Calibri" w:cs="Calibri"/>
          <w:sz w:val="24"/>
          <w:szCs w:val="24"/>
        </w:rPr>
        <w:t xml:space="preserve"> </w:t>
      </w:r>
      <w:r w:rsidRPr="00540558">
        <w:rPr>
          <w:rFonts w:ascii="Calibri" w:eastAsia="Times New Roman" w:hAnsi="Calibri" w:cs="Calibri"/>
          <w:b/>
          <w:sz w:val="24"/>
          <w:szCs w:val="24"/>
        </w:rPr>
        <w:t>Tabela 3</w:t>
      </w:r>
      <w:r w:rsidRPr="00540558">
        <w:rPr>
          <w:rFonts w:ascii="Calibri" w:eastAsia="Times New Roman" w:hAnsi="Calibri" w:cs="Calibri"/>
          <w:sz w:val="24"/>
          <w:szCs w:val="24"/>
        </w:rPr>
        <w:t xml:space="preserve"> - Matrículas de estudantes PAEE na Educação Básica (2019)</w:t>
      </w:r>
    </w:p>
    <w:tbl>
      <w:tblPr>
        <w:tblW w:w="8950" w:type="dxa"/>
        <w:tblBorders>
          <w:top w:val="nil"/>
          <w:left w:val="nil"/>
          <w:bottom w:val="nil"/>
          <w:right w:val="nil"/>
          <w:insideH w:val="nil"/>
          <w:insideV w:val="nil"/>
        </w:tblBorders>
        <w:tblLayout w:type="fixed"/>
        <w:tblLook w:val="0600" w:firstRow="0" w:lastRow="0" w:firstColumn="0" w:lastColumn="0" w:noHBand="1" w:noVBand="1"/>
      </w:tblPr>
      <w:tblGrid>
        <w:gridCol w:w="1641"/>
        <w:gridCol w:w="1107"/>
        <w:gridCol w:w="1971"/>
        <w:gridCol w:w="2087"/>
        <w:gridCol w:w="2144"/>
      </w:tblGrid>
      <w:tr w:rsidR="00540558" w:rsidRPr="00540558" w14:paraId="1693A52A" w14:textId="77777777" w:rsidTr="009D023A">
        <w:trPr>
          <w:trHeight w:val="20"/>
        </w:trPr>
        <w:tc>
          <w:tcPr>
            <w:tcW w:w="1641" w:type="dxa"/>
            <w:tcBorders>
              <w:top w:val="single" w:sz="8" w:space="0" w:color="000000"/>
              <w:left w:val="nil"/>
              <w:bottom w:val="single" w:sz="8" w:space="0" w:color="000000"/>
              <w:right w:val="nil"/>
            </w:tcBorders>
            <w:tcMar>
              <w:top w:w="100" w:type="dxa"/>
              <w:left w:w="80" w:type="dxa"/>
              <w:bottom w:w="100" w:type="dxa"/>
              <w:right w:w="80" w:type="dxa"/>
            </w:tcMar>
          </w:tcPr>
          <w:p w14:paraId="112DD402" w14:textId="77777777" w:rsidR="00540558" w:rsidRPr="00540558" w:rsidRDefault="00540558" w:rsidP="00540558">
            <w:pPr>
              <w:spacing w:after="0" w:line="240" w:lineRule="auto"/>
              <w:rPr>
                <w:rFonts w:ascii="Calibri" w:hAnsi="Calibri" w:cs="Calibri"/>
                <w:sz w:val="20"/>
                <w:szCs w:val="20"/>
              </w:rPr>
            </w:pPr>
          </w:p>
        </w:tc>
        <w:tc>
          <w:tcPr>
            <w:tcW w:w="1107" w:type="dxa"/>
            <w:tcBorders>
              <w:top w:val="single" w:sz="8" w:space="0" w:color="000000"/>
              <w:left w:val="nil"/>
              <w:bottom w:val="single" w:sz="8" w:space="0" w:color="000000"/>
              <w:right w:val="nil"/>
            </w:tcBorders>
            <w:tcMar>
              <w:top w:w="100" w:type="dxa"/>
              <w:left w:w="80" w:type="dxa"/>
              <w:bottom w:w="100" w:type="dxa"/>
              <w:right w:w="80" w:type="dxa"/>
            </w:tcMar>
          </w:tcPr>
          <w:p w14:paraId="262B05A1" w14:textId="77777777" w:rsidR="00540558" w:rsidRPr="00540558" w:rsidRDefault="00540558" w:rsidP="00540558">
            <w:pPr>
              <w:spacing w:after="0" w:line="240" w:lineRule="auto"/>
              <w:jc w:val="center"/>
              <w:rPr>
                <w:rFonts w:ascii="Calibri" w:eastAsia="Times New Roman" w:hAnsi="Calibri" w:cs="Calibri"/>
                <w:sz w:val="20"/>
                <w:szCs w:val="20"/>
                <w:vertAlign w:val="superscript"/>
              </w:rPr>
            </w:pPr>
            <w:r w:rsidRPr="00540558">
              <w:rPr>
                <w:rFonts w:ascii="Calibri" w:eastAsia="Times New Roman" w:hAnsi="Calibri" w:cs="Calibri"/>
                <w:sz w:val="20"/>
                <w:szCs w:val="20"/>
              </w:rPr>
              <w:t xml:space="preserve">Matrículas no geral </w:t>
            </w:r>
            <w:r w:rsidRPr="00540558">
              <w:rPr>
                <w:rFonts w:ascii="Calibri" w:eastAsia="Times New Roman" w:hAnsi="Calibri" w:cs="Calibri"/>
                <w:sz w:val="20"/>
                <w:szCs w:val="20"/>
                <w:vertAlign w:val="superscript"/>
              </w:rPr>
              <w:t>1-4</w:t>
            </w:r>
          </w:p>
        </w:tc>
        <w:tc>
          <w:tcPr>
            <w:tcW w:w="1971" w:type="dxa"/>
            <w:tcBorders>
              <w:top w:val="single" w:sz="8" w:space="0" w:color="000000"/>
              <w:left w:val="nil"/>
              <w:bottom w:val="single" w:sz="8" w:space="0" w:color="000000"/>
              <w:right w:val="nil"/>
            </w:tcBorders>
            <w:tcMar>
              <w:top w:w="100" w:type="dxa"/>
              <w:left w:w="80" w:type="dxa"/>
              <w:bottom w:w="100" w:type="dxa"/>
              <w:right w:w="80" w:type="dxa"/>
            </w:tcMar>
          </w:tcPr>
          <w:p w14:paraId="5B83AE1B"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w:t>
            </w:r>
          </w:p>
        </w:tc>
        <w:tc>
          <w:tcPr>
            <w:tcW w:w="2087" w:type="dxa"/>
            <w:tcBorders>
              <w:top w:val="single" w:sz="8" w:space="0" w:color="000000"/>
              <w:left w:val="nil"/>
              <w:bottom w:val="single" w:sz="8" w:space="0" w:color="000000"/>
              <w:right w:val="nil"/>
            </w:tcBorders>
            <w:tcMar>
              <w:top w:w="100" w:type="dxa"/>
              <w:left w:w="80" w:type="dxa"/>
              <w:bottom w:w="100" w:type="dxa"/>
              <w:right w:w="80" w:type="dxa"/>
            </w:tcMar>
          </w:tcPr>
          <w:p w14:paraId="65BB199F"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 em escolas regulares</w:t>
            </w:r>
          </w:p>
        </w:tc>
        <w:tc>
          <w:tcPr>
            <w:tcW w:w="2144" w:type="dxa"/>
            <w:tcBorders>
              <w:top w:val="single" w:sz="8" w:space="0" w:color="000000"/>
              <w:left w:val="nil"/>
              <w:bottom w:val="single" w:sz="8" w:space="0" w:color="000000"/>
              <w:right w:val="nil"/>
            </w:tcBorders>
            <w:tcMar>
              <w:top w:w="100" w:type="dxa"/>
              <w:left w:w="80" w:type="dxa"/>
              <w:bottom w:w="100" w:type="dxa"/>
              <w:right w:w="80" w:type="dxa"/>
            </w:tcMar>
          </w:tcPr>
          <w:p w14:paraId="55D2E478"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 em escolas exclusivas</w:t>
            </w:r>
          </w:p>
        </w:tc>
      </w:tr>
      <w:tr w:rsidR="00540558" w:rsidRPr="00540558" w14:paraId="6CF4FB47"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3934005E"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Brasil</w:t>
            </w:r>
          </w:p>
        </w:tc>
        <w:tc>
          <w:tcPr>
            <w:tcW w:w="1107" w:type="dxa"/>
            <w:tcBorders>
              <w:top w:val="nil"/>
              <w:left w:val="nil"/>
              <w:bottom w:val="nil"/>
              <w:right w:val="nil"/>
            </w:tcBorders>
            <w:tcMar>
              <w:top w:w="100" w:type="dxa"/>
              <w:left w:w="80" w:type="dxa"/>
              <w:bottom w:w="100" w:type="dxa"/>
              <w:right w:w="80" w:type="dxa"/>
            </w:tcMar>
          </w:tcPr>
          <w:p w14:paraId="1AFEF443" w14:textId="77777777" w:rsidR="00540558" w:rsidRPr="00540558" w:rsidRDefault="00540558" w:rsidP="00540558">
            <w:pPr>
              <w:spacing w:after="0" w:line="240" w:lineRule="auto"/>
              <w:jc w:val="center"/>
              <w:rPr>
                <w:rFonts w:ascii="Calibri" w:eastAsia="Times New Roman" w:hAnsi="Calibri" w:cs="Calibri"/>
                <w:sz w:val="20"/>
                <w:szCs w:val="20"/>
                <w:vertAlign w:val="superscript"/>
              </w:rPr>
            </w:pPr>
            <w:r w:rsidRPr="00540558">
              <w:rPr>
                <w:rFonts w:ascii="Calibri" w:eastAsia="Times New Roman" w:hAnsi="Calibri" w:cs="Calibri"/>
                <w:sz w:val="20"/>
                <w:szCs w:val="20"/>
              </w:rPr>
              <w:t xml:space="preserve">47.874.246: </w:t>
            </w:r>
            <w:r w:rsidRPr="00540558">
              <w:rPr>
                <w:rFonts w:ascii="Calibri" w:eastAsia="Times New Roman" w:hAnsi="Calibri" w:cs="Calibri"/>
                <w:i/>
                <w:sz w:val="20"/>
                <w:szCs w:val="20"/>
              </w:rPr>
              <w:t>1</w:t>
            </w:r>
            <w:r w:rsidRPr="00540558">
              <w:rPr>
                <w:rFonts w:ascii="Calibri" w:eastAsia="Times New Roman" w:hAnsi="Calibri" w:cs="Calibri"/>
                <w:sz w:val="20"/>
                <w:szCs w:val="20"/>
                <w:vertAlign w:val="superscript"/>
              </w:rPr>
              <w:t>5</w:t>
            </w:r>
          </w:p>
        </w:tc>
        <w:tc>
          <w:tcPr>
            <w:tcW w:w="1971" w:type="dxa"/>
            <w:tcBorders>
              <w:top w:val="nil"/>
              <w:left w:val="nil"/>
              <w:bottom w:val="nil"/>
              <w:right w:val="nil"/>
            </w:tcBorders>
            <w:tcMar>
              <w:top w:w="100" w:type="dxa"/>
              <w:left w:w="80" w:type="dxa"/>
              <w:bottom w:w="100" w:type="dxa"/>
              <w:right w:w="80" w:type="dxa"/>
            </w:tcMar>
          </w:tcPr>
          <w:p w14:paraId="41ED6736"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1.250.967: </w:t>
            </w:r>
            <w:r w:rsidRPr="00540558">
              <w:rPr>
                <w:rFonts w:ascii="Calibri" w:eastAsia="Times New Roman" w:hAnsi="Calibri" w:cs="Calibri"/>
                <w:i/>
                <w:sz w:val="20"/>
                <w:szCs w:val="20"/>
              </w:rPr>
              <w:t>1</w:t>
            </w:r>
          </w:p>
        </w:tc>
        <w:tc>
          <w:tcPr>
            <w:tcW w:w="2087" w:type="dxa"/>
            <w:tcBorders>
              <w:top w:val="nil"/>
              <w:left w:val="nil"/>
              <w:bottom w:val="nil"/>
              <w:right w:val="nil"/>
            </w:tcBorders>
            <w:tcMar>
              <w:top w:w="100" w:type="dxa"/>
              <w:left w:w="80" w:type="dxa"/>
              <w:bottom w:w="100" w:type="dxa"/>
              <w:right w:w="80" w:type="dxa"/>
            </w:tcMar>
          </w:tcPr>
          <w:p w14:paraId="4B9D574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1.090.805: </w:t>
            </w:r>
            <w:r w:rsidRPr="00540558">
              <w:rPr>
                <w:rFonts w:ascii="Calibri" w:eastAsia="Times New Roman" w:hAnsi="Calibri" w:cs="Calibri"/>
                <w:i/>
                <w:sz w:val="20"/>
                <w:szCs w:val="20"/>
              </w:rPr>
              <w:t>1</w:t>
            </w:r>
          </w:p>
        </w:tc>
        <w:tc>
          <w:tcPr>
            <w:tcW w:w="2144" w:type="dxa"/>
            <w:tcBorders>
              <w:top w:val="nil"/>
              <w:left w:val="nil"/>
              <w:bottom w:val="nil"/>
              <w:right w:val="nil"/>
            </w:tcBorders>
            <w:tcMar>
              <w:top w:w="100" w:type="dxa"/>
              <w:left w:w="80" w:type="dxa"/>
              <w:bottom w:w="100" w:type="dxa"/>
              <w:right w:w="80" w:type="dxa"/>
            </w:tcMar>
          </w:tcPr>
          <w:p w14:paraId="6E2A6F1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160.162: </w:t>
            </w:r>
            <w:r w:rsidRPr="00540558">
              <w:rPr>
                <w:rFonts w:ascii="Calibri" w:eastAsia="Times New Roman" w:hAnsi="Calibri" w:cs="Calibri"/>
                <w:i/>
                <w:sz w:val="20"/>
                <w:szCs w:val="20"/>
              </w:rPr>
              <w:t>1</w:t>
            </w:r>
          </w:p>
        </w:tc>
      </w:tr>
      <w:tr w:rsidR="00540558" w:rsidRPr="00540558" w14:paraId="074B6946"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0D58D3E6"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Norte</w:t>
            </w:r>
          </w:p>
        </w:tc>
        <w:tc>
          <w:tcPr>
            <w:tcW w:w="1107" w:type="dxa"/>
            <w:tcBorders>
              <w:top w:val="nil"/>
              <w:left w:val="nil"/>
              <w:bottom w:val="nil"/>
              <w:right w:val="nil"/>
            </w:tcBorders>
            <w:tcMar>
              <w:top w:w="100" w:type="dxa"/>
              <w:left w:w="80" w:type="dxa"/>
              <w:bottom w:w="100" w:type="dxa"/>
              <w:right w:w="80" w:type="dxa"/>
            </w:tcMar>
          </w:tcPr>
          <w:p w14:paraId="23C5D0D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4.924.663: </w:t>
            </w:r>
            <w:r w:rsidRPr="00540558">
              <w:rPr>
                <w:rFonts w:ascii="Calibri" w:eastAsia="Times New Roman" w:hAnsi="Calibri" w:cs="Calibri"/>
                <w:i/>
                <w:sz w:val="20"/>
                <w:szCs w:val="20"/>
              </w:rPr>
              <w:t>0,1</w:t>
            </w:r>
          </w:p>
        </w:tc>
        <w:tc>
          <w:tcPr>
            <w:tcW w:w="1971" w:type="dxa"/>
            <w:tcBorders>
              <w:top w:val="nil"/>
              <w:left w:val="nil"/>
              <w:bottom w:val="nil"/>
              <w:right w:val="nil"/>
            </w:tcBorders>
            <w:tcMar>
              <w:top w:w="100" w:type="dxa"/>
              <w:left w:w="80" w:type="dxa"/>
              <w:bottom w:w="100" w:type="dxa"/>
              <w:right w:w="80" w:type="dxa"/>
            </w:tcMar>
          </w:tcPr>
          <w:p w14:paraId="76E950A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117.487: </w:t>
            </w:r>
            <w:r w:rsidRPr="00540558">
              <w:rPr>
                <w:rFonts w:ascii="Calibri" w:eastAsia="Times New Roman" w:hAnsi="Calibri" w:cs="Calibri"/>
                <w:i/>
                <w:sz w:val="20"/>
                <w:szCs w:val="20"/>
              </w:rPr>
              <w:t>0,09</w:t>
            </w:r>
          </w:p>
        </w:tc>
        <w:tc>
          <w:tcPr>
            <w:tcW w:w="2087" w:type="dxa"/>
            <w:tcBorders>
              <w:top w:val="nil"/>
              <w:left w:val="nil"/>
              <w:bottom w:val="nil"/>
              <w:right w:val="nil"/>
            </w:tcBorders>
            <w:tcMar>
              <w:top w:w="100" w:type="dxa"/>
              <w:left w:w="80" w:type="dxa"/>
              <w:bottom w:w="100" w:type="dxa"/>
              <w:right w:w="80" w:type="dxa"/>
            </w:tcMar>
          </w:tcPr>
          <w:p w14:paraId="6FC7BEE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110.746: </w:t>
            </w:r>
            <w:r w:rsidRPr="00540558">
              <w:rPr>
                <w:rFonts w:ascii="Calibri" w:eastAsia="Times New Roman" w:hAnsi="Calibri" w:cs="Calibri"/>
                <w:i/>
                <w:sz w:val="20"/>
                <w:szCs w:val="20"/>
              </w:rPr>
              <w:t>0,1</w:t>
            </w:r>
          </w:p>
        </w:tc>
        <w:tc>
          <w:tcPr>
            <w:tcW w:w="2144" w:type="dxa"/>
            <w:tcBorders>
              <w:top w:val="nil"/>
              <w:left w:val="nil"/>
              <w:bottom w:val="nil"/>
              <w:right w:val="nil"/>
            </w:tcBorders>
            <w:tcMar>
              <w:top w:w="100" w:type="dxa"/>
              <w:left w:w="80" w:type="dxa"/>
              <w:bottom w:w="100" w:type="dxa"/>
              <w:right w:w="80" w:type="dxa"/>
            </w:tcMar>
          </w:tcPr>
          <w:p w14:paraId="5CF39296"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6.741: </w:t>
            </w:r>
            <w:r w:rsidRPr="00540558">
              <w:rPr>
                <w:rFonts w:ascii="Calibri" w:eastAsia="Times New Roman" w:hAnsi="Calibri" w:cs="Calibri"/>
                <w:i/>
                <w:sz w:val="20"/>
                <w:szCs w:val="20"/>
              </w:rPr>
              <w:t>0,04</w:t>
            </w:r>
          </w:p>
        </w:tc>
      </w:tr>
      <w:tr w:rsidR="00540558" w:rsidRPr="00540558" w14:paraId="1224F50B"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731261AB"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Nordeste</w:t>
            </w:r>
          </w:p>
        </w:tc>
        <w:tc>
          <w:tcPr>
            <w:tcW w:w="1107" w:type="dxa"/>
            <w:tcBorders>
              <w:top w:val="nil"/>
              <w:left w:val="nil"/>
              <w:bottom w:val="nil"/>
              <w:right w:val="nil"/>
            </w:tcBorders>
            <w:tcMar>
              <w:top w:w="100" w:type="dxa"/>
              <w:left w:w="80" w:type="dxa"/>
              <w:bottom w:w="100" w:type="dxa"/>
              <w:right w:w="80" w:type="dxa"/>
            </w:tcMar>
          </w:tcPr>
          <w:p w14:paraId="2339C2A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13.968.476: </w:t>
            </w:r>
            <w:r w:rsidRPr="00540558">
              <w:rPr>
                <w:rFonts w:ascii="Calibri" w:eastAsia="Times New Roman" w:hAnsi="Calibri" w:cs="Calibri"/>
                <w:i/>
                <w:sz w:val="20"/>
                <w:szCs w:val="20"/>
              </w:rPr>
              <w:t>0,29</w:t>
            </w:r>
          </w:p>
        </w:tc>
        <w:tc>
          <w:tcPr>
            <w:tcW w:w="1971" w:type="dxa"/>
            <w:tcBorders>
              <w:top w:val="nil"/>
              <w:left w:val="nil"/>
              <w:bottom w:val="nil"/>
              <w:right w:val="nil"/>
            </w:tcBorders>
            <w:tcMar>
              <w:top w:w="100" w:type="dxa"/>
              <w:left w:w="80" w:type="dxa"/>
              <w:bottom w:w="100" w:type="dxa"/>
              <w:right w:w="80" w:type="dxa"/>
            </w:tcMar>
          </w:tcPr>
          <w:p w14:paraId="79ED38F0"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352.573: </w:t>
            </w:r>
            <w:r w:rsidRPr="00540558">
              <w:rPr>
                <w:rFonts w:ascii="Calibri" w:eastAsia="Times New Roman" w:hAnsi="Calibri" w:cs="Calibri"/>
                <w:i/>
                <w:sz w:val="20"/>
                <w:szCs w:val="20"/>
              </w:rPr>
              <w:t>0,28</w:t>
            </w:r>
          </w:p>
        </w:tc>
        <w:tc>
          <w:tcPr>
            <w:tcW w:w="2087" w:type="dxa"/>
            <w:tcBorders>
              <w:top w:val="nil"/>
              <w:left w:val="nil"/>
              <w:bottom w:val="nil"/>
              <w:right w:val="nil"/>
            </w:tcBorders>
            <w:tcMar>
              <w:top w:w="100" w:type="dxa"/>
              <w:left w:w="80" w:type="dxa"/>
              <w:bottom w:w="100" w:type="dxa"/>
              <w:right w:w="80" w:type="dxa"/>
            </w:tcMar>
          </w:tcPr>
          <w:p w14:paraId="1CAE38D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341.125: </w:t>
            </w:r>
            <w:r w:rsidRPr="00540558">
              <w:rPr>
                <w:rFonts w:ascii="Calibri" w:eastAsia="Times New Roman" w:hAnsi="Calibri" w:cs="Calibri"/>
                <w:i/>
                <w:sz w:val="20"/>
                <w:szCs w:val="20"/>
              </w:rPr>
              <w:t>0,31</w:t>
            </w:r>
          </w:p>
        </w:tc>
        <w:tc>
          <w:tcPr>
            <w:tcW w:w="2144" w:type="dxa"/>
            <w:tcBorders>
              <w:top w:val="nil"/>
              <w:left w:val="nil"/>
              <w:bottom w:val="nil"/>
              <w:right w:val="nil"/>
            </w:tcBorders>
            <w:tcMar>
              <w:top w:w="100" w:type="dxa"/>
              <w:left w:w="80" w:type="dxa"/>
              <w:bottom w:w="100" w:type="dxa"/>
              <w:right w:w="80" w:type="dxa"/>
            </w:tcMar>
          </w:tcPr>
          <w:p w14:paraId="62C74813"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11.448: </w:t>
            </w:r>
            <w:r w:rsidRPr="00540558">
              <w:rPr>
                <w:rFonts w:ascii="Calibri" w:eastAsia="Times New Roman" w:hAnsi="Calibri" w:cs="Calibri"/>
                <w:i/>
                <w:sz w:val="20"/>
                <w:szCs w:val="20"/>
              </w:rPr>
              <w:t>0,07</w:t>
            </w:r>
          </w:p>
        </w:tc>
      </w:tr>
      <w:tr w:rsidR="00540558" w:rsidRPr="00540558" w14:paraId="31503B04"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2ED96F4E"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Sudeste</w:t>
            </w:r>
          </w:p>
        </w:tc>
        <w:tc>
          <w:tcPr>
            <w:tcW w:w="1107" w:type="dxa"/>
            <w:tcBorders>
              <w:top w:val="nil"/>
              <w:left w:val="nil"/>
              <w:bottom w:val="nil"/>
              <w:right w:val="nil"/>
            </w:tcBorders>
            <w:tcMar>
              <w:top w:w="100" w:type="dxa"/>
              <w:left w:w="80" w:type="dxa"/>
              <w:bottom w:w="100" w:type="dxa"/>
              <w:right w:w="80" w:type="dxa"/>
            </w:tcMar>
          </w:tcPr>
          <w:p w14:paraId="668FC1AD"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18.838.026: </w:t>
            </w:r>
            <w:r w:rsidRPr="00540558">
              <w:rPr>
                <w:rFonts w:ascii="Calibri" w:eastAsia="Times New Roman" w:hAnsi="Calibri" w:cs="Calibri"/>
                <w:i/>
                <w:sz w:val="20"/>
                <w:szCs w:val="20"/>
              </w:rPr>
              <w:t>0,39</w:t>
            </w:r>
          </w:p>
        </w:tc>
        <w:tc>
          <w:tcPr>
            <w:tcW w:w="1971" w:type="dxa"/>
            <w:tcBorders>
              <w:top w:val="nil"/>
              <w:left w:val="nil"/>
              <w:bottom w:val="nil"/>
              <w:right w:val="nil"/>
            </w:tcBorders>
            <w:tcMar>
              <w:top w:w="100" w:type="dxa"/>
              <w:left w:w="80" w:type="dxa"/>
              <w:bottom w:w="100" w:type="dxa"/>
              <w:right w:w="80" w:type="dxa"/>
            </w:tcMar>
          </w:tcPr>
          <w:p w14:paraId="3405E87C"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449.539: </w:t>
            </w:r>
            <w:r w:rsidRPr="00540558">
              <w:rPr>
                <w:rFonts w:ascii="Calibri" w:eastAsia="Times New Roman" w:hAnsi="Calibri" w:cs="Calibri"/>
                <w:i/>
                <w:sz w:val="20"/>
                <w:szCs w:val="20"/>
              </w:rPr>
              <w:t>0,36</w:t>
            </w:r>
          </w:p>
        </w:tc>
        <w:tc>
          <w:tcPr>
            <w:tcW w:w="2087" w:type="dxa"/>
            <w:tcBorders>
              <w:top w:val="nil"/>
              <w:left w:val="nil"/>
              <w:bottom w:val="nil"/>
              <w:right w:val="nil"/>
            </w:tcBorders>
            <w:tcMar>
              <w:top w:w="100" w:type="dxa"/>
              <w:left w:w="80" w:type="dxa"/>
              <w:bottom w:w="100" w:type="dxa"/>
              <w:right w:w="80" w:type="dxa"/>
            </w:tcMar>
          </w:tcPr>
          <w:p w14:paraId="61B4A05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378.218: </w:t>
            </w:r>
            <w:r w:rsidRPr="00540558">
              <w:rPr>
                <w:rFonts w:ascii="Calibri" w:eastAsia="Times New Roman" w:hAnsi="Calibri" w:cs="Calibri"/>
                <w:i/>
                <w:sz w:val="20"/>
                <w:szCs w:val="20"/>
              </w:rPr>
              <w:t>0,35</w:t>
            </w:r>
          </w:p>
        </w:tc>
        <w:tc>
          <w:tcPr>
            <w:tcW w:w="2144" w:type="dxa"/>
            <w:tcBorders>
              <w:top w:val="nil"/>
              <w:left w:val="nil"/>
              <w:bottom w:val="nil"/>
              <w:right w:val="nil"/>
            </w:tcBorders>
            <w:tcMar>
              <w:top w:w="100" w:type="dxa"/>
              <w:left w:w="80" w:type="dxa"/>
              <w:bottom w:w="100" w:type="dxa"/>
              <w:right w:w="80" w:type="dxa"/>
            </w:tcMar>
          </w:tcPr>
          <w:p w14:paraId="6977BB10"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71.321: </w:t>
            </w:r>
            <w:r w:rsidRPr="00540558">
              <w:rPr>
                <w:rFonts w:ascii="Calibri" w:eastAsia="Times New Roman" w:hAnsi="Calibri" w:cs="Calibri"/>
                <w:i/>
                <w:sz w:val="20"/>
                <w:szCs w:val="20"/>
              </w:rPr>
              <w:t>0,45</w:t>
            </w:r>
          </w:p>
        </w:tc>
      </w:tr>
      <w:tr w:rsidR="00540558" w:rsidRPr="00540558" w14:paraId="4E4AC072"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6DF4D900"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Sul</w:t>
            </w:r>
          </w:p>
        </w:tc>
        <w:tc>
          <w:tcPr>
            <w:tcW w:w="1107" w:type="dxa"/>
            <w:tcBorders>
              <w:top w:val="nil"/>
              <w:left w:val="nil"/>
              <w:bottom w:val="nil"/>
              <w:right w:val="nil"/>
            </w:tcBorders>
            <w:tcMar>
              <w:top w:w="100" w:type="dxa"/>
              <w:left w:w="80" w:type="dxa"/>
              <w:bottom w:w="100" w:type="dxa"/>
              <w:right w:w="80" w:type="dxa"/>
            </w:tcMar>
          </w:tcPr>
          <w:p w14:paraId="6535B8F4"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6.476.418: </w:t>
            </w:r>
            <w:r w:rsidRPr="00540558">
              <w:rPr>
                <w:rFonts w:ascii="Calibri" w:eastAsia="Times New Roman" w:hAnsi="Calibri" w:cs="Calibri"/>
                <w:i/>
                <w:sz w:val="20"/>
                <w:szCs w:val="20"/>
              </w:rPr>
              <w:t>0,14</w:t>
            </w:r>
          </w:p>
        </w:tc>
        <w:tc>
          <w:tcPr>
            <w:tcW w:w="1971" w:type="dxa"/>
            <w:tcBorders>
              <w:top w:val="nil"/>
              <w:left w:val="nil"/>
              <w:bottom w:val="nil"/>
              <w:right w:val="nil"/>
            </w:tcBorders>
            <w:tcMar>
              <w:top w:w="100" w:type="dxa"/>
              <w:left w:w="80" w:type="dxa"/>
              <w:bottom w:w="100" w:type="dxa"/>
              <w:right w:w="80" w:type="dxa"/>
            </w:tcMar>
          </w:tcPr>
          <w:p w14:paraId="59054E78"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232.504: </w:t>
            </w:r>
            <w:r w:rsidRPr="00540558">
              <w:rPr>
                <w:rFonts w:ascii="Calibri" w:eastAsia="Times New Roman" w:hAnsi="Calibri" w:cs="Calibri"/>
                <w:i/>
                <w:sz w:val="20"/>
                <w:szCs w:val="20"/>
              </w:rPr>
              <w:t>0,19</w:t>
            </w:r>
          </w:p>
        </w:tc>
        <w:tc>
          <w:tcPr>
            <w:tcW w:w="2087" w:type="dxa"/>
            <w:tcBorders>
              <w:top w:val="nil"/>
              <w:left w:val="nil"/>
              <w:bottom w:val="nil"/>
              <w:right w:val="nil"/>
            </w:tcBorders>
            <w:tcMar>
              <w:top w:w="100" w:type="dxa"/>
              <w:left w:w="80" w:type="dxa"/>
              <w:bottom w:w="100" w:type="dxa"/>
              <w:right w:w="80" w:type="dxa"/>
            </w:tcMar>
          </w:tcPr>
          <w:p w14:paraId="3BA025AA"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175.581: </w:t>
            </w:r>
            <w:r w:rsidRPr="00540558">
              <w:rPr>
                <w:rFonts w:ascii="Calibri" w:eastAsia="Times New Roman" w:hAnsi="Calibri" w:cs="Calibri"/>
                <w:i/>
                <w:sz w:val="20"/>
                <w:szCs w:val="20"/>
              </w:rPr>
              <w:t>0,16</w:t>
            </w:r>
          </w:p>
        </w:tc>
        <w:tc>
          <w:tcPr>
            <w:tcW w:w="2144" w:type="dxa"/>
            <w:tcBorders>
              <w:top w:val="nil"/>
              <w:left w:val="nil"/>
              <w:bottom w:val="nil"/>
              <w:right w:val="nil"/>
            </w:tcBorders>
            <w:tcMar>
              <w:top w:w="100" w:type="dxa"/>
              <w:left w:w="80" w:type="dxa"/>
              <w:bottom w:w="100" w:type="dxa"/>
              <w:right w:w="80" w:type="dxa"/>
            </w:tcMar>
          </w:tcPr>
          <w:p w14:paraId="09D1BCF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56.923: </w:t>
            </w:r>
            <w:r w:rsidRPr="00540558">
              <w:rPr>
                <w:rFonts w:ascii="Calibri" w:eastAsia="Times New Roman" w:hAnsi="Calibri" w:cs="Calibri"/>
                <w:i/>
                <w:sz w:val="20"/>
                <w:szCs w:val="20"/>
              </w:rPr>
              <w:t>0,36</w:t>
            </w:r>
          </w:p>
        </w:tc>
      </w:tr>
      <w:tr w:rsidR="00540558" w:rsidRPr="00540558" w14:paraId="49119ECD" w14:textId="77777777" w:rsidTr="009D023A">
        <w:trPr>
          <w:trHeight w:val="20"/>
        </w:trPr>
        <w:tc>
          <w:tcPr>
            <w:tcW w:w="1641" w:type="dxa"/>
            <w:tcBorders>
              <w:top w:val="nil"/>
              <w:left w:val="nil"/>
              <w:bottom w:val="single" w:sz="8" w:space="0" w:color="000000"/>
              <w:right w:val="nil"/>
            </w:tcBorders>
            <w:tcMar>
              <w:top w:w="100" w:type="dxa"/>
              <w:left w:w="80" w:type="dxa"/>
              <w:bottom w:w="100" w:type="dxa"/>
              <w:right w:w="80" w:type="dxa"/>
            </w:tcMar>
          </w:tcPr>
          <w:p w14:paraId="24C5AD28"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Centro-Oeste</w:t>
            </w:r>
          </w:p>
        </w:tc>
        <w:tc>
          <w:tcPr>
            <w:tcW w:w="1107" w:type="dxa"/>
            <w:tcBorders>
              <w:top w:val="nil"/>
              <w:left w:val="nil"/>
              <w:bottom w:val="single" w:sz="8" w:space="0" w:color="000000"/>
              <w:right w:val="nil"/>
            </w:tcBorders>
            <w:tcMar>
              <w:top w:w="100" w:type="dxa"/>
              <w:left w:w="80" w:type="dxa"/>
              <w:bottom w:w="100" w:type="dxa"/>
              <w:right w:w="80" w:type="dxa"/>
            </w:tcMar>
          </w:tcPr>
          <w:p w14:paraId="4E90A5E8"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3.666.663: </w:t>
            </w:r>
            <w:r w:rsidRPr="00540558">
              <w:rPr>
                <w:rFonts w:ascii="Calibri" w:eastAsia="Times New Roman" w:hAnsi="Calibri" w:cs="Calibri"/>
                <w:i/>
                <w:sz w:val="20"/>
                <w:szCs w:val="20"/>
              </w:rPr>
              <w:t>0,08</w:t>
            </w:r>
          </w:p>
        </w:tc>
        <w:tc>
          <w:tcPr>
            <w:tcW w:w="1971" w:type="dxa"/>
            <w:tcBorders>
              <w:top w:val="nil"/>
              <w:left w:val="nil"/>
              <w:bottom w:val="single" w:sz="8" w:space="0" w:color="000000"/>
              <w:right w:val="nil"/>
            </w:tcBorders>
            <w:tcMar>
              <w:top w:w="100" w:type="dxa"/>
              <w:left w:w="80" w:type="dxa"/>
              <w:bottom w:w="100" w:type="dxa"/>
              <w:right w:w="80" w:type="dxa"/>
            </w:tcMar>
          </w:tcPr>
          <w:p w14:paraId="1E398EF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98.864: </w:t>
            </w:r>
            <w:r w:rsidRPr="00540558">
              <w:rPr>
                <w:rFonts w:ascii="Calibri" w:eastAsia="Times New Roman" w:hAnsi="Calibri" w:cs="Calibri"/>
                <w:i/>
                <w:sz w:val="20"/>
                <w:szCs w:val="20"/>
              </w:rPr>
              <w:t>0,08</w:t>
            </w:r>
          </w:p>
        </w:tc>
        <w:tc>
          <w:tcPr>
            <w:tcW w:w="2087" w:type="dxa"/>
            <w:tcBorders>
              <w:top w:val="nil"/>
              <w:left w:val="nil"/>
              <w:bottom w:val="single" w:sz="8" w:space="0" w:color="000000"/>
              <w:right w:val="nil"/>
            </w:tcBorders>
            <w:tcMar>
              <w:top w:w="100" w:type="dxa"/>
              <w:left w:w="80" w:type="dxa"/>
              <w:bottom w:w="100" w:type="dxa"/>
              <w:right w:w="80" w:type="dxa"/>
            </w:tcMar>
          </w:tcPr>
          <w:p w14:paraId="212EAA32"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85.135: </w:t>
            </w:r>
            <w:r w:rsidRPr="00540558">
              <w:rPr>
                <w:rFonts w:ascii="Calibri" w:eastAsia="Times New Roman" w:hAnsi="Calibri" w:cs="Calibri"/>
                <w:i/>
                <w:sz w:val="20"/>
                <w:szCs w:val="20"/>
              </w:rPr>
              <w:t>0,08</w:t>
            </w:r>
          </w:p>
        </w:tc>
        <w:tc>
          <w:tcPr>
            <w:tcW w:w="2144" w:type="dxa"/>
            <w:tcBorders>
              <w:top w:val="nil"/>
              <w:left w:val="nil"/>
              <w:bottom w:val="single" w:sz="8" w:space="0" w:color="000000"/>
              <w:right w:val="nil"/>
            </w:tcBorders>
            <w:tcMar>
              <w:top w:w="100" w:type="dxa"/>
              <w:left w:w="80" w:type="dxa"/>
              <w:bottom w:w="100" w:type="dxa"/>
              <w:right w:w="80" w:type="dxa"/>
            </w:tcMar>
          </w:tcPr>
          <w:p w14:paraId="1643FB6F"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13.729: </w:t>
            </w:r>
            <w:r w:rsidRPr="00540558">
              <w:rPr>
                <w:rFonts w:ascii="Calibri" w:eastAsia="Times New Roman" w:hAnsi="Calibri" w:cs="Calibri"/>
                <w:i/>
                <w:sz w:val="20"/>
                <w:szCs w:val="20"/>
              </w:rPr>
              <w:t>0,09</w:t>
            </w:r>
          </w:p>
        </w:tc>
      </w:tr>
    </w:tbl>
    <w:p w14:paraId="4405F145"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1 - O mesmo estudante pode ter mais de uma matrícula.</w:t>
      </w:r>
    </w:p>
    <w:p w14:paraId="3305B2E4"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2 - Não inclui matrículas de turmas de atividade complementar e atendimento educacional especializado (AEE).</w:t>
      </w:r>
    </w:p>
    <w:p w14:paraId="7CACB1F6"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3 - Inclui matrículas do ensino regular e/ou educação de jovens e adultos (EJA).</w:t>
      </w:r>
    </w:p>
    <w:p w14:paraId="0834221B"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4 - O número de matrículas da educação básica é composto pela soma das seguintes etapas de ensino: Total da Educação Infantil, Total do Ensino Fundamental, Total do Ensino Médio, Curso Técnico Concomitante, Curso Técnico Subsequente, Curso FIC Concomitante e Total da Educação de Jovens e Adultos.</w:t>
      </w:r>
    </w:p>
    <w:p w14:paraId="530D2379"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5 - Na frente dos números se apresenta o percentual, que é quanto este representa na coluna em que está. Por exemplo, na primeira coluna, Matrículas no Geral, a região Norte representa cerca de 0,1 das matrículas no Brasil, ou 10% (4.924.663 de 47.874.246 de matrículas).</w:t>
      </w:r>
    </w:p>
    <w:p w14:paraId="3A16C59B"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Fonte: Elaborada pelos autores com dados do INEP/Sinopse (2019).</w:t>
      </w:r>
    </w:p>
    <w:p w14:paraId="16A78D53" w14:textId="77777777" w:rsidR="00540558" w:rsidRPr="007F2F98" w:rsidRDefault="00540558" w:rsidP="00540558">
      <w:pPr>
        <w:spacing w:line="240" w:lineRule="auto"/>
        <w:rPr>
          <w:rFonts w:ascii="Times New Roman" w:eastAsia="Times New Roman" w:hAnsi="Times New Roman" w:cs="Times New Roman"/>
          <w:sz w:val="24"/>
          <w:szCs w:val="24"/>
        </w:rPr>
      </w:pPr>
    </w:p>
    <w:p w14:paraId="34E55D9A" w14:textId="77777777" w:rsidR="00540558" w:rsidRPr="00540558" w:rsidRDefault="00540558" w:rsidP="00540558">
      <w:pPr>
        <w:ind w:firstLine="708"/>
        <w:jc w:val="both"/>
      </w:pPr>
      <w:r w:rsidRPr="00540558">
        <w:t>Pelo exposto na Tabela 3, é possível ter um panorama da educação básica no Brasil (2019). Com relação às matrículas de estudantes PAEE, a região Sudeste é a mais representativa, no entanto, proporcionalmente, é na região Sul que encontramos o maior percentual (3,6%). Esclarecendo: no Brasil, cerca de 2,6% dos seus estudantes compõem o PAEE (1.250.967 de 47.874.246 matrículas no geral); a região Sudeste e Norte têm cerca de 2,4% dos seus estudantes sendo PAEE; o Nordeste, cerca de 2,5%; o Centro-Oeste, cerca de 2,7%, e a região Sul tem cerca de 3,6% (232.504 de 6.476.418 de matrículas), logo, o maior percentual proporcional. Estudos mais pontuais seriam a melhor forma para se descobrir o que acontece nos estados dessa região, o que faz com que o percentual de estudantes PAEE em comparação às matrículas no geral seja quase 40% maior que a média nacional. A região mais representativa, ou seja, aquela que tem o maior quantitativo de matrículas, é a Sudeste (0,39%) e a região Centro-Oeste tem a menor representatividade (0,08%).</w:t>
      </w:r>
    </w:p>
    <w:p w14:paraId="5E44BC7A" w14:textId="77777777" w:rsidR="00540558" w:rsidRPr="00540558" w:rsidRDefault="00540558" w:rsidP="00540558">
      <w:pPr>
        <w:ind w:firstLine="708"/>
        <w:jc w:val="both"/>
      </w:pPr>
      <w:r w:rsidRPr="00540558">
        <w:t>Com relação às matrículas de estudantes PAEE em escolas e classes, regulares e exclusivas, é possível observar que, no Brasil, cerca de 87% das matrículas estão concentradas em escolas regulares, sendo a região Nordeste a que tem o maior percentual de estudantes nessa modalidade: 96,7%, seguida das regiões Norte (94,2%), Centro-Oeste (86,1%), Sudeste (84,1%) e, por fim, a região Sul (75,5%), o que mostra que, consequentemente, esta última é a região brasileira com a menor taxa de inclusão do Brasil, sendo responsável por quase 25% das matrículas dessa região entre os alunos PAEE que estão em escolas e classes exclusivas. Vale ressaltar que, nos estados de Roraima e Acre, a inclusão ocorre em 100% dos casos; no estado do Rio Grande do Norte, são registrados apenas quatro estudantes PAEE, em escolas exclusivas (BRASIL, 2019), o que contribui para as altas taxas de estudantes PAEE em escolas regulares do Nordeste e do Norte.</w:t>
      </w:r>
    </w:p>
    <w:p w14:paraId="0DFF84DE" w14:textId="77777777" w:rsidR="00540558" w:rsidRPr="00540558" w:rsidRDefault="00540558" w:rsidP="00540558">
      <w:pPr>
        <w:ind w:firstLine="708"/>
        <w:jc w:val="both"/>
      </w:pPr>
      <w:r w:rsidRPr="00540558">
        <w:t>Na contramão da Política Nacional de Educação Especial na Perspectiva da Educação Inclusiva (PNEEPEI) de 2008, o estado do Paraná lança a Política Estadual de Educação Especial na Perspectiva da Inclusão, a qual discorda da inclusão total ou radical</w:t>
      </w:r>
      <w:r w:rsidRPr="00540558">
        <w:footnoteReference w:id="1"/>
      </w:r>
      <w:r w:rsidRPr="00540558">
        <w:t xml:space="preserve"> proposta pela PNEEPEI (2008), elevando os números da região Sul a percentuais altos de escolas especializadas (ROSSETTO; PIAIA, 2015). O Paraná é o estado com o maior percentual de escolas especializadas no Brasil. Com a constante abertura, após a PNEEPEI, de escolas de educação básica na modalidade da educação especial, essas instituições recebem “[...] tratamento igual às demais escolas da rede pública, desde a organização, a estrutura e a legislação escolar, até a participação em programas educacionais estaduais e federais, bem como, o custeio das despesas nas escolas” (PIAIA; ROSSETTO; ALMEIDA, 2018, p. 528).</w:t>
      </w:r>
    </w:p>
    <w:p w14:paraId="1E98E562" w14:textId="77777777" w:rsidR="00540558" w:rsidRPr="00540558" w:rsidRDefault="00540558" w:rsidP="00540558">
      <w:pPr>
        <w:ind w:firstLine="708"/>
        <w:jc w:val="both"/>
      </w:pPr>
      <w:r w:rsidRPr="00540558">
        <w:t>Em termos quantitativos, as regiões Sudeste e Nordeste concentram quase 65% das matrículas dos estudantes PAEE na educação básica. A região Sul tem cerca 36% de todas as matrículas do Brasil de estudantes PAEE em escolas exclusivas, no entanto, esta região representa 14% das matrículas no geral.</w:t>
      </w:r>
    </w:p>
    <w:p w14:paraId="6AA4A4EF" w14:textId="4FAD3125" w:rsidR="00540558" w:rsidRPr="00540558" w:rsidRDefault="00540558" w:rsidP="00540558">
      <w:pPr>
        <w:ind w:firstLine="708"/>
        <w:jc w:val="both"/>
      </w:pPr>
      <w:r w:rsidRPr="00540558">
        <w:t xml:space="preserve">Ainda na região Sul, parece que seria também a região que mais identifica/diagnostica seus estudantes PAEE, pois cerca de 3,6% de suas matrículas é constituída deste segmento, enquanto a média nacional é de 2,6%. Alguns questionamentos surgem: a) a região Sul realiza uma identificação mais efetiva dos estudantes PAEE?, b) a região Sul tem uma melhor parceria/articulação com o sistema de saúde na identificação do PAEE?, c) o estado do Paraná, que concentra grande parte das escolas especializadas no Brasil, contribui para que a região Sul tenha altos percentuais de escolas ou classes exclusivas?, d) as demais regiões não estão conseguindo realizar o processo de avaliação e diagnóstico dos estudantes PAEE como na região Sul? Todos esses questionamentos poderão subsidiar futuras pesquisas em busca de respostas e tais, serão subsidio para a nossa pesquisa, que busca auxiliar milhares de professores de </w:t>
      </w:r>
      <w:r w:rsidR="00772EB3">
        <w:t xml:space="preserve">química </w:t>
      </w:r>
      <w:r w:rsidRPr="00540558">
        <w:t xml:space="preserve">de estudantes PAEE, que não sabem sobre as dezenas de possibilidades acessíveis que já existem. </w:t>
      </w:r>
    </w:p>
    <w:p w14:paraId="495857D7" w14:textId="32E820FD" w:rsidR="00540558" w:rsidRPr="00540558" w:rsidRDefault="00540558" w:rsidP="00540558">
      <w:pPr>
        <w:ind w:firstLine="708"/>
        <w:jc w:val="both"/>
      </w:pPr>
      <w:r w:rsidRPr="00540558">
        <w:t>Para além da identificação e diagnóstico do estudante PAEE, é necessário compreender como será feita sua inclusão em sala de aula. Desse modo, é possível compreender três funções fundamentais do processo de avaliação: “Avaliação para identificação e definição de elegibilidade; 2) avaliação para o planejamento do ensino; e 3) avaliação para monitoramento da aprendizagem do aluno na escola” (MENDES; CIA; D’AFFONSECA, 2015, p. 29). Em suma, é de fundamental importância a organização do ensino para o sucesso acadêmico na permanência desses sujeitos</w:t>
      </w:r>
      <w:r w:rsidR="009271C5">
        <w:t xml:space="preserve"> e,</w:t>
      </w:r>
      <w:r w:rsidRPr="00540558">
        <w:t xml:space="preserve"> uma parte disso, deve-se a materiais</w:t>
      </w:r>
      <w:r w:rsidR="009271C5">
        <w:t xml:space="preserve"> (adaptados ou produzidos para tal fim), produtos e serviços </w:t>
      </w:r>
      <w:r w:rsidRPr="00540558">
        <w:t>acessívei</w:t>
      </w:r>
      <w:r w:rsidR="009271C5">
        <w:t xml:space="preserve">s </w:t>
      </w:r>
      <w:r w:rsidRPr="00540558">
        <w:t>ao PAEE.</w:t>
      </w:r>
    </w:p>
    <w:p w14:paraId="5D2EA5FA" w14:textId="2634CE1B" w:rsidR="00540558" w:rsidRPr="00540558" w:rsidRDefault="00540558" w:rsidP="00540558">
      <w:pPr>
        <w:ind w:firstLine="708"/>
        <w:jc w:val="both"/>
      </w:pPr>
      <w:r w:rsidRPr="00540558">
        <w:t xml:space="preserve">Nesse contexto e diante de um cenário formado por milhões de educandos PAEE na Educação Básica temos no Brasil, uma formação de professores, por vezes, incipiente para suprir tal atendimento de forma exitosa, como apontado por Brasil (2020), assim, inserimo-nos nessa lacuna como forma de contribuir para a sistematização de materiais acessíveis da área de </w:t>
      </w:r>
      <w:r w:rsidR="00772EB3">
        <w:t>química</w:t>
      </w:r>
      <w:r w:rsidRPr="00540558">
        <w:t xml:space="preserve">, reunindo e concentrando tais, em um lugar de fácil acesso e com ampla divulgação para professores(as) que precisando de tais, para uma melhor adequação de suas aulas, possam encontrar iniciativas exitosas, atendendo assim, aos requisitos legais presentes na Lei Brasileira de Inclusão (Lei nº 13.146/2015), Decreto 7.611/2011 e outras, que preconizam o direito à adaptações nas aulas por esses educandos. Assim, nossa pergunta norteadora é: quais e como estão organizados os materiais de acessibilidade voltados à </w:t>
      </w:r>
      <w:r w:rsidR="00772EB3">
        <w:t>química</w:t>
      </w:r>
      <w:r w:rsidRPr="00540558">
        <w:t xml:space="preserve"> para educando PAEE? Estão todos espalhados ou concentrados para facilitar a busca pelo professor? </w:t>
      </w:r>
    </w:p>
    <w:p w14:paraId="61A23D9D" w14:textId="1D688CC6" w:rsidR="00540558" w:rsidRPr="00540558" w:rsidRDefault="00540558" w:rsidP="00540558">
      <w:pPr>
        <w:ind w:firstLine="708"/>
        <w:jc w:val="both"/>
      </w:pPr>
      <w:r w:rsidRPr="00540558">
        <w:t xml:space="preserve">A união e a sistematização dos materiais acessíveis da área de </w:t>
      </w:r>
      <w:r w:rsidR="00772EB3">
        <w:t>Química</w:t>
      </w:r>
      <w:r w:rsidRPr="00540558">
        <w:t xml:space="preserve">, não se restringirá apenas aqueles que foram e são feitos especificamente para um público específico, mas, também, àqueles adaptados/adequados, atendendo assim, uma maior gama de públicos, principio esse, do desenho universal para a aprendizagem (DUA) (BRASIL, 2015). </w:t>
      </w:r>
    </w:p>
    <w:p w14:paraId="5164E570" w14:textId="11D568AE" w:rsidR="00AC3A5C" w:rsidRDefault="00AC3A5C" w:rsidP="00AC3A5C">
      <w:pPr>
        <w:jc w:val="both"/>
      </w:pPr>
    </w:p>
    <w:p w14:paraId="1E4E66CB" w14:textId="38D3B13C" w:rsidR="00F21A4C" w:rsidRDefault="00F21A4C" w:rsidP="00F21A4C">
      <w:pPr>
        <w:pStyle w:val="Ttulo1"/>
      </w:pPr>
      <w:bookmarkStart w:id="2" w:name="_Toc5139429"/>
      <w:r>
        <w:t>3 Objetivos</w:t>
      </w:r>
      <w:bookmarkEnd w:id="2"/>
    </w:p>
    <w:p w14:paraId="27D2C806"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Objetivo principal</w:t>
      </w:r>
    </w:p>
    <w:p w14:paraId="5C5066AB" w14:textId="756ACDDD" w:rsidR="00C223B4" w:rsidRPr="00C223B4" w:rsidRDefault="00853F6A" w:rsidP="00C223B4">
      <w:pPr>
        <w:pStyle w:val="PargrafodaLista"/>
        <w:numPr>
          <w:ilvl w:val="0"/>
          <w:numId w:val="2"/>
        </w:numPr>
        <w:jc w:val="both"/>
      </w:pPr>
      <w:r>
        <w:t xml:space="preserve">Reunir </w:t>
      </w:r>
      <w:r w:rsidR="00C223B4" w:rsidRPr="00C223B4">
        <w:t xml:space="preserve">e sistematizar materiais acessíveis da área de </w:t>
      </w:r>
      <w:r w:rsidR="00772EB3">
        <w:t xml:space="preserve">Química </w:t>
      </w:r>
      <w:r w:rsidR="00C223B4" w:rsidRPr="00C223B4">
        <w:t xml:space="preserve">por meio de uma plataforma/site/ para educandos PAEE; </w:t>
      </w:r>
    </w:p>
    <w:p w14:paraId="6C0EF37D" w14:textId="77777777" w:rsidR="00C223B4" w:rsidRDefault="00C223B4" w:rsidP="00C223B4">
      <w:pPr>
        <w:pStyle w:val="PargrafodaLista"/>
        <w:numPr>
          <w:ilvl w:val="0"/>
          <w:numId w:val="2"/>
        </w:numPr>
        <w:jc w:val="both"/>
      </w:pPr>
      <w:r>
        <w:t>despertar vocação científica e incentivar novos talentos entre estudantes de graduação;</w:t>
      </w:r>
    </w:p>
    <w:p w14:paraId="137F9BD2" w14:textId="77777777" w:rsidR="00C223B4" w:rsidRPr="00612D52" w:rsidRDefault="00C223B4" w:rsidP="00C223B4">
      <w:pPr>
        <w:spacing w:line="240" w:lineRule="auto"/>
        <w:rPr>
          <w:rFonts w:ascii="Times New Roman" w:hAnsi="Times New Roman" w:cs="Times New Roman"/>
          <w:sz w:val="24"/>
          <w:szCs w:val="24"/>
        </w:rPr>
      </w:pPr>
    </w:p>
    <w:p w14:paraId="218977C5"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Objetivos específicos:</w:t>
      </w:r>
    </w:p>
    <w:p w14:paraId="31C4880D" w14:textId="52D3B667" w:rsidR="00C223B4" w:rsidRPr="00C223B4" w:rsidRDefault="009B61D5" w:rsidP="00C223B4">
      <w:pPr>
        <w:pStyle w:val="PargrafodaLista"/>
        <w:numPr>
          <w:ilvl w:val="0"/>
          <w:numId w:val="2"/>
        </w:numPr>
        <w:jc w:val="both"/>
      </w:pPr>
      <w:r>
        <w:t>c</w:t>
      </w:r>
      <w:r w:rsidR="00C223B4" w:rsidRPr="00C223B4">
        <w:t xml:space="preserve">ontribuir com a formação dos educandos da licenciatura em </w:t>
      </w:r>
      <w:r w:rsidR="00772EB3">
        <w:t>química</w:t>
      </w:r>
      <w:r w:rsidR="00C223B4" w:rsidRPr="00C223B4">
        <w:t xml:space="preserve"> da UFABC no atendimento ao PAEE;</w:t>
      </w:r>
    </w:p>
    <w:p w14:paraId="5BA41923" w14:textId="1F096A08" w:rsidR="00C223B4" w:rsidRPr="00C223B4" w:rsidRDefault="009B61D5" w:rsidP="00C223B4">
      <w:pPr>
        <w:pStyle w:val="PargrafodaLista"/>
        <w:numPr>
          <w:ilvl w:val="0"/>
          <w:numId w:val="2"/>
        </w:numPr>
        <w:jc w:val="both"/>
      </w:pPr>
      <w:r>
        <w:t>d</w:t>
      </w:r>
      <w:r w:rsidR="00C223B4" w:rsidRPr="00C223B4">
        <w:t xml:space="preserve">ivulgar a plataforma/site aos professores de </w:t>
      </w:r>
      <w:r w:rsidR="00772EB3">
        <w:t>química</w:t>
      </w:r>
      <w:r w:rsidR="00C223B4" w:rsidRPr="00C223B4">
        <w:t xml:space="preserve"> das redes estaduais, municipais e federais da Educação Básica;</w:t>
      </w:r>
    </w:p>
    <w:p w14:paraId="54EB0852" w14:textId="77777777" w:rsidR="00C223B4" w:rsidRDefault="00C223B4" w:rsidP="00C223B4">
      <w:pPr>
        <w:pStyle w:val="PargrafodaLista"/>
        <w:numPr>
          <w:ilvl w:val="0"/>
          <w:numId w:val="2"/>
        </w:numPr>
        <w:jc w:val="both"/>
      </w:pPr>
      <w:r>
        <w:t>contribuir para a formação de recursos humanos para a pesquisa;</w:t>
      </w:r>
    </w:p>
    <w:p w14:paraId="41653951" w14:textId="77777777" w:rsidR="00C223B4" w:rsidRPr="00932657" w:rsidRDefault="00C223B4" w:rsidP="00C223B4">
      <w:pPr>
        <w:spacing w:line="240" w:lineRule="auto"/>
        <w:rPr>
          <w:rFonts w:ascii="Times New Roman" w:hAnsi="Times New Roman" w:cs="Times New Roman"/>
          <w:sz w:val="24"/>
          <w:szCs w:val="24"/>
        </w:rPr>
      </w:pPr>
    </w:p>
    <w:p w14:paraId="6354BDF4"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Metas:</w:t>
      </w:r>
    </w:p>
    <w:p w14:paraId="45081833" w14:textId="47357BDD" w:rsidR="00C223B4" w:rsidRPr="00C223B4" w:rsidRDefault="00C223B4" w:rsidP="00C223B4">
      <w:pPr>
        <w:pStyle w:val="PargrafodaLista"/>
        <w:numPr>
          <w:ilvl w:val="0"/>
          <w:numId w:val="2"/>
        </w:numPr>
        <w:jc w:val="both"/>
      </w:pPr>
      <w:r w:rsidRPr="00C223B4">
        <w:t xml:space="preserve">contribuir com a sistematização de materiais acessíveis na área da </w:t>
      </w:r>
      <w:r w:rsidR="00772EB3">
        <w:t>química</w:t>
      </w:r>
      <w:r w:rsidRPr="00C223B4">
        <w:t xml:space="preserve">; </w:t>
      </w:r>
    </w:p>
    <w:p w14:paraId="62953F35" w14:textId="0ED57125" w:rsidR="00C223B4" w:rsidRPr="00C223B4" w:rsidRDefault="00C223B4" w:rsidP="00C223B4">
      <w:pPr>
        <w:pStyle w:val="PargrafodaLista"/>
        <w:numPr>
          <w:ilvl w:val="0"/>
          <w:numId w:val="2"/>
        </w:numPr>
        <w:jc w:val="both"/>
      </w:pPr>
      <w:r w:rsidRPr="00C223B4">
        <w:t xml:space="preserve">fomentar pesquisas na UFABC no tocante à Educação Inclusiva; </w:t>
      </w:r>
    </w:p>
    <w:p w14:paraId="12A6B690" w14:textId="20CEF925" w:rsidR="00C223B4" w:rsidRPr="00C223B4" w:rsidRDefault="00C223B4" w:rsidP="00C223B4">
      <w:pPr>
        <w:pStyle w:val="PargrafodaLista"/>
        <w:numPr>
          <w:ilvl w:val="0"/>
          <w:numId w:val="2"/>
        </w:numPr>
        <w:jc w:val="both"/>
      </w:pPr>
      <w:r w:rsidRPr="00C223B4">
        <w:t xml:space="preserve">Instigar a formação </w:t>
      </w:r>
      <w:proofErr w:type="spellStart"/>
      <w:r w:rsidRPr="00C223B4">
        <w:t>pluri</w:t>
      </w:r>
      <w:proofErr w:type="spellEnd"/>
      <w:r w:rsidRPr="00C223B4">
        <w:t xml:space="preserve"> e interdisciplinar nas licenciaturas</w:t>
      </w:r>
      <w:r w:rsidR="003E499C">
        <w:t>;</w:t>
      </w:r>
      <w:r w:rsidRPr="00C223B4">
        <w:t xml:space="preserve"> </w:t>
      </w:r>
    </w:p>
    <w:p w14:paraId="20B671C7" w14:textId="69DDA7A5" w:rsidR="00C223B4" w:rsidRDefault="00C223B4" w:rsidP="00C223B4">
      <w:pPr>
        <w:pStyle w:val="PargrafodaLista"/>
        <w:numPr>
          <w:ilvl w:val="0"/>
          <w:numId w:val="2"/>
        </w:numPr>
        <w:jc w:val="both"/>
      </w:pPr>
      <w:r w:rsidRPr="00C223B4">
        <w:t xml:space="preserve">estimular pesquisas em outras áreas do conhecimento fora do ‘núcleo duro’ da </w:t>
      </w:r>
      <w:r w:rsidR="00772EB3">
        <w:t>química</w:t>
      </w:r>
      <w:r w:rsidRPr="00C223B4">
        <w:t xml:space="preserve">; </w:t>
      </w:r>
    </w:p>
    <w:p w14:paraId="7DA6192C" w14:textId="6B08460E" w:rsidR="00B07E3E" w:rsidRDefault="00B07E3E" w:rsidP="00B07E3E">
      <w:pPr>
        <w:pStyle w:val="PargrafodaLista"/>
        <w:numPr>
          <w:ilvl w:val="0"/>
          <w:numId w:val="2"/>
        </w:numPr>
        <w:jc w:val="both"/>
      </w:pPr>
      <w:r>
        <w:t>envolver uma maior articulação entre a graduação e pós-graduação;</w:t>
      </w:r>
    </w:p>
    <w:p w14:paraId="0BC4BBA7" w14:textId="3F38C6A6" w:rsidR="00B07E3E" w:rsidRDefault="00B07E3E" w:rsidP="00B07E3E">
      <w:pPr>
        <w:pStyle w:val="PargrafodaLista"/>
        <w:numPr>
          <w:ilvl w:val="0"/>
          <w:numId w:val="2"/>
        </w:numPr>
        <w:jc w:val="both"/>
      </w:pPr>
      <w:r>
        <w:t>proporcionar ao bolsista, orientado por pesquisador qualificado, a aprendizagem de técnicas e métodos de pesquisa, bem como estimular o desenvolvimento do pensar cientificamente e da criatividade, decorrentes das condições criadas pelo confronto</w:t>
      </w:r>
      <w:r w:rsidR="003E499C">
        <w:t>;</w:t>
      </w:r>
    </w:p>
    <w:p w14:paraId="377482A5" w14:textId="10EEAD5E" w:rsidR="00B07E3E" w:rsidRDefault="00B07E3E" w:rsidP="00B07E3E">
      <w:pPr>
        <w:ind w:left="360"/>
        <w:jc w:val="both"/>
      </w:pPr>
    </w:p>
    <w:p w14:paraId="4DDEF010" w14:textId="242AF501" w:rsidR="00553A13" w:rsidRDefault="00553A13" w:rsidP="00553A13">
      <w:pPr>
        <w:pStyle w:val="Ttulo1"/>
      </w:pPr>
      <w:bookmarkStart w:id="3" w:name="_Toc5139430"/>
      <w:r>
        <w:t>4 Metodologia</w:t>
      </w:r>
      <w:bookmarkEnd w:id="3"/>
    </w:p>
    <w:p w14:paraId="412D1ECF" w14:textId="77756763" w:rsidR="00B07E3E" w:rsidRPr="00B07E3E" w:rsidRDefault="00B07E3E" w:rsidP="00B07E3E">
      <w:pPr>
        <w:ind w:firstLine="708"/>
        <w:jc w:val="both"/>
      </w:pPr>
      <w:r w:rsidRPr="00B07E3E">
        <w:t xml:space="preserve">A pesquisa em tela é do tipo exploratória, uma vez que: “[...] o tema escolhido é pouco explorado e torna-se difícil sobre ele formular hipóteses precisas e operacionalizáveis” (GIL, 2008, p. 27), assim, a criação e reunião de materiais acessíveis da área da </w:t>
      </w:r>
      <w:r w:rsidR="00772EB3">
        <w:t>química</w:t>
      </w:r>
      <w:r w:rsidRPr="00B07E3E">
        <w:t xml:space="preserve"> torna-se uma pesquisa com tais características (</w:t>
      </w:r>
      <w:r w:rsidR="003E499C">
        <w:t>acima mencionadas</w:t>
      </w:r>
      <w:r w:rsidRPr="00B07E3E">
        <w:t>) ao propor algo que é diferenciado dos demais estudos e pesquisas desenvolvidas na área da Educação Especial. A abordagem é qualitativa – em que os elementos se associam diretamente à problemática estudada, ou seja, adequando os métodos e as técnicas à natureza do problema investigado (LAKATOS; MARCONI, 1991).</w:t>
      </w:r>
    </w:p>
    <w:p w14:paraId="7B03C230" w14:textId="77777777" w:rsidR="00B07E3E" w:rsidRPr="00B07E3E" w:rsidRDefault="00B07E3E" w:rsidP="00B07E3E">
      <w:pPr>
        <w:ind w:firstLine="708"/>
        <w:jc w:val="both"/>
      </w:pPr>
      <w:r w:rsidRPr="00B07E3E">
        <w:t>A coleta dos dados ocorrerá por meio de revisão sistemática, compreendida como “[...] um tipo de investigação científica que tem por objetivo reunir, avaliar criticamente e conduzir uma síntese dos resultados de múltiplos estudos primários” (CORDEIRO et al, 2008, p. 429)</w:t>
      </w:r>
    </w:p>
    <w:p w14:paraId="1F05EBA0" w14:textId="00FA61EC" w:rsidR="00B07E3E" w:rsidRPr="00B07E3E" w:rsidRDefault="00B07E3E" w:rsidP="00B07E3E">
      <w:pPr>
        <w:ind w:firstLine="708"/>
        <w:jc w:val="both"/>
      </w:pPr>
      <w:r w:rsidRPr="00B07E3E">
        <w:t>As revisões sistemáticas “[...] são consideradas estudos secundários, que têm nos estudos primários sua fonte de dados “(GALVÃO; PEREIRA, 2014, p. 183). No presente estudo, nossas fontes primárias serão artigos científicos, canais do Youtube, blogs, sites, entre outras buscadores, nos quais comporão a reunião de tais materiais para a construção da plataforma/site no qual estarão ancorados os materiais. Assim, para a formulação da página, seguiremos os seguintes passos: “(1) elaboração da pergunta de pesquisa; (2) busca na literatura; (3) seleção dos artigos [no nosso caso, algo mais amplo]; (4) extração dos dados; (5) avaliação da qualidade metodológica; (6) síntese dos dados (</w:t>
      </w:r>
      <w:proofErr w:type="spellStart"/>
      <w:r w:rsidRPr="00B07E3E">
        <w:t>metanálise</w:t>
      </w:r>
      <w:proofErr w:type="spellEnd"/>
      <w:r w:rsidRPr="00B07E3E">
        <w:t xml:space="preserve">); (7) avaliação da qualidade das evidências; e (8) redação e publicação dos resultados” (ibidem). </w:t>
      </w:r>
    </w:p>
    <w:p w14:paraId="208B52EF" w14:textId="77777777" w:rsidR="00B07E3E" w:rsidRPr="00B07E3E" w:rsidRDefault="00B07E3E" w:rsidP="00B07E3E">
      <w:pPr>
        <w:spacing w:line="240" w:lineRule="auto"/>
        <w:ind w:firstLine="851"/>
        <w:jc w:val="both"/>
        <w:rPr>
          <w:rFonts w:ascii="Times New Roman" w:hAnsi="Times New Roman" w:cs="Times New Roman"/>
          <w:sz w:val="24"/>
          <w:szCs w:val="24"/>
        </w:rPr>
      </w:pPr>
    </w:p>
    <w:p w14:paraId="16515CCA" w14:textId="27E094CA" w:rsidR="00075605" w:rsidRDefault="00553A13" w:rsidP="00553A13">
      <w:pPr>
        <w:pStyle w:val="Ttulo1"/>
      </w:pPr>
      <w:bookmarkStart w:id="4" w:name="_Toc5139431"/>
      <w:r>
        <w:t>5 Viabilidade (Opcional)</w:t>
      </w:r>
      <w:bookmarkEnd w:id="4"/>
    </w:p>
    <w:p w14:paraId="0D803D56" w14:textId="6E0C4A3B" w:rsidR="00B07E3E" w:rsidRPr="00B07E3E" w:rsidRDefault="00B07E3E" w:rsidP="00B07E3E">
      <w:pPr>
        <w:ind w:firstLine="708"/>
        <w:jc w:val="both"/>
      </w:pPr>
      <w:bookmarkStart w:id="5" w:name="_Toc5139432"/>
      <w:r w:rsidRPr="00B07E3E">
        <w:t>O projeto justifica-se devido a necessidade de formação de professores com conhecimento a respeito da singularidade dos seus alunos, sobretudo, quando se trata sobre os educandos PAEE, na qual a legislação preconiza o atendimento de forma a contemplar esse público, por meio de recursos e materiais adequados às suas necessidades. Nesse sentido, a viabilidade do presente projeto, está em proporciona</w:t>
      </w:r>
      <w:r w:rsidR="003E499C">
        <w:t>r</w:t>
      </w:r>
      <w:r w:rsidRPr="00B07E3E">
        <w:t xml:space="preserve"> uma formação de qualidade aos estudantes da UFABC, além de disseminar a Universidade e o conhecimento por meio da sistematização de materiais acessíveis da área de </w:t>
      </w:r>
      <w:bookmarkStart w:id="6" w:name="_GoBack"/>
      <w:r w:rsidR="00772EB3">
        <w:t>quím</w:t>
      </w:r>
      <w:bookmarkEnd w:id="6"/>
      <w:r w:rsidR="00772EB3">
        <w:t>ica</w:t>
      </w:r>
      <w:r w:rsidRPr="00B07E3E">
        <w:t xml:space="preserve">, contemplando uma formação </w:t>
      </w:r>
      <w:proofErr w:type="spellStart"/>
      <w:r w:rsidRPr="00B07E3E">
        <w:t>pluri</w:t>
      </w:r>
      <w:proofErr w:type="spellEnd"/>
      <w:r w:rsidRPr="00B07E3E">
        <w:t xml:space="preserve"> e interdisciplinar. Os materiais a serem usados serão: computador e uma plataforma para ancorar o site a ser desenvolvido. </w:t>
      </w:r>
    </w:p>
    <w:p w14:paraId="0447EBD0" w14:textId="6D1E234E" w:rsidR="009F7F6D" w:rsidRDefault="009F7F6D" w:rsidP="009F7F6D">
      <w:pPr>
        <w:pStyle w:val="Ttulo1"/>
      </w:pPr>
      <w:r>
        <w:t>6 Cr</w:t>
      </w:r>
      <w:r w:rsidR="0085653E">
        <w:t>o</w:t>
      </w:r>
      <w:r>
        <w:t xml:space="preserve">nograma de </w:t>
      </w:r>
      <w:r w:rsidR="0085653E">
        <w:t>atividades</w:t>
      </w:r>
      <w:bookmarkEnd w:id="5"/>
    </w:p>
    <w:tbl>
      <w:tblPr>
        <w:tblStyle w:val="Tabelacomgrade"/>
        <w:tblW w:w="9660" w:type="dxa"/>
        <w:tblLook w:val="04A0" w:firstRow="1" w:lastRow="0" w:firstColumn="1" w:lastColumn="0" w:noHBand="0" w:noVBand="1"/>
      </w:tblPr>
      <w:tblGrid>
        <w:gridCol w:w="4668"/>
        <w:gridCol w:w="390"/>
        <w:gridCol w:w="390"/>
        <w:gridCol w:w="390"/>
        <w:gridCol w:w="390"/>
        <w:gridCol w:w="383"/>
        <w:gridCol w:w="383"/>
        <w:gridCol w:w="384"/>
        <w:gridCol w:w="384"/>
        <w:gridCol w:w="384"/>
        <w:gridCol w:w="522"/>
        <w:gridCol w:w="522"/>
        <w:gridCol w:w="464"/>
        <w:gridCol w:w="6"/>
      </w:tblGrid>
      <w:tr w:rsidR="00B07E3E" w:rsidRPr="00B07E3E" w14:paraId="298709E8" w14:textId="77777777" w:rsidTr="009D023A">
        <w:trPr>
          <w:trHeight w:val="302"/>
        </w:trPr>
        <w:tc>
          <w:tcPr>
            <w:tcW w:w="4668" w:type="dxa"/>
          </w:tcPr>
          <w:p w14:paraId="21E3028C" w14:textId="77777777" w:rsidR="00B07E3E" w:rsidRPr="00B07E3E" w:rsidRDefault="00B07E3E" w:rsidP="009D023A">
            <w:pPr>
              <w:jc w:val="center"/>
              <w:rPr>
                <w:rFonts w:ascii="Calibri" w:hAnsi="Calibri" w:cs="Calibri"/>
              </w:rPr>
            </w:pPr>
            <w:r w:rsidRPr="00B07E3E">
              <w:rPr>
                <w:rFonts w:ascii="Calibri" w:hAnsi="Calibri" w:cs="Calibri"/>
              </w:rPr>
              <w:t>Atividades</w:t>
            </w:r>
          </w:p>
        </w:tc>
        <w:tc>
          <w:tcPr>
            <w:tcW w:w="4992" w:type="dxa"/>
            <w:gridSpan w:val="13"/>
          </w:tcPr>
          <w:p w14:paraId="1CE5735A" w14:textId="77777777" w:rsidR="00B07E3E" w:rsidRPr="00B07E3E" w:rsidRDefault="00B07E3E" w:rsidP="009D023A">
            <w:pPr>
              <w:jc w:val="center"/>
              <w:rPr>
                <w:rFonts w:ascii="Calibri" w:hAnsi="Calibri" w:cs="Calibri"/>
              </w:rPr>
            </w:pPr>
            <w:r w:rsidRPr="00B07E3E">
              <w:rPr>
                <w:rFonts w:ascii="Calibri" w:hAnsi="Calibri" w:cs="Calibri"/>
              </w:rPr>
              <w:t>Mês</w:t>
            </w:r>
          </w:p>
        </w:tc>
      </w:tr>
      <w:tr w:rsidR="00B07E3E" w:rsidRPr="00B07E3E" w14:paraId="77EABE71" w14:textId="77777777" w:rsidTr="009D023A">
        <w:trPr>
          <w:gridAfter w:val="1"/>
          <w:wAfter w:w="6" w:type="dxa"/>
          <w:trHeight w:val="293"/>
        </w:trPr>
        <w:tc>
          <w:tcPr>
            <w:tcW w:w="4668" w:type="dxa"/>
            <w:shd w:val="clear" w:color="auto" w:fill="000000" w:themeFill="text1"/>
          </w:tcPr>
          <w:p w14:paraId="3C93C453" w14:textId="77777777" w:rsidR="00B07E3E" w:rsidRPr="00B07E3E" w:rsidRDefault="00B07E3E" w:rsidP="009D023A">
            <w:pPr>
              <w:rPr>
                <w:rFonts w:ascii="Calibri" w:hAnsi="Calibri" w:cs="Calibri"/>
              </w:rPr>
            </w:pPr>
          </w:p>
        </w:tc>
        <w:tc>
          <w:tcPr>
            <w:tcW w:w="390" w:type="dxa"/>
          </w:tcPr>
          <w:p w14:paraId="0BDF8317" w14:textId="77777777" w:rsidR="00B07E3E" w:rsidRPr="00B07E3E" w:rsidRDefault="00B07E3E" w:rsidP="009D023A">
            <w:pPr>
              <w:rPr>
                <w:rFonts w:ascii="Calibri" w:hAnsi="Calibri" w:cs="Calibri"/>
              </w:rPr>
            </w:pPr>
            <w:r w:rsidRPr="00B07E3E">
              <w:rPr>
                <w:rFonts w:ascii="Calibri" w:hAnsi="Calibri" w:cs="Calibri"/>
              </w:rPr>
              <w:t>1</w:t>
            </w:r>
          </w:p>
        </w:tc>
        <w:tc>
          <w:tcPr>
            <w:tcW w:w="390" w:type="dxa"/>
          </w:tcPr>
          <w:p w14:paraId="18B4C227" w14:textId="77777777" w:rsidR="00B07E3E" w:rsidRPr="00B07E3E" w:rsidRDefault="00B07E3E" w:rsidP="009D023A">
            <w:pPr>
              <w:rPr>
                <w:rFonts w:ascii="Calibri" w:hAnsi="Calibri" w:cs="Calibri"/>
              </w:rPr>
            </w:pPr>
            <w:r w:rsidRPr="00B07E3E">
              <w:rPr>
                <w:rFonts w:ascii="Calibri" w:hAnsi="Calibri" w:cs="Calibri"/>
              </w:rPr>
              <w:t>2</w:t>
            </w:r>
          </w:p>
        </w:tc>
        <w:tc>
          <w:tcPr>
            <w:tcW w:w="390" w:type="dxa"/>
          </w:tcPr>
          <w:p w14:paraId="69891FDE" w14:textId="77777777" w:rsidR="00B07E3E" w:rsidRPr="00B07E3E" w:rsidRDefault="00B07E3E" w:rsidP="009D023A">
            <w:pPr>
              <w:rPr>
                <w:rFonts w:ascii="Calibri" w:hAnsi="Calibri" w:cs="Calibri"/>
              </w:rPr>
            </w:pPr>
            <w:r w:rsidRPr="00B07E3E">
              <w:rPr>
                <w:rFonts w:ascii="Calibri" w:hAnsi="Calibri" w:cs="Calibri"/>
              </w:rPr>
              <w:t>3</w:t>
            </w:r>
          </w:p>
        </w:tc>
        <w:tc>
          <w:tcPr>
            <w:tcW w:w="390" w:type="dxa"/>
          </w:tcPr>
          <w:p w14:paraId="4C986F59" w14:textId="77777777" w:rsidR="00B07E3E" w:rsidRPr="00B07E3E" w:rsidRDefault="00B07E3E" w:rsidP="009D023A">
            <w:pPr>
              <w:rPr>
                <w:rFonts w:ascii="Calibri" w:hAnsi="Calibri" w:cs="Calibri"/>
              </w:rPr>
            </w:pPr>
            <w:r w:rsidRPr="00B07E3E">
              <w:rPr>
                <w:rFonts w:ascii="Calibri" w:hAnsi="Calibri" w:cs="Calibri"/>
              </w:rPr>
              <w:t>4</w:t>
            </w:r>
          </w:p>
        </w:tc>
        <w:tc>
          <w:tcPr>
            <w:tcW w:w="383" w:type="dxa"/>
          </w:tcPr>
          <w:p w14:paraId="0EF49229" w14:textId="77777777" w:rsidR="00B07E3E" w:rsidRPr="00B07E3E" w:rsidRDefault="00B07E3E" w:rsidP="009D023A">
            <w:pPr>
              <w:rPr>
                <w:rFonts w:ascii="Calibri" w:hAnsi="Calibri" w:cs="Calibri"/>
              </w:rPr>
            </w:pPr>
            <w:r w:rsidRPr="00B07E3E">
              <w:rPr>
                <w:rFonts w:ascii="Calibri" w:hAnsi="Calibri" w:cs="Calibri"/>
              </w:rPr>
              <w:t>5</w:t>
            </w:r>
          </w:p>
        </w:tc>
        <w:tc>
          <w:tcPr>
            <w:tcW w:w="383" w:type="dxa"/>
          </w:tcPr>
          <w:p w14:paraId="5797E6CA" w14:textId="77777777" w:rsidR="00B07E3E" w:rsidRPr="00B07E3E" w:rsidRDefault="00B07E3E" w:rsidP="009D023A">
            <w:pPr>
              <w:rPr>
                <w:rFonts w:ascii="Calibri" w:hAnsi="Calibri" w:cs="Calibri"/>
              </w:rPr>
            </w:pPr>
            <w:r w:rsidRPr="00B07E3E">
              <w:rPr>
                <w:rFonts w:ascii="Calibri" w:hAnsi="Calibri" w:cs="Calibri"/>
              </w:rPr>
              <w:t>6</w:t>
            </w:r>
          </w:p>
        </w:tc>
        <w:tc>
          <w:tcPr>
            <w:tcW w:w="384" w:type="dxa"/>
          </w:tcPr>
          <w:p w14:paraId="797DC08D" w14:textId="77777777" w:rsidR="00B07E3E" w:rsidRPr="00B07E3E" w:rsidRDefault="00B07E3E" w:rsidP="009D023A">
            <w:pPr>
              <w:rPr>
                <w:rFonts w:ascii="Calibri" w:hAnsi="Calibri" w:cs="Calibri"/>
              </w:rPr>
            </w:pPr>
            <w:r w:rsidRPr="00B07E3E">
              <w:rPr>
                <w:rFonts w:ascii="Calibri" w:hAnsi="Calibri" w:cs="Calibri"/>
              </w:rPr>
              <w:t>7</w:t>
            </w:r>
          </w:p>
        </w:tc>
        <w:tc>
          <w:tcPr>
            <w:tcW w:w="384" w:type="dxa"/>
          </w:tcPr>
          <w:p w14:paraId="6850D403" w14:textId="77777777" w:rsidR="00B07E3E" w:rsidRPr="00B07E3E" w:rsidRDefault="00B07E3E" w:rsidP="009D023A">
            <w:pPr>
              <w:rPr>
                <w:rFonts w:ascii="Calibri" w:hAnsi="Calibri" w:cs="Calibri"/>
              </w:rPr>
            </w:pPr>
            <w:r w:rsidRPr="00B07E3E">
              <w:rPr>
                <w:rFonts w:ascii="Calibri" w:hAnsi="Calibri" w:cs="Calibri"/>
              </w:rPr>
              <w:t>8</w:t>
            </w:r>
          </w:p>
        </w:tc>
        <w:tc>
          <w:tcPr>
            <w:tcW w:w="384" w:type="dxa"/>
          </w:tcPr>
          <w:p w14:paraId="7FE25B6A" w14:textId="77777777" w:rsidR="00B07E3E" w:rsidRPr="00B07E3E" w:rsidRDefault="00B07E3E" w:rsidP="009D023A">
            <w:pPr>
              <w:rPr>
                <w:rFonts w:ascii="Calibri" w:hAnsi="Calibri" w:cs="Calibri"/>
              </w:rPr>
            </w:pPr>
            <w:r w:rsidRPr="00B07E3E">
              <w:rPr>
                <w:rFonts w:ascii="Calibri" w:hAnsi="Calibri" w:cs="Calibri"/>
              </w:rPr>
              <w:t>9</w:t>
            </w:r>
          </w:p>
        </w:tc>
        <w:tc>
          <w:tcPr>
            <w:tcW w:w="522" w:type="dxa"/>
          </w:tcPr>
          <w:p w14:paraId="29D9FA07" w14:textId="77777777" w:rsidR="00B07E3E" w:rsidRPr="00B07E3E" w:rsidRDefault="00B07E3E" w:rsidP="009D023A">
            <w:pPr>
              <w:rPr>
                <w:rFonts w:ascii="Calibri" w:hAnsi="Calibri" w:cs="Calibri"/>
              </w:rPr>
            </w:pPr>
            <w:r w:rsidRPr="00B07E3E">
              <w:rPr>
                <w:rFonts w:ascii="Calibri" w:hAnsi="Calibri" w:cs="Calibri"/>
              </w:rPr>
              <w:t>10</w:t>
            </w:r>
          </w:p>
        </w:tc>
        <w:tc>
          <w:tcPr>
            <w:tcW w:w="522" w:type="dxa"/>
          </w:tcPr>
          <w:p w14:paraId="2A59B696" w14:textId="77777777" w:rsidR="00B07E3E" w:rsidRPr="00B07E3E" w:rsidRDefault="00B07E3E" w:rsidP="009D023A">
            <w:pPr>
              <w:rPr>
                <w:rFonts w:ascii="Calibri" w:hAnsi="Calibri" w:cs="Calibri"/>
              </w:rPr>
            </w:pPr>
            <w:r w:rsidRPr="00B07E3E">
              <w:rPr>
                <w:rFonts w:ascii="Calibri" w:hAnsi="Calibri" w:cs="Calibri"/>
              </w:rPr>
              <w:t>11</w:t>
            </w:r>
          </w:p>
        </w:tc>
        <w:tc>
          <w:tcPr>
            <w:tcW w:w="464" w:type="dxa"/>
          </w:tcPr>
          <w:p w14:paraId="4EBE5C60" w14:textId="77777777" w:rsidR="00B07E3E" w:rsidRPr="00B07E3E" w:rsidRDefault="00B07E3E" w:rsidP="009D023A">
            <w:pPr>
              <w:rPr>
                <w:rFonts w:ascii="Calibri" w:hAnsi="Calibri" w:cs="Calibri"/>
              </w:rPr>
            </w:pPr>
            <w:r w:rsidRPr="00B07E3E">
              <w:rPr>
                <w:rFonts w:ascii="Calibri" w:hAnsi="Calibri" w:cs="Calibri"/>
              </w:rPr>
              <w:t>12</w:t>
            </w:r>
          </w:p>
        </w:tc>
      </w:tr>
      <w:tr w:rsidR="00B07E3E" w:rsidRPr="00B07E3E" w14:paraId="49013E80" w14:textId="77777777" w:rsidTr="009D023A">
        <w:trPr>
          <w:gridAfter w:val="1"/>
          <w:wAfter w:w="6" w:type="dxa"/>
          <w:trHeight w:val="302"/>
        </w:trPr>
        <w:tc>
          <w:tcPr>
            <w:tcW w:w="4668" w:type="dxa"/>
          </w:tcPr>
          <w:p w14:paraId="0398E0A7" w14:textId="77777777" w:rsidR="00B07E3E" w:rsidRPr="00B07E3E" w:rsidRDefault="00B07E3E" w:rsidP="009D023A">
            <w:pPr>
              <w:jc w:val="both"/>
              <w:rPr>
                <w:rFonts w:ascii="Calibri" w:hAnsi="Calibri" w:cs="Calibri"/>
              </w:rPr>
            </w:pPr>
            <w:r w:rsidRPr="00B07E3E">
              <w:rPr>
                <w:rFonts w:ascii="Calibri" w:hAnsi="Calibri" w:cs="Calibri"/>
              </w:rPr>
              <w:t xml:space="preserve">Seleção de Materiais na base de dados </w:t>
            </w:r>
            <w:proofErr w:type="spellStart"/>
            <w:r w:rsidRPr="00B07E3E">
              <w:rPr>
                <w:rFonts w:ascii="Calibri" w:hAnsi="Calibri" w:cs="Calibri"/>
              </w:rPr>
              <w:t>Scielo</w:t>
            </w:r>
            <w:proofErr w:type="spellEnd"/>
          </w:p>
        </w:tc>
        <w:tc>
          <w:tcPr>
            <w:tcW w:w="390" w:type="dxa"/>
            <w:shd w:val="clear" w:color="auto" w:fill="000000" w:themeFill="text1"/>
          </w:tcPr>
          <w:p w14:paraId="1AEF13DA" w14:textId="77777777" w:rsidR="00B07E3E" w:rsidRPr="00B07E3E" w:rsidRDefault="00B07E3E" w:rsidP="009D023A">
            <w:pPr>
              <w:rPr>
                <w:rFonts w:ascii="Calibri" w:hAnsi="Calibri" w:cs="Calibri"/>
              </w:rPr>
            </w:pPr>
          </w:p>
        </w:tc>
        <w:tc>
          <w:tcPr>
            <w:tcW w:w="390" w:type="dxa"/>
          </w:tcPr>
          <w:p w14:paraId="60D959FA" w14:textId="77777777" w:rsidR="00B07E3E" w:rsidRPr="00B07E3E" w:rsidRDefault="00B07E3E" w:rsidP="009D023A">
            <w:pPr>
              <w:rPr>
                <w:rFonts w:ascii="Calibri" w:hAnsi="Calibri" w:cs="Calibri"/>
              </w:rPr>
            </w:pPr>
          </w:p>
        </w:tc>
        <w:tc>
          <w:tcPr>
            <w:tcW w:w="390" w:type="dxa"/>
          </w:tcPr>
          <w:p w14:paraId="0D5DA61D" w14:textId="77777777" w:rsidR="00B07E3E" w:rsidRPr="00B07E3E" w:rsidRDefault="00B07E3E" w:rsidP="009D023A">
            <w:pPr>
              <w:rPr>
                <w:rFonts w:ascii="Calibri" w:hAnsi="Calibri" w:cs="Calibri"/>
              </w:rPr>
            </w:pPr>
          </w:p>
        </w:tc>
        <w:tc>
          <w:tcPr>
            <w:tcW w:w="390" w:type="dxa"/>
          </w:tcPr>
          <w:p w14:paraId="5CBA554A" w14:textId="77777777" w:rsidR="00B07E3E" w:rsidRPr="00B07E3E" w:rsidRDefault="00B07E3E" w:rsidP="009D023A">
            <w:pPr>
              <w:rPr>
                <w:rFonts w:ascii="Calibri" w:hAnsi="Calibri" w:cs="Calibri"/>
              </w:rPr>
            </w:pPr>
          </w:p>
        </w:tc>
        <w:tc>
          <w:tcPr>
            <w:tcW w:w="383" w:type="dxa"/>
          </w:tcPr>
          <w:p w14:paraId="7366DEE8" w14:textId="77777777" w:rsidR="00B07E3E" w:rsidRPr="00B07E3E" w:rsidRDefault="00B07E3E" w:rsidP="009D023A">
            <w:pPr>
              <w:rPr>
                <w:rFonts w:ascii="Calibri" w:hAnsi="Calibri" w:cs="Calibri"/>
              </w:rPr>
            </w:pPr>
          </w:p>
        </w:tc>
        <w:tc>
          <w:tcPr>
            <w:tcW w:w="383" w:type="dxa"/>
          </w:tcPr>
          <w:p w14:paraId="4C82611E" w14:textId="77777777" w:rsidR="00B07E3E" w:rsidRPr="00B07E3E" w:rsidRDefault="00B07E3E" w:rsidP="009D023A">
            <w:pPr>
              <w:rPr>
                <w:rFonts w:ascii="Calibri" w:hAnsi="Calibri" w:cs="Calibri"/>
              </w:rPr>
            </w:pPr>
          </w:p>
        </w:tc>
        <w:tc>
          <w:tcPr>
            <w:tcW w:w="384" w:type="dxa"/>
          </w:tcPr>
          <w:p w14:paraId="40D49909" w14:textId="77777777" w:rsidR="00B07E3E" w:rsidRPr="00B07E3E" w:rsidRDefault="00B07E3E" w:rsidP="009D023A">
            <w:pPr>
              <w:rPr>
                <w:rFonts w:ascii="Calibri" w:hAnsi="Calibri" w:cs="Calibri"/>
              </w:rPr>
            </w:pPr>
          </w:p>
        </w:tc>
        <w:tc>
          <w:tcPr>
            <w:tcW w:w="384" w:type="dxa"/>
          </w:tcPr>
          <w:p w14:paraId="36FFBFA4" w14:textId="77777777" w:rsidR="00B07E3E" w:rsidRPr="00B07E3E" w:rsidRDefault="00B07E3E" w:rsidP="009D023A">
            <w:pPr>
              <w:rPr>
                <w:rFonts w:ascii="Calibri" w:hAnsi="Calibri" w:cs="Calibri"/>
              </w:rPr>
            </w:pPr>
          </w:p>
        </w:tc>
        <w:tc>
          <w:tcPr>
            <w:tcW w:w="384" w:type="dxa"/>
          </w:tcPr>
          <w:p w14:paraId="0C67DA76" w14:textId="77777777" w:rsidR="00B07E3E" w:rsidRPr="00B07E3E" w:rsidRDefault="00B07E3E" w:rsidP="009D023A">
            <w:pPr>
              <w:rPr>
                <w:rFonts w:ascii="Calibri" w:hAnsi="Calibri" w:cs="Calibri"/>
              </w:rPr>
            </w:pPr>
          </w:p>
        </w:tc>
        <w:tc>
          <w:tcPr>
            <w:tcW w:w="522" w:type="dxa"/>
          </w:tcPr>
          <w:p w14:paraId="07349938" w14:textId="77777777" w:rsidR="00B07E3E" w:rsidRPr="00B07E3E" w:rsidRDefault="00B07E3E" w:rsidP="009D023A">
            <w:pPr>
              <w:rPr>
                <w:rFonts w:ascii="Calibri" w:hAnsi="Calibri" w:cs="Calibri"/>
              </w:rPr>
            </w:pPr>
          </w:p>
        </w:tc>
        <w:tc>
          <w:tcPr>
            <w:tcW w:w="522" w:type="dxa"/>
          </w:tcPr>
          <w:p w14:paraId="07E69D3D" w14:textId="77777777" w:rsidR="00B07E3E" w:rsidRPr="00B07E3E" w:rsidRDefault="00B07E3E" w:rsidP="009D023A">
            <w:pPr>
              <w:rPr>
                <w:rFonts w:ascii="Calibri" w:hAnsi="Calibri" w:cs="Calibri"/>
              </w:rPr>
            </w:pPr>
          </w:p>
        </w:tc>
        <w:tc>
          <w:tcPr>
            <w:tcW w:w="464" w:type="dxa"/>
          </w:tcPr>
          <w:p w14:paraId="352AE0DD" w14:textId="77777777" w:rsidR="00B07E3E" w:rsidRPr="00B07E3E" w:rsidRDefault="00B07E3E" w:rsidP="009D023A">
            <w:pPr>
              <w:rPr>
                <w:rFonts w:ascii="Calibri" w:hAnsi="Calibri" w:cs="Calibri"/>
              </w:rPr>
            </w:pPr>
          </w:p>
        </w:tc>
      </w:tr>
      <w:tr w:rsidR="00B07E3E" w:rsidRPr="00B07E3E" w14:paraId="44A020A0" w14:textId="77777777" w:rsidTr="009D023A">
        <w:trPr>
          <w:gridAfter w:val="1"/>
          <w:wAfter w:w="6" w:type="dxa"/>
          <w:trHeight w:val="302"/>
        </w:trPr>
        <w:tc>
          <w:tcPr>
            <w:tcW w:w="4668" w:type="dxa"/>
          </w:tcPr>
          <w:p w14:paraId="4FC78187" w14:textId="77777777" w:rsidR="00B07E3E" w:rsidRPr="00B07E3E" w:rsidRDefault="00B07E3E" w:rsidP="009D023A">
            <w:pPr>
              <w:jc w:val="both"/>
              <w:rPr>
                <w:rFonts w:ascii="Calibri" w:hAnsi="Calibri" w:cs="Calibri"/>
              </w:rPr>
            </w:pPr>
            <w:r w:rsidRPr="00B07E3E">
              <w:rPr>
                <w:rFonts w:ascii="Calibri" w:hAnsi="Calibri" w:cs="Calibri"/>
              </w:rPr>
              <w:t>Seleção de Materiais na base de dados da Capes (Tese e Dissertações)</w:t>
            </w:r>
          </w:p>
        </w:tc>
        <w:tc>
          <w:tcPr>
            <w:tcW w:w="390" w:type="dxa"/>
          </w:tcPr>
          <w:p w14:paraId="33C0E765" w14:textId="77777777" w:rsidR="00B07E3E" w:rsidRPr="00B07E3E" w:rsidRDefault="00B07E3E" w:rsidP="009D023A">
            <w:pPr>
              <w:rPr>
                <w:rFonts w:ascii="Calibri" w:hAnsi="Calibri" w:cs="Calibri"/>
              </w:rPr>
            </w:pPr>
          </w:p>
        </w:tc>
        <w:tc>
          <w:tcPr>
            <w:tcW w:w="390" w:type="dxa"/>
            <w:shd w:val="clear" w:color="auto" w:fill="000000" w:themeFill="text1"/>
          </w:tcPr>
          <w:p w14:paraId="0A79CEE2" w14:textId="77777777" w:rsidR="00B07E3E" w:rsidRPr="00B07E3E" w:rsidRDefault="00B07E3E" w:rsidP="009D023A">
            <w:pPr>
              <w:rPr>
                <w:rFonts w:ascii="Calibri" w:hAnsi="Calibri" w:cs="Calibri"/>
              </w:rPr>
            </w:pPr>
          </w:p>
        </w:tc>
        <w:tc>
          <w:tcPr>
            <w:tcW w:w="390" w:type="dxa"/>
          </w:tcPr>
          <w:p w14:paraId="7E02689F" w14:textId="77777777" w:rsidR="00B07E3E" w:rsidRPr="00B07E3E" w:rsidRDefault="00B07E3E" w:rsidP="009D023A">
            <w:pPr>
              <w:rPr>
                <w:rFonts w:ascii="Calibri" w:hAnsi="Calibri" w:cs="Calibri"/>
              </w:rPr>
            </w:pPr>
          </w:p>
        </w:tc>
        <w:tc>
          <w:tcPr>
            <w:tcW w:w="390" w:type="dxa"/>
          </w:tcPr>
          <w:p w14:paraId="3D74A8A1" w14:textId="77777777" w:rsidR="00B07E3E" w:rsidRPr="00B07E3E" w:rsidRDefault="00B07E3E" w:rsidP="009D023A">
            <w:pPr>
              <w:rPr>
                <w:rFonts w:ascii="Calibri" w:hAnsi="Calibri" w:cs="Calibri"/>
              </w:rPr>
            </w:pPr>
          </w:p>
        </w:tc>
        <w:tc>
          <w:tcPr>
            <w:tcW w:w="383" w:type="dxa"/>
          </w:tcPr>
          <w:p w14:paraId="3F75EE8C" w14:textId="77777777" w:rsidR="00B07E3E" w:rsidRPr="00B07E3E" w:rsidRDefault="00B07E3E" w:rsidP="009D023A">
            <w:pPr>
              <w:rPr>
                <w:rFonts w:ascii="Calibri" w:hAnsi="Calibri" w:cs="Calibri"/>
              </w:rPr>
            </w:pPr>
          </w:p>
        </w:tc>
        <w:tc>
          <w:tcPr>
            <w:tcW w:w="383" w:type="dxa"/>
          </w:tcPr>
          <w:p w14:paraId="2A4D4455" w14:textId="77777777" w:rsidR="00B07E3E" w:rsidRPr="00B07E3E" w:rsidRDefault="00B07E3E" w:rsidP="009D023A">
            <w:pPr>
              <w:rPr>
                <w:rFonts w:ascii="Calibri" w:hAnsi="Calibri" w:cs="Calibri"/>
              </w:rPr>
            </w:pPr>
          </w:p>
        </w:tc>
        <w:tc>
          <w:tcPr>
            <w:tcW w:w="384" w:type="dxa"/>
          </w:tcPr>
          <w:p w14:paraId="714331B0" w14:textId="77777777" w:rsidR="00B07E3E" w:rsidRPr="00B07E3E" w:rsidRDefault="00B07E3E" w:rsidP="009D023A">
            <w:pPr>
              <w:rPr>
                <w:rFonts w:ascii="Calibri" w:hAnsi="Calibri" w:cs="Calibri"/>
              </w:rPr>
            </w:pPr>
          </w:p>
        </w:tc>
        <w:tc>
          <w:tcPr>
            <w:tcW w:w="384" w:type="dxa"/>
          </w:tcPr>
          <w:p w14:paraId="39D631B6" w14:textId="77777777" w:rsidR="00B07E3E" w:rsidRPr="00B07E3E" w:rsidRDefault="00B07E3E" w:rsidP="009D023A">
            <w:pPr>
              <w:rPr>
                <w:rFonts w:ascii="Calibri" w:hAnsi="Calibri" w:cs="Calibri"/>
              </w:rPr>
            </w:pPr>
          </w:p>
        </w:tc>
        <w:tc>
          <w:tcPr>
            <w:tcW w:w="384" w:type="dxa"/>
          </w:tcPr>
          <w:p w14:paraId="693DE7DC" w14:textId="77777777" w:rsidR="00B07E3E" w:rsidRPr="00B07E3E" w:rsidRDefault="00B07E3E" w:rsidP="009D023A">
            <w:pPr>
              <w:rPr>
                <w:rFonts w:ascii="Calibri" w:hAnsi="Calibri" w:cs="Calibri"/>
              </w:rPr>
            </w:pPr>
          </w:p>
        </w:tc>
        <w:tc>
          <w:tcPr>
            <w:tcW w:w="522" w:type="dxa"/>
          </w:tcPr>
          <w:p w14:paraId="06F4CD79" w14:textId="77777777" w:rsidR="00B07E3E" w:rsidRPr="00B07E3E" w:rsidRDefault="00B07E3E" w:rsidP="009D023A">
            <w:pPr>
              <w:rPr>
                <w:rFonts w:ascii="Calibri" w:hAnsi="Calibri" w:cs="Calibri"/>
              </w:rPr>
            </w:pPr>
          </w:p>
        </w:tc>
        <w:tc>
          <w:tcPr>
            <w:tcW w:w="522" w:type="dxa"/>
          </w:tcPr>
          <w:p w14:paraId="787B59AB" w14:textId="77777777" w:rsidR="00B07E3E" w:rsidRPr="00B07E3E" w:rsidRDefault="00B07E3E" w:rsidP="009D023A">
            <w:pPr>
              <w:rPr>
                <w:rFonts w:ascii="Calibri" w:hAnsi="Calibri" w:cs="Calibri"/>
              </w:rPr>
            </w:pPr>
          </w:p>
        </w:tc>
        <w:tc>
          <w:tcPr>
            <w:tcW w:w="464" w:type="dxa"/>
          </w:tcPr>
          <w:p w14:paraId="2F2BF699" w14:textId="77777777" w:rsidR="00B07E3E" w:rsidRPr="00B07E3E" w:rsidRDefault="00B07E3E" w:rsidP="009D023A">
            <w:pPr>
              <w:rPr>
                <w:rFonts w:ascii="Calibri" w:hAnsi="Calibri" w:cs="Calibri"/>
              </w:rPr>
            </w:pPr>
          </w:p>
        </w:tc>
      </w:tr>
      <w:tr w:rsidR="00B07E3E" w:rsidRPr="00B07E3E" w14:paraId="32C7C33E" w14:textId="77777777" w:rsidTr="009D023A">
        <w:trPr>
          <w:gridAfter w:val="1"/>
          <w:wAfter w:w="6" w:type="dxa"/>
          <w:trHeight w:val="302"/>
        </w:trPr>
        <w:tc>
          <w:tcPr>
            <w:tcW w:w="4668" w:type="dxa"/>
          </w:tcPr>
          <w:p w14:paraId="4E107A2F" w14:textId="77777777" w:rsidR="00B07E3E" w:rsidRPr="00B07E3E" w:rsidRDefault="00B07E3E" w:rsidP="009D023A">
            <w:pPr>
              <w:jc w:val="both"/>
              <w:rPr>
                <w:rFonts w:ascii="Calibri" w:hAnsi="Calibri" w:cs="Calibri"/>
              </w:rPr>
            </w:pPr>
            <w:r w:rsidRPr="00B07E3E">
              <w:rPr>
                <w:rFonts w:ascii="Calibri" w:hAnsi="Calibri" w:cs="Calibri"/>
              </w:rPr>
              <w:t xml:space="preserve">Seleção de Materiais no </w:t>
            </w:r>
            <w:hyperlink r:id="rId8" w:tgtFrame="_blank" w:history="1">
              <w:r w:rsidRPr="00B07E3E">
                <w:rPr>
                  <w:rFonts w:ascii="Calibri" w:hAnsi="Calibri" w:cs="Calibri"/>
                </w:rPr>
                <w:t>Periódicos Capes</w:t>
              </w:r>
            </w:hyperlink>
          </w:p>
        </w:tc>
        <w:tc>
          <w:tcPr>
            <w:tcW w:w="390" w:type="dxa"/>
          </w:tcPr>
          <w:p w14:paraId="692C31AB" w14:textId="77777777" w:rsidR="00B07E3E" w:rsidRPr="00B07E3E" w:rsidRDefault="00B07E3E" w:rsidP="009D023A">
            <w:pPr>
              <w:rPr>
                <w:rFonts w:ascii="Calibri" w:hAnsi="Calibri" w:cs="Calibri"/>
              </w:rPr>
            </w:pPr>
          </w:p>
        </w:tc>
        <w:tc>
          <w:tcPr>
            <w:tcW w:w="390" w:type="dxa"/>
          </w:tcPr>
          <w:p w14:paraId="5F7A49BB" w14:textId="77777777" w:rsidR="00B07E3E" w:rsidRPr="00B07E3E" w:rsidRDefault="00B07E3E" w:rsidP="009D023A">
            <w:pPr>
              <w:rPr>
                <w:rFonts w:ascii="Calibri" w:hAnsi="Calibri" w:cs="Calibri"/>
              </w:rPr>
            </w:pPr>
          </w:p>
        </w:tc>
        <w:tc>
          <w:tcPr>
            <w:tcW w:w="390" w:type="dxa"/>
            <w:shd w:val="clear" w:color="auto" w:fill="000000" w:themeFill="text1"/>
          </w:tcPr>
          <w:p w14:paraId="716B7840" w14:textId="77777777" w:rsidR="00B07E3E" w:rsidRPr="00B07E3E" w:rsidRDefault="00B07E3E" w:rsidP="009D023A">
            <w:pPr>
              <w:rPr>
                <w:rFonts w:ascii="Calibri" w:hAnsi="Calibri" w:cs="Calibri"/>
              </w:rPr>
            </w:pPr>
          </w:p>
        </w:tc>
        <w:tc>
          <w:tcPr>
            <w:tcW w:w="390" w:type="dxa"/>
          </w:tcPr>
          <w:p w14:paraId="42F12FFA" w14:textId="77777777" w:rsidR="00B07E3E" w:rsidRPr="00B07E3E" w:rsidRDefault="00B07E3E" w:rsidP="009D023A">
            <w:pPr>
              <w:rPr>
                <w:rFonts w:ascii="Calibri" w:hAnsi="Calibri" w:cs="Calibri"/>
              </w:rPr>
            </w:pPr>
          </w:p>
        </w:tc>
        <w:tc>
          <w:tcPr>
            <w:tcW w:w="383" w:type="dxa"/>
          </w:tcPr>
          <w:p w14:paraId="39CA660F" w14:textId="77777777" w:rsidR="00B07E3E" w:rsidRPr="00B07E3E" w:rsidRDefault="00B07E3E" w:rsidP="009D023A">
            <w:pPr>
              <w:rPr>
                <w:rFonts w:ascii="Calibri" w:hAnsi="Calibri" w:cs="Calibri"/>
              </w:rPr>
            </w:pPr>
          </w:p>
        </w:tc>
        <w:tc>
          <w:tcPr>
            <w:tcW w:w="383" w:type="dxa"/>
          </w:tcPr>
          <w:p w14:paraId="24BA17EE" w14:textId="77777777" w:rsidR="00B07E3E" w:rsidRPr="00B07E3E" w:rsidRDefault="00B07E3E" w:rsidP="009D023A">
            <w:pPr>
              <w:rPr>
                <w:rFonts w:ascii="Calibri" w:hAnsi="Calibri" w:cs="Calibri"/>
              </w:rPr>
            </w:pPr>
          </w:p>
        </w:tc>
        <w:tc>
          <w:tcPr>
            <w:tcW w:w="384" w:type="dxa"/>
          </w:tcPr>
          <w:p w14:paraId="1234CE12" w14:textId="77777777" w:rsidR="00B07E3E" w:rsidRPr="00B07E3E" w:rsidRDefault="00B07E3E" w:rsidP="009D023A">
            <w:pPr>
              <w:rPr>
                <w:rFonts w:ascii="Calibri" w:hAnsi="Calibri" w:cs="Calibri"/>
              </w:rPr>
            </w:pPr>
          </w:p>
        </w:tc>
        <w:tc>
          <w:tcPr>
            <w:tcW w:w="384" w:type="dxa"/>
          </w:tcPr>
          <w:p w14:paraId="0ED23C65" w14:textId="77777777" w:rsidR="00B07E3E" w:rsidRPr="00B07E3E" w:rsidRDefault="00B07E3E" w:rsidP="009D023A">
            <w:pPr>
              <w:rPr>
                <w:rFonts w:ascii="Calibri" w:hAnsi="Calibri" w:cs="Calibri"/>
              </w:rPr>
            </w:pPr>
          </w:p>
        </w:tc>
        <w:tc>
          <w:tcPr>
            <w:tcW w:w="384" w:type="dxa"/>
          </w:tcPr>
          <w:p w14:paraId="3263967B" w14:textId="77777777" w:rsidR="00B07E3E" w:rsidRPr="00B07E3E" w:rsidRDefault="00B07E3E" w:rsidP="009D023A">
            <w:pPr>
              <w:rPr>
                <w:rFonts w:ascii="Calibri" w:hAnsi="Calibri" w:cs="Calibri"/>
              </w:rPr>
            </w:pPr>
          </w:p>
        </w:tc>
        <w:tc>
          <w:tcPr>
            <w:tcW w:w="522" w:type="dxa"/>
          </w:tcPr>
          <w:p w14:paraId="3190B178" w14:textId="77777777" w:rsidR="00B07E3E" w:rsidRPr="00B07E3E" w:rsidRDefault="00B07E3E" w:rsidP="009D023A">
            <w:pPr>
              <w:rPr>
                <w:rFonts w:ascii="Calibri" w:hAnsi="Calibri" w:cs="Calibri"/>
              </w:rPr>
            </w:pPr>
          </w:p>
        </w:tc>
        <w:tc>
          <w:tcPr>
            <w:tcW w:w="522" w:type="dxa"/>
          </w:tcPr>
          <w:p w14:paraId="16F518B2" w14:textId="77777777" w:rsidR="00B07E3E" w:rsidRPr="00B07E3E" w:rsidRDefault="00B07E3E" w:rsidP="009D023A">
            <w:pPr>
              <w:rPr>
                <w:rFonts w:ascii="Calibri" w:hAnsi="Calibri" w:cs="Calibri"/>
              </w:rPr>
            </w:pPr>
          </w:p>
        </w:tc>
        <w:tc>
          <w:tcPr>
            <w:tcW w:w="464" w:type="dxa"/>
          </w:tcPr>
          <w:p w14:paraId="53C11ECF" w14:textId="77777777" w:rsidR="00B07E3E" w:rsidRPr="00B07E3E" w:rsidRDefault="00B07E3E" w:rsidP="009D023A">
            <w:pPr>
              <w:rPr>
                <w:rFonts w:ascii="Calibri" w:hAnsi="Calibri" w:cs="Calibri"/>
              </w:rPr>
            </w:pPr>
          </w:p>
        </w:tc>
      </w:tr>
      <w:tr w:rsidR="00B07E3E" w:rsidRPr="00B07E3E" w14:paraId="7822DE2C" w14:textId="77777777" w:rsidTr="009D023A">
        <w:trPr>
          <w:gridAfter w:val="1"/>
          <w:wAfter w:w="6" w:type="dxa"/>
          <w:trHeight w:val="293"/>
        </w:trPr>
        <w:tc>
          <w:tcPr>
            <w:tcW w:w="4668" w:type="dxa"/>
          </w:tcPr>
          <w:p w14:paraId="3499E569" w14:textId="77777777" w:rsidR="00B07E3E" w:rsidRPr="00B07E3E" w:rsidRDefault="00B07E3E" w:rsidP="009D023A">
            <w:pPr>
              <w:jc w:val="both"/>
              <w:rPr>
                <w:rFonts w:ascii="Calibri" w:hAnsi="Calibri" w:cs="Calibri"/>
              </w:rPr>
            </w:pPr>
            <w:r w:rsidRPr="00B07E3E">
              <w:rPr>
                <w:rFonts w:ascii="Calibri" w:hAnsi="Calibri" w:cs="Calibri"/>
              </w:rPr>
              <w:t xml:space="preserve">Seleção de Materiais no Google Acadêmico </w:t>
            </w:r>
          </w:p>
        </w:tc>
        <w:tc>
          <w:tcPr>
            <w:tcW w:w="390" w:type="dxa"/>
          </w:tcPr>
          <w:p w14:paraId="0F02B65A" w14:textId="77777777" w:rsidR="00B07E3E" w:rsidRPr="00B07E3E" w:rsidRDefault="00B07E3E" w:rsidP="009D023A">
            <w:pPr>
              <w:rPr>
                <w:rFonts w:ascii="Calibri" w:hAnsi="Calibri" w:cs="Calibri"/>
              </w:rPr>
            </w:pPr>
          </w:p>
        </w:tc>
        <w:tc>
          <w:tcPr>
            <w:tcW w:w="390" w:type="dxa"/>
          </w:tcPr>
          <w:p w14:paraId="761A5FED" w14:textId="77777777" w:rsidR="00B07E3E" w:rsidRPr="00B07E3E" w:rsidRDefault="00B07E3E" w:rsidP="009D023A">
            <w:pPr>
              <w:rPr>
                <w:rFonts w:ascii="Calibri" w:hAnsi="Calibri" w:cs="Calibri"/>
              </w:rPr>
            </w:pPr>
          </w:p>
        </w:tc>
        <w:tc>
          <w:tcPr>
            <w:tcW w:w="390" w:type="dxa"/>
          </w:tcPr>
          <w:p w14:paraId="6CDF0101" w14:textId="77777777" w:rsidR="00B07E3E" w:rsidRPr="00B07E3E" w:rsidRDefault="00B07E3E" w:rsidP="009D023A">
            <w:pPr>
              <w:rPr>
                <w:rFonts w:ascii="Calibri" w:hAnsi="Calibri" w:cs="Calibri"/>
              </w:rPr>
            </w:pPr>
          </w:p>
        </w:tc>
        <w:tc>
          <w:tcPr>
            <w:tcW w:w="390" w:type="dxa"/>
            <w:shd w:val="clear" w:color="auto" w:fill="000000" w:themeFill="text1"/>
          </w:tcPr>
          <w:p w14:paraId="42367195" w14:textId="77777777" w:rsidR="00B07E3E" w:rsidRPr="00B07E3E" w:rsidRDefault="00B07E3E" w:rsidP="009D023A">
            <w:pPr>
              <w:rPr>
                <w:rFonts w:ascii="Calibri" w:hAnsi="Calibri" w:cs="Calibri"/>
              </w:rPr>
            </w:pPr>
          </w:p>
        </w:tc>
        <w:tc>
          <w:tcPr>
            <w:tcW w:w="383" w:type="dxa"/>
          </w:tcPr>
          <w:p w14:paraId="3DB04276" w14:textId="77777777" w:rsidR="00B07E3E" w:rsidRPr="00B07E3E" w:rsidRDefault="00B07E3E" w:rsidP="009D023A">
            <w:pPr>
              <w:rPr>
                <w:rFonts w:ascii="Calibri" w:hAnsi="Calibri" w:cs="Calibri"/>
              </w:rPr>
            </w:pPr>
          </w:p>
        </w:tc>
        <w:tc>
          <w:tcPr>
            <w:tcW w:w="383" w:type="dxa"/>
          </w:tcPr>
          <w:p w14:paraId="2DF280D6" w14:textId="77777777" w:rsidR="00B07E3E" w:rsidRPr="00B07E3E" w:rsidRDefault="00B07E3E" w:rsidP="009D023A">
            <w:pPr>
              <w:rPr>
                <w:rFonts w:ascii="Calibri" w:hAnsi="Calibri" w:cs="Calibri"/>
              </w:rPr>
            </w:pPr>
          </w:p>
        </w:tc>
        <w:tc>
          <w:tcPr>
            <w:tcW w:w="384" w:type="dxa"/>
          </w:tcPr>
          <w:p w14:paraId="4B454EA9" w14:textId="77777777" w:rsidR="00B07E3E" w:rsidRPr="00B07E3E" w:rsidRDefault="00B07E3E" w:rsidP="009D023A">
            <w:pPr>
              <w:rPr>
                <w:rFonts w:ascii="Calibri" w:hAnsi="Calibri" w:cs="Calibri"/>
              </w:rPr>
            </w:pPr>
          </w:p>
        </w:tc>
        <w:tc>
          <w:tcPr>
            <w:tcW w:w="384" w:type="dxa"/>
          </w:tcPr>
          <w:p w14:paraId="3CE776B9" w14:textId="77777777" w:rsidR="00B07E3E" w:rsidRPr="00B07E3E" w:rsidRDefault="00B07E3E" w:rsidP="009D023A">
            <w:pPr>
              <w:rPr>
                <w:rFonts w:ascii="Calibri" w:hAnsi="Calibri" w:cs="Calibri"/>
              </w:rPr>
            </w:pPr>
          </w:p>
        </w:tc>
        <w:tc>
          <w:tcPr>
            <w:tcW w:w="384" w:type="dxa"/>
          </w:tcPr>
          <w:p w14:paraId="16C25C12" w14:textId="77777777" w:rsidR="00B07E3E" w:rsidRPr="00B07E3E" w:rsidRDefault="00B07E3E" w:rsidP="009D023A">
            <w:pPr>
              <w:rPr>
                <w:rFonts w:ascii="Calibri" w:hAnsi="Calibri" w:cs="Calibri"/>
              </w:rPr>
            </w:pPr>
          </w:p>
        </w:tc>
        <w:tc>
          <w:tcPr>
            <w:tcW w:w="522" w:type="dxa"/>
          </w:tcPr>
          <w:p w14:paraId="3952CF3E" w14:textId="77777777" w:rsidR="00B07E3E" w:rsidRPr="00B07E3E" w:rsidRDefault="00B07E3E" w:rsidP="009D023A">
            <w:pPr>
              <w:rPr>
                <w:rFonts w:ascii="Calibri" w:hAnsi="Calibri" w:cs="Calibri"/>
              </w:rPr>
            </w:pPr>
          </w:p>
        </w:tc>
        <w:tc>
          <w:tcPr>
            <w:tcW w:w="522" w:type="dxa"/>
          </w:tcPr>
          <w:p w14:paraId="38E559E9" w14:textId="77777777" w:rsidR="00B07E3E" w:rsidRPr="00B07E3E" w:rsidRDefault="00B07E3E" w:rsidP="009D023A">
            <w:pPr>
              <w:rPr>
                <w:rFonts w:ascii="Calibri" w:hAnsi="Calibri" w:cs="Calibri"/>
              </w:rPr>
            </w:pPr>
          </w:p>
        </w:tc>
        <w:tc>
          <w:tcPr>
            <w:tcW w:w="464" w:type="dxa"/>
          </w:tcPr>
          <w:p w14:paraId="51B7180F" w14:textId="77777777" w:rsidR="00B07E3E" w:rsidRPr="00B07E3E" w:rsidRDefault="00B07E3E" w:rsidP="009D023A">
            <w:pPr>
              <w:rPr>
                <w:rFonts w:ascii="Calibri" w:hAnsi="Calibri" w:cs="Calibri"/>
              </w:rPr>
            </w:pPr>
          </w:p>
        </w:tc>
      </w:tr>
      <w:tr w:rsidR="00B07E3E" w:rsidRPr="00B07E3E" w14:paraId="01822B8F" w14:textId="77777777" w:rsidTr="009D023A">
        <w:trPr>
          <w:gridAfter w:val="1"/>
          <w:wAfter w:w="6" w:type="dxa"/>
          <w:trHeight w:val="302"/>
        </w:trPr>
        <w:tc>
          <w:tcPr>
            <w:tcW w:w="4668" w:type="dxa"/>
          </w:tcPr>
          <w:p w14:paraId="6CB23F4F" w14:textId="77777777" w:rsidR="00B07E3E" w:rsidRPr="00B07E3E" w:rsidRDefault="00B07E3E" w:rsidP="009D023A">
            <w:pPr>
              <w:jc w:val="both"/>
              <w:rPr>
                <w:rFonts w:ascii="Calibri" w:hAnsi="Calibri" w:cs="Calibri"/>
              </w:rPr>
            </w:pPr>
            <w:r w:rsidRPr="00B07E3E">
              <w:rPr>
                <w:rFonts w:ascii="Calibri" w:hAnsi="Calibri" w:cs="Calibri"/>
              </w:rPr>
              <w:t>Seleção de Materiais no Youtube</w:t>
            </w:r>
          </w:p>
        </w:tc>
        <w:tc>
          <w:tcPr>
            <w:tcW w:w="390" w:type="dxa"/>
          </w:tcPr>
          <w:p w14:paraId="0D33A753" w14:textId="77777777" w:rsidR="00B07E3E" w:rsidRPr="00B07E3E" w:rsidRDefault="00B07E3E" w:rsidP="009D023A">
            <w:pPr>
              <w:rPr>
                <w:rFonts w:ascii="Calibri" w:hAnsi="Calibri" w:cs="Calibri"/>
              </w:rPr>
            </w:pPr>
          </w:p>
        </w:tc>
        <w:tc>
          <w:tcPr>
            <w:tcW w:w="390" w:type="dxa"/>
          </w:tcPr>
          <w:p w14:paraId="11A6C4BE" w14:textId="77777777" w:rsidR="00B07E3E" w:rsidRPr="00B07E3E" w:rsidRDefault="00B07E3E" w:rsidP="009D023A">
            <w:pPr>
              <w:rPr>
                <w:rFonts w:ascii="Calibri" w:hAnsi="Calibri" w:cs="Calibri"/>
              </w:rPr>
            </w:pPr>
          </w:p>
        </w:tc>
        <w:tc>
          <w:tcPr>
            <w:tcW w:w="390" w:type="dxa"/>
          </w:tcPr>
          <w:p w14:paraId="45D6593B" w14:textId="77777777" w:rsidR="00B07E3E" w:rsidRPr="00B07E3E" w:rsidRDefault="00B07E3E" w:rsidP="009D023A">
            <w:pPr>
              <w:rPr>
                <w:rFonts w:ascii="Calibri" w:hAnsi="Calibri" w:cs="Calibri"/>
              </w:rPr>
            </w:pPr>
          </w:p>
        </w:tc>
        <w:tc>
          <w:tcPr>
            <w:tcW w:w="390" w:type="dxa"/>
          </w:tcPr>
          <w:p w14:paraId="4B2A0CB7" w14:textId="77777777" w:rsidR="00B07E3E" w:rsidRPr="00B07E3E" w:rsidRDefault="00B07E3E" w:rsidP="009D023A">
            <w:pPr>
              <w:rPr>
                <w:rFonts w:ascii="Calibri" w:hAnsi="Calibri" w:cs="Calibri"/>
              </w:rPr>
            </w:pPr>
          </w:p>
        </w:tc>
        <w:tc>
          <w:tcPr>
            <w:tcW w:w="383" w:type="dxa"/>
            <w:shd w:val="clear" w:color="auto" w:fill="000000" w:themeFill="text1"/>
          </w:tcPr>
          <w:p w14:paraId="2736B1FB" w14:textId="77777777" w:rsidR="00B07E3E" w:rsidRPr="00B07E3E" w:rsidRDefault="00B07E3E" w:rsidP="009D023A">
            <w:pPr>
              <w:rPr>
                <w:rFonts w:ascii="Calibri" w:hAnsi="Calibri" w:cs="Calibri"/>
              </w:rPr>
            </w:pPr>
          </w:p>
        </w:tc>
        <w:tc>
          <w:tcPr>
            <w:tcW w:w="383" w:type="dxa"/>
          </w:tcPr>
          <w:p w14:paraId="7856BA6E" w14:textId="77777777" w:rsidR="00B07E3E" w:rsidRPr="00B07E3E" w:rsidRDefault="00B07E3E" w:rsidP="009D023A">
            <w:pPr>
              <w:rPr>
                <w:rFonts w:ascii="Calibri" w:hAnsi="Calibri" w:cs="Calibri"/>
              </w:rPr>
            </w:pPr>
          </w:p>
        </w:tc>
        <w:tc>
          <w:tcPr>
            <w:tcW w:w="384" w:type="dxa"/>
          </w:tcPr>
          <w:p w14:paraId="323AFC68" w14:textId="77777777" w:rsidR="00B07E3E" w:rsidRPr="00B07E3E" w:rsidRDefault="00B07E3E" w:rsidP="009D023A">
            <w:pPr>
              <w:rPr>
                <w:rFonts w:ascii="Calibri" w:hAnsi="Calibri" w:cs="Calibri"/>
              </w:rPr>
            </w:pPr>
          </w:p>
        </w:tc>
        <w:tc>
          <w:tcPr>
            <w:tcW w:w="384" w:type="dxa"/>
          </w:tcPr>
          <w:p w14:paraId="1BF1F1BB" w14:textId="77777777" w:rsidR="00B07E3E" w:rsidRPr="00B07E3E" w:rsidRDefault="00B07E3E" w:rsidP="009D023A">
            <w:pPr>
              <w:rPr>
                <w:rFonts w:ascii="Calibri" w:hAnsi="Calibri" w:cs="Calibri"/>
              </w:rPr>
            </w:pPr>
          </w:p>
        </w:tc>
        <w:tc>
          <w:tcPr>
            <w:tcW w:w="384" w:type="dxa"/>
          </w:tcPr>
          <w:p w14:paraId="2BD36582" w14:textId="77777777" w:rsidR="00B07E3E" w:rsidRPr="00B07E3E" w:rsidRDefault="00B07E3E" w:rsidP="009D023A">
            <w:pPr>
              <w:rPr>
                <w:rFonts w:ascii="Calibri" w:hAnsi="Calibri" w:cs="Calibri"/>
              </w:rPr>
            </w:pPr>
          </w:p>
        </w:tc>
        <w:tc>
          <w:tcPr>
            <w:tcW w:w="522" w:type="dxa"/>
          </w:tcPr>
          <w:p w14:paraId="67E9E625" w14:textId="77777777" w:rsidR="00B07E3E" w:rsidRPr="00B07E3E" w:rsidRDefault="00B07E3E" w:rsidP="009D023A">
            <w:pPr>
              <w:rPr>
                <w:rFonts w:ascii="Calibri" w:hAnsi="Calibri" w:cs="Calibri"/>
              </w:rPr>
            </w:pPr>
          </w:p>
        </w:tc>
        <w:tc>
          <w:tcPr>
            <w:tcW w:w="522" w:type="dxa"/>
          </w:tcPr>
          <w:p w14:paraId="132F02F2" w14:textId="77777777" w:rsidR="00B07E3E" w:rsidRPr="00B07E3E" w:rsidRDefault="00B07E3E" w:rsidP="009D023A">
            <w:pPr>
              <w:rPr>
                <w:rFonts w:ascii="Calibri" w:hAnsi="Calibri" w:cs="Calibri"/>
              </w:rPr>
            </w:pPr>
          </w:p>
        </w:tc>
        <w:tc>
          <w:tcPr>
            <w:tcW w:w="464" w:type="dxa"/>
          </w:tcPr>
          <w:p w14:paraId="0D90A7CD" w14:textId="77777777" w:rsidR="00B07E3E" w:rsidRPr="00B07E3E" w:rsidRDefault="00B07E3E" w:rsidP="009D023A">
            <w:pPr>
              <w:rPr>
                <w:rFonts w:ascii="Calibri" w:hAnsi="Calibri" w:cs="Calibri"/>
              </w:rPr>
            </w:pPr>
          </w:p>
        </w:tc>
      </w:tr>
      <w:tr w:rsidR="00B07E3E" w:rsidRPr="00B07E3E" w14:paraId="0359B4CE" w14:textId="77777777" w:rsidTr="009D023A">
        <w:trPr>
          <w:gridAfter w:val="1"/>
          <w:wAfter w:w="6" w:type="dxa"/>
          <w:trHeight w:val="302"/>
        </w:trPr>
        <w:tc>
          <w:tcPr>
            <w:tcW w:w="4668" w:type="dxa"/>
          </w:tcPr>
          <w:p w14:paraId="79CDB662" w14:textId="77777777" w:rsidR="00B07E3E" w:rsidRPr="00B07E3E" w:rsidRDefault="00B07E3E" w:rsidP="009D023A">
            <w:pPr>
              <w:jc w:val="both"/>
              <w:rPr>
                <w:rFonts w:ascii="Calibri" w:hAnsi="Calibri" w:cs="Calibri"/>
              </w:rPr>
            </w:pPr>
            <w:r w:rsidRPr="00B07E3E">
              <w:rPr>
                <w:rFonts w:ascii="Calibri" w:hAnsi="Calibri" w:cs="Calibri"/>
              </w:rPr>
              <w:t>Categorização dos Materiais, por tipo de PAEE</w:t>
            </w:r>
          </w:p>
        </w:tc>
        <w:tc>
          <w:tcPr>
            <w:tcW w:w="390" w:type="dxa"/>
          </w:tcPr>
          <w:p w14:paraId="63DAB899" w14:textId="77777777" w:rsidR="00B07E3E" w:rsidRPr="00B07E3E" w:rsidRDefault="00B07E3E" w:rsidP="009D023A">
            <w:pPr>
              <w:rPr>
                <w:rFonts w:ascii="Calibri" w:hAnsi="Calibri" w:cs="Calibri"/>
              </w:rPr>
            </w:pPr>
          </w:p>
        </w:tc>
        <w:tc>
          <w:tcPr>
            <w:tcW w:w="390" w:type="dxa"/>
          </w:tcPr>
          <w:p w14:paraId="58E8B9A5" w14:textId="77777777" w:rsidR="00B07E3E" w:rsidRPr="00B07E3E" w:rsidRDefault="00B07E3E" w:rsidP="009D023A">
            <w:pPr>
              <w:rPr>
                <w:rFonts w:ascii="Calibri" w:hAnsi="Calibri" w:cs="Calibri"/>
              </w:rPr>
            </w:pPr>
          </w:p>
        </w:tc>
        <w:tc>
          <w:tcPr>
            <w:tcW w:w="390" w:type="dxa"/>
          </w:tcPr>
          <w:p w14:paraId="7326D6A4" w14:textId="77777777" w:rsidR="00B07E3E" w:rsidRPr="00B07E3E" w:rsidRDefault="00B07E3E" w:rsidP="009D023A">
            <w:pPr>
              <w:rPr>
                <w:rFonts w:ascii="Calibri" w:hAnsi="Calibri" w:cs="Calibri"/>
              </w:rPr>
            </w:pPr>
          </w:p>
        </w:tc>
        <w:tc>
          <w:tcPr>
            <w:tcW w:w="390" w:type="dxa"/>
          </w:tcPr>
          <w:p w14:paraId="34053A67" w14:textId="77777777" w:rsidR="00B07E3E" w:rsidRPr="00B07E3E" w:rsidRDefault="00B07E3E" w:rsidP="009D023A">
            <w:pPr>
              <w:rPr>
                <w:rFonts w:ascii="Calibri" w:hAnsi="Calibri" w:cs="Calibri"/>
              </w:rPr>
            </w:pPr>
          </w:p>
        </w:tc>
        <w:tc>
          <w:tcPr>
            <w:tcW w:w="383" w:type="dxa"/>
          </w:tcPr>
          <w:p w14:paraId="479E5FC1" w14:textId="77777777" w:rsidR="00B07E3E" w:rsidRPr="00B07E3E" w:rsidRDefault="00B07E3E" w:rsidP="009D023A">
            <w:pPr>
              <w:rPr>
                <w:rFonts w:ascii="Calibri" w:hAnsi="Calibri" w:cs="Calibri"/>
              </w:rPr>
            </w:pPr>
          </w:p>
        </w:tc>
        <w:tc>
          <w:tcPr>
            <w:tcW w:w="383" w:type="dxa"/>
            <w:shd w:val="clear" w:color="auto" w:fill="000000" w:themeFill="text1"/>
          </w:tcPr>
          <w:p w14:paraId="21CC3CE4" w14:textId="77777777" w:rsidR="00B07E3E" w:rsidRPr="00B07E3E" w:rsidRDefault="00B07E3E" w:rsidP="009D023A">
            <w:pPr>
              <w:rPr>
                <w:rFonts w:ascii="Calibri" w:hAnsi="Calibri" w:cs="Calibri"/>
              </w:rPr>
            </w:pPr>
          </w:p>
        </w:tc>
        <w:tc>
          <w:tcPr>
            <w:tcW w:w="384" w:type="dxa"/>
          </w:tcPr>
          <w:p w14:paraId="3348BF23" w14:textId="77777777" w:rsidR="00B07E3E" w:rsidRPr="00B07E3E" w:rsidRDefault="00B07E3E" w:rsidP="009D023A">
            <w:pPr>
              <w:rPr>
                <w:rFonts w:ascii="Calibri" w:hAnsi="Calibri" w:cs="Calibri"/>
              </w:rPr>
            </w:pPr>
          </w:p>
        </w:tc>
        <w:tc>
          <w:tcPr>
            <w:tcW w:w="384" w:type="dxa"/>
          </w:tcPr>
          <w:p w14:paraId="08D9600F" w14:textId="77777777" w:rsidR="00B07E3E" w:rsidRPr="00B07E3E" w:rsidRDefault="00B07E3E" w:rsidP="009D023A">
            <w:pPr>
              <w:rPr>
                <w:rFonts w:ascii="Calibri" w:hAnsi="Calibri" w:cs="Calibri"/>
              </w:rPr>
            </w:pPr>
          </w:p>
        </w:tc>
        <w:tc>
          <w:tcPr>
            <w:tcW w:w="384" w:type="dxa"/>
          </w:tcPr>
          <w:p w14:paraId="1646D7B9" w14:textId="77777777" w:rsidR="00B07E3E" w:rsidRPr="00B07E3E" w:rsidRDefault="00B07E3E" w:rsidP="009D023A">
            <w:pPr>
              <w:rPr>
                <w:rFonts w:ascii="Calibri" w:hAnsi="Calibri" w:cs="Calibri"/>
              </w:rPr>
            </w:pPr>
          </w:p>
        </w:tc>
        <w:tc>
          <w:tcPr>
            <w:tcW w:w="522" w:type="dxa"/>
          </w:tcPr>
          <w:p w14:paraId="36CE977E" w14:textId="77777777" w:rsidR="00B07E3E" w:rsidRPr="00B07E3E" w:rsidRDefault="00B07E3E" w:rsidP="009D023A">
            <w:pPr>
              <w:rPr>
                <w:rFonts w:ascii="Calibri" w:hAnsi="Calibri" w:cs="Calibri"/>
              </w:rPr>
            </w:pPr>
          </w:p>
        </w:tc>
        <w:tc>
          <w:tcPr>
            <w:tcW w:w="522" w:type="dxa"/>
          </w:tcPr>
          <w:p w14:paraId="2E969AF6" w14:textId="77777777" w:rsidR="00B07E3E" w:rsidRPr="00B07E3E" w:rsidRDefault="00B07E3E" w:rsidP="009D023A">
            <w:pPr>
              <w:rPr>
                <w:rFonts w:ascii="Calibri" w:hAnsi="Calibri" w:cs="Calibri"/>
              </w:rPr>
            </w:pPr>
          </w:p>
        </w:tc>
        <w:tc>
          <w:tcPr>
            <w:tcW w:w="464" w:type="dxa"/>
          </w:tcPr>
          <w:p w14:paraId="62C38F34" w14:textId="77777777" w:rsidR="00B07E3E" w:rsidRPr="00B07E3E" w:rsidRDefault="00B07E3E" w:rsidP="009D023A">
            <w:pPr>
              <w:rPr>
                <w:rFonts w:ascii="Calibri" w:hAnsi="Calibri" w:cs="Calibri"/>
              </w:rPr>
            </w:pPr>
          </w:p>
        </w:tc>
      </w:tr>
      <w:tr w:rsidR="00B07E3E" w:rsidRPr="00B07E3E" w14:paraId="7D9A24D7" w14:textId="77777777" w:rsidTr="009D023A">
        <w:trPr>
          <w:gridAfter w:val="1"/>
          <w:wAfter w:w="6" w:type="dxa"/>
          <w:trHeight w:val="302"/>
        </w:trPr>
        <w:tc>
          <w:tcPr>
            <w:tcW w:w="4668" w:type="dxa"/>
          </w:tcPr>
          <w:p w14:paraId="237A006E" w14:textId="77777777" w:rsidR="00B07E3E" w:rsidRPr="00B07E3E" w:rsidRDefault="00B07E3E" w:rsidP="009D023A">
            <w:pPr>
              <w:jc w:val="both"/>
              <w:rPr>
                <w:rFonts w:ascii="Calibri" w:hAnsi="Calibri" w:cs="Calibri"/>
              </w:rPr>
            </w:pPr>
            <w:r w:rsidRPr="00B07E3E">
              <w:rPr>
                <w:rFonts w:ascii="Calibri" w:hAnsi="Calibri" w:cs="Calibri"/>
              </w:rPr>
              <w:t>Montagem da plataforma/site, linkando todas as ações encontradas acima</w:t>
            </w:r>
          </w:p>
        </w:tc>
        <w:tc>
          <w:tcPr>
            <w:tcW w:w="390" w:type="dxa"/>
          </w:tcPr>
          <w:p w14:paraId="1A6F3B47" w14:textId="77777777" w:rsidR="00B07E3E" w:rsidRPr="00B07E3E" w:rsidRDefault="00B07E3E" w:rsidP="009D023A">
            <w:pPr>
              <w:rPr>
                <w:rFonts w:ascii="Calibri" w:hAnsi="Calibri" w:cs="Calibri"/>
              </w:rPr>
            </w:pPr>
          </w:p>
        </w:tc>
        <w:tc>
          <w:tcPr>
            <w:tcW w:w="390" w:type="dxa"/>
          </w:tcPr>
          <w:p w14:paraId="3841D8ED" w14:textId="77777777" w:rsidR="00B07E3E" w:rsidRPr="00B07E3E" w:rsidRDefault="00B07E3E" w:rsidP="009D023A">
            <w:pPr>
              <w:rPr>
                <w:rFonts w:ascii="Calibri" w:hAnsi="Calibri" w:cs="Calibri"/>
              </w:rPr>
            </w:pPr>
          </w:p>
        </w:tc>
        <w:tc>
          <w:tcPr>
            <w:tcW w:w="390" w:type="dxa"/>
          </w:tcPr>
          <w:p w14:paraId="512BD689" w14:textId="77777777" w:rsidR="00B07E3E" w:rsidRPr="00B07E3E" w:rsidRDefault="00B07E3E" w:rsidP="009D023A">
            <w:pPr>
              <w:rPr>
                <w:rFonts w:ascii="Calibri" w:hAnsi="Calibri" w:cs="Calibri"/>
              </w:rPr>
            </w:pPr>
          </w:p>
        </w:tc>
        <w:tc>
          <w:tcPr>
            <w:tcW w:w="390" w:type="dxa"/>
          </w:tcPr>
          <w:p w14:paraId="19D228D4" w14:textId="77777777" w:rsidR="00B07E3E" w:rsidRPr="00B07E3E" w:rsidRDefault="00B07E3E" w:rsidP="009D023A">
            <w:pPr>
              <w:rPr>
                <w:rFonts w:ascii="Calibri" w:hAnsi="Calibri" w:cs="Calibri"/>
              </w:rPr>
            </w:pPr>
          </w:p>
        </w:tc>
        <w:tc>
          <w:tcPr>
            <w:tcW w:w="383" w:type="dxa"/>
          </w:tcPr>
          <w:p w14:paraId="2E750570" w14:textId="77777777" w:rsidR="00B07E3E" w:rsidRPr="00B07E3E" w:rsidRDefault="00B07E3E" w:rsidP="009D023A">
            <w:pPr>
              <w:rPr>
                <w:rFonts w:ascii="Calibri" w:hAnsi="Calibri" w:cs="Calibri"/>
              </w:rPr>
            </w:pPr>
          </w:p>
        </w:tc>
        <w:tc>
          <w:tcPr>
            <w:tcW w:w="383" w:type="dxa"/>
          </w:tcPr>
          <w:p w14:paraId="5A5E6AE9" w14:textId="77777777" w:rsidR="00B07E3E" w:rsidRPr="00B07E3E" w:rsidRDefault="00B07E3E" w:rsidP="009D023A">
            <w:pPr>
              <w:rPr>
                <w:rFonts w:ascii="Calibri" w:hAnsi="Calibri" w:cs="Calibri"/>
              </w:rPr>
            </w:pPr>
          </w:p>
        </w:tc>
        <w:tc>
          <w:tcPr>
            <w:tcW w:w="384" w:type="dxa"/>
            <w:shd w:val="clear" w:color="auto" w:fill="000000" w:themeFill="text1"/>
          </w:tcPr>
          <w:p w14:paraId="73384296" w14:textId="77777777" w:rsidR="00B07E3E" w:rsidRPr="00B07E3E" w:rsidRDefault="00B07E3E" w:rsidP="009D023A">
            <w:pPr>
              <w:rPr>
                <w:rFonts w:ascii="Calibri" w:hAnsi="Calibri" w:cs="Calibri"/>
              </w:rPr>
            </w:pPr>
          </w:p>
        </w:tc>
        <w:tc>
          <w:tcPr>
            <w:tcW w:w="384" w:type="dxa"/>
            <w:shd w:val="clear" w:color="auto" w:fill="000000" w:themeFill="text1"/>
          </w:tcPr>
          <w:p w14:paraId="505F5B71" w14:textId="77777777" w:rsidR="00B07E3E" w:rsidRPr="00B07E3E" w:rsidRDefault="00B07E3E" w:rsidP="009D023A">
            <w:pPr>
              <w:rPr>
                <w:rFonts w:ascii="Calibri" w:hAnsi="Calibri" w:cs="Calibri"/>
              </w:rPr>
            </w:pPr>
          </w:p>
        </w:tc>
        <w:tc>
          <w:tcPr>
            <w:tcW w:w="384" w:type="dxa"/>
          </w:tcPr>
          <w:p w14:paraId="7543EE11" w14:textId="77777777" w:rsidR="00B07E3E" w:rsidRPr="00B07E3E" w:rsidRDefault="00B07E3E" w:rsidP="009D023A">
            <w:pPr>
              <w:rPr>
                <w:rFonts w:ascii="Calibri" w:hAnsi="Calibri" w:cs="Calibri"/>
              </w:rPr>
            </w:pPr>
          </w:p>
        </w:tc>
        <w:tc>
          <w:tcPr>
            <w:tcW w:w="522" w:type="dxa"/>
          </w:tcPr>
          <w:p w14:paraId="4A10F138" w14:textId="77777777" w:rsidR="00B07E3E" w:rsidRPr="00B07E3E" w:rsidRDefault="00B07E3E" w:rsidP="009D023A">
            <w:pPr>
              <w:rPr>
                <w:rFonts w:ascii="Calibri" w:hAnsi="Calibri" w:cs="Calibri"/>
              </w:rPr>
            </w:pPr>
          </w:p>
        </w:tc>
        <w:tc>
          <w:tcPr>
            <w:tcW w:w="522" w:type="dxa"/>
          </w:tcPr>
          <w:p w14:paraId="0702D2AE" w14:textId="77777777" w:rsidR="00B07E3E" w:rsidRPr="00B07E3E" w:rsidRDefault="00B07E3E" w:rsidP="009D023A">
            <w:pPr>
              <w:rPr>
                <w:rFonts w:ascii="Calibri" w:hAnsi="Calibri" w:cs="Calibri"/>
              </w:rPr>
            </w:pPr>
          </w:p>
        </w:tc>
        <w:tc>
          <w:tcPr>
            <w:tcW w:w="464" w:type="dxa"/>
          </w:tcPr>
          <w:p w14:paraId="12590ED1" w14:textId="77777777" w:rsidR="00B07E3E" w:rsidRPr="00B07E3E" w:rsidRDefault="00B07E3E" w:rsidP="009D023A">
            <w:pPr>
              <w:rPr>
                <w:rFonts w:ascii="Calibri" w:hAnsi="Calibri" w:cs="Calibri"/>
              </w:rPr>
            </w:pPr>
          </w:p>
        </w:tc>
      </w:tr>
      <w:tr w:rsidR="00B07E3E" w:rsidRPr="00B07E3E" w14:paraId="244CBAE8" w14:textId="77777777" w:rsidTr="009D023A">
        <w:trPr>
          <w:gridAfter w:val="1"/>
          <w:wAfter w:w="6" w:type="dxa"/>
          <w:trHeight w:val="302"/>
        </w:trPr>
        <w:tc>
          <w:tcPr>
            <w:tcW w:w="4668" w:type="dxa"/>
          </w:tcPr>
          <w:p w14:paraId="1D843FCC" w14:textId="77777777" w:rsidR="00B07E3E" w:rsidRPr="00B07E3E" w:rsidRDefault="00B07E3E" w:rsidP="009D023A">
            <w:pPr>
              <w:jc w:val="both"/>
              <w:rPr>
                <w:rFonts w:ascii="Calibri" w:hAnsi="Calibri" w:cs="Calibri"/>
              </w:rPr>
            </w:pPr>
            <w:r w:rsidRPr="00B07E3E">
              <w:rPr>
                <w:rFonts w:ascii="Calibri" w:hAnsi="Calibri" w:cs="Calibri"/>
              </w:rPr>
              <w:t>Escrita do artigo, participação e apresentação no Simpósio de Iniciação Científica</w:t>
            </w:r>
          </w:p>
        </w:tc>
        <w:tc>
          <w:tcPr>
            <w:tcW w:w="390" w:type="dxa"/>
          </w:tcPr>
          <w:p w14:paraId="759039F7" w14:textId="77777777" w:rsidR="00B07E3E" w:rsidRPr="00B07E3E" w:rsidRDefault="00B07E3E" w:rsidP="009D023A">
            <w:pPr>
              <w:rPr>
                <w:rFonts w:ascii="Calibri" w:hAnsi="Calibri" w:cs="Calibri"/>
              </w:rPr>
            </w:pPr>
          </w:p>
        </w:tc>
        <w:tc>
          <w:tcPr>
            <w:tcW w:w="390" w:type="dxa"/>
          </w:tcPr>
          <w:p w14:paraId="390CB629" w14:textId="77777777" w:rsidR="00B07E3E" w:rsidRPr="00B07E3E" w:rsidRDefault="00B07E3E" w:rsidP="009D023A">
            <w:pPr>
              <w:rPr>
                <w:rFonts w:ascii="Calibri" w:hAnsi="Calibri" w:cs="Calibri"/>
              </w:rPr>
            </w:pPr>
          </w:p>
        </w:tc>
        <w:tc>
          <w:tcPr>
            <w:tcW w:w="390" w:type="dxa"/>
          </w:tcPr>
          <w:p w14:paraId="37B51F6F" w14:textId="77777777" w:rsidR="00B07E3E" w:rsidRPr="00B07E3E" w:rsidRDefault="00B07E3E" w:rsidP="009D023A">
            <w:pPr>
              <w:rPr>
                <w:rFonts w:ascii="Calibri" w:hAnsi="Calibri" w:cs="Calibri"/>
              </w:rPr>
            </w:pPr>
          </w:p>
        </w:tc>
        <w:tc>
          <w:tcPr>
            <w:tcW w:w="390" w:type="dxa"/>
          </w:tcPr>
          <w:p w14:paraId="3A83A550" w14:textId="77777777" w:rsidR="00B07E3E" w:rsidRPr="00B07E3E" w:rsidRDefault="00B07E3E" w:rsidP="009D023A">
            <w:pPr>
              <w:rPr>
                <w:rFonts w:ascii="Calibri" w:hAnsi="Calibri" w:cs="Calibri"/>
              </w:rPr>
            </w:pPr>
          </w:p>
        </w:tc>
        <w:tc>
          <w:tcPr>
            <w:tcW w:w="383" w:type="dxa"/>
          </w:tcPr>
          <w:p w14:paraId="6769CC8C" w14:textId="77777777" w:rsidR="00B07E3E" w:rsidRPr="00B07E3E" w:rsidRDefault="00B07E3E" w:rsidP="009D023A">
            <w:pPr>
              <w:rPr>
                <w:rFonts w:ascii="Calibri" w:hAnsi="Calibri" w:cs="Calibri"/>
              </w:rPr>
            </w:pPr>
          </w:p>
        </w:tc>
        <w:tc>
          <w:tcPr>
            <w:tcW w:w="383" w:type="dxa"/>
          </w:tcPr>
          <w:p w14:paraId="60D8F292" w14:textId="77777777" w:rsidR="00B07E3E" w:rsidRPr="00B07E3E" w:rsidRDefault="00B07E3E" w:rsidP="009D023A">
            <w:pPr>
              <w:rPr>
                <w:rFonts w:ascii="Calibri" w:hAnsi="Calibri" w:cs="Calibri"/>
              </w:rPr>
            </w:pPr>
          </w:p>
        </w:tc>
        <w:tc>
          <w:tcPr>
            <w:tcW w:w="384" w:type="dxa"/>
          </w:tcPr>
          <w:p w14:paraId="7DDEB176" w14:textId="77777777" w:rsidR="00B07E3E" w:rsidRPr="00B07E3E" w:rsidRDefault="00B07E3E" w:rsidP="009D023A">
            <w:pPr>
              <w:rPr>
                <w:rFonts w:ascii="Calibri" w:hAnsi="Calibri" w:cs="Calibri"/>
              </w:rPr>
            </w:pPr>
          </w:p>
        </w:tc>
        <w:tc>
          <w:tcPr>
            <w:tcW w:w="384" w:type="dxa"/>
          </w:tcPr>
          <w:p w14:paraId="634B07AE" w14:textId="77777777" w:rsidR="00B07E3E" w:rsidRPr="00B07E3E" w:rsidRDefault="00B07E3E" w:rsidP="009D023A">
            <w:pPr>
              <w:rPr>
                <w:rFonts w:ascii="Calibri" w:hAnsi="Calibri" w:cs="Calibri"/>
              </w:rPr>
            </w:pPr>
          </w:p>
        </w:tc>
        <w:tc>
          <w:tcPr>
            <w:tcW w:w="384" w:type="dxa"/>
            <w:shd w:val="clear" w:color="auto" w:fill="000000" w:themeFill="text1"/>
          </w:tcPr>
          <w:p w14:paraId="50729C51" w14:textId="77777777" w:rsidR="00B07E3E" w:rsidRPr="00B07E3E" w:rsidRDefault="00B07E3E" w:rsidP="009D023A">
            <w:pPr>
              <w:rPr>
                <w:rFonts w:ascii="Calibri" w:hAnsi="Calibri" w:cs="Calibri"/>
              </w:rPr>
            </w:pPr>
          </w:p>
        </w:tc>
        <w:tc>
          <w:tcPr>
            <w:tcW w:w="522" w:type="dxa"/>
          </w:tcPr>
          <w:p w14:paraId="57E39DCD" w14:textId="77777777" w:rsidR="00B07E3E" w:rsidRPr="00B07E3E" w:rsidRDefault="00B07E3E" w:rsidP="009D023A">
            <w:pPr>
              <w:rPr>
                <w:rFonts w:ascii="Calibri" w:hAnsi="Calibri" w:cs="Calibri"/>
              </w:rPr>
            </w:pPr>
          </w:p>
        </w:tc>
        <w:tc>
          <w:tcPr>
            <w:tcW w:w="522" w:type="dxa"/>
          </w:tcPr>
          <w:p w14:paraId="52299B29" w14:textId="77777777" w:rsidR="00B07E3E" w:rsidRPr="00B07E3E" w:rsidRDefault="00B07E3E" w:rsidP="009D023A">
            <w:pPr>
              <w:rPr>
                <w:rFonts w:ascii="Calibri" w:hAnsi="Calibri" w:cs="Calibri"/>
              </w:rPr>
            </w:pPr>
          </w:p>
        </w:tc>
        <w:tc>
          <w:tcPr>
            <w:tcW w:w="464" w:type="dxa"/>
          </w:tcPr>
          <w:p w14:paraId="21325DFF" w14:textId="77777777" w:rsidR="00B07E3E" w:rsidRPr="00B07E3E" w:rsidRDefault="00B07E3E" w:rsidP="009D023A">
            <w:pPr>
              <w:rPr>
                <w:rFonts w:ascii="Calibri" w:hAnsi="Calibri" w:cs="Calibri"/>
              </w:rPr>
            </w:pPr>
          </w:p>
        </w:tc>
      </w:tr>
      <w:tr w:rsidR="00B07E3E" w:rsidRPr="00B07E3E" w14:paraId="13ED7549" w14:textId="77777777" w:rsidTr="009D023A">
        <w:trPr>
          <w:gridAfter w:val="1"/>
          <w:wAfter w:w="6" w:type="dxa"/>
          <w:trHeight w:val="302"/>
        </w:trPr>
        <w:tc>
          <w:tcPr>
            <w:tcW w:w="4668" w:type="dxa"/>
          </w:tcPr>
          <w:p w14:paraId="2EAB23C2" w14:textId="77777777" w:rsidR="00B07E3E" w:rsidRPr="00B07E3E" w:rsidRDefault="00B07E3E" w:rsidP="009D023A">
            <w:pPr>
              <w:jc w:val="both"/>
              <w:rPr>
                <w:rFonts w:ascii="Calibri" w:hAnsi="Calibri" w:cs="Calibri"/>
              </w:rPr>
            </w:pPr>
            <w:r w:rsidRPr="00B07E3E">
              <w:rPr>
                <w:rFonts w:ascii="Calibri" w:hAnsi="Calibri" w:cs="Calibri"/>
              </w:rPr>
              <w:t>Escrita e de artigos científicos em revistas indexadas</w:t>
            </w:r>
          </w:p>
        </w:tc>
        <w:tc>
          <w:tcPr>
            <w:tcW w:w="390" w:type="dxa"/>
          </w:tcPr>
          <w:p w14:paraId="76879C45" w14:textId="77777777" w:rsidR="00B07E3E" w:rsidRPr="00B07E3E" w:rsidRDefault="00B07E3E" w:rsidP="009D023A">
            <w:pPr>
              <w:rPr>
                <w:rFonts w:ascii="Calibri" w:hAnsi="Calibri" w:cs="Calibri"/>
              </w:rPr>
            </w:pPr>
          </w:p>
        </w:tc>
        <w:tc>
          <w:tcPr>
            <w:tcW w:w="390" w:type="dxa"/>
          </w:tcPr>
          <w:p w14:paraId="4B82F841" w14:textId="77777777" w:rsidR="00B07E3E" w:rsidRPr="00B07E3E" w:rsidRDefault="00B07E3E" w:rsidP="009D023A">
            <w:pPr>
              <w:rPr>
                <w:rFonts w:ascii="Calibri" w:hAnsi="Calibri" w:cs="Calibri"/>
              </w:rPr>
            </w:pPr>
          </w:p>
        </w:tc>
        <w:tc>
          <w:tcPr>
            <w:tcW w:w="390" w:type="dxa"/>
          </w:tcPr>
          <w:p w14:paraId="7A7AB2BF" w14:textId="77777777" w:rsidR="00B07E3E" w:rsidRPr="00B07E3E" w:rsidRDefault="00B07E3E" w:rsidP="009D023A">
            <w:pPr>
              <w:rPr>
                <w:rFonts w:ascii="Calibri" w:hAnsi="Calibri" w:cs="Calibri"/>
              </w:rPr>
            </w:pPr>
          </w:p>
        </w:tc>
        <w:tc>
          <w:tcPr>
            <w:tcW w:w="390" w:type="dxa"/>
          </w:tcPr>
          <w:p w14:paraId="5028411F" w14:textId="77777777" w:rsidR="00B07E3E" w:rsidRPr="00B07E3E" w:rsidRDefault="00B07E3E" w:rsidP="009D023A">
            <w:pPr>
              <w:rPr>
                <w:rFonts w:ascii="Calibri" w:hAnsi="Calibri" w:cs="Calibri"/>
              </w:rPr>
            </w:pPr>
          </w:p>
        </w:tc>
        <w:tc>
          <w:tcPr>
            <w:tcW w:w="383" w:type="dxa"/>
          </w:tcPr>
          <w:p w14:paraId="3357264B" w14:textId="77777777" w:rsidR="00B07E3E" w:rsidRPr="00B07E3E" w:rsidRDefault="00B07E3E" w:rsidP="009D023A">
            <w:pPr>
              <w:rPr>
                <w:rFonts w:ascii="Calibri" w:hAnsi="Calibri" w:cs="Calibri"/>
              </w:rPr>
            </w:pPr>
          </w:p>
        </w:tc>
        <w:tc>
          <w:tcPr>
            <w:tcW w:w="383" w:type="dxa"/>
          </w:tcPr>
          <w:p w14:paraId="3164D188" w14:textId="77777777" w:rsidR="00B07E3E" w:rsidRPr="00B07E3E" w:rsidRDefault="00B07E3E" w:rsidP="009D023A">
            <w:pPr>
              <w:rPr>
                <w:rFonts w:ascii="Calibri" w:hAnsi="Calibri" w:cs="Calibri"/>
              </w:rPr>
            </w:pPr>
          </w:p>
        </w:tc>
        <w:tc>
          <w:tcPr>
            <w:tcW w:w="384" w:type="dxa"/>
          </w:tcPr>
          <w:p w14:paraId="03C7106C" w14:textId="77777777" w:rsidR="00B07E3E" w:rsidRPr="00B07E3E" w:rsidRDefault="00B07E3E" w:rsidP="009D023A">
            <w:pPr>
              <w:rPr>
                <w:rFonts w:ascii="Calibri" w:hAnsi="Calibri" w:cs="Calibri"/>
              </w:rPr>
            </w:pPr>
          </w:p>
        </w:tc>
        <w:tc>
          <w:tcPr>
            <w:tcW w:w="384" w:type="dxa"/>
          </w:tcPr>
          <w:p w14:paraId="06CDB3B0" w14:textId="77777777" w:rsidR="00B07E3E" w:rsidRPr="00B07E3E" w:rsidRDefault="00B07E3E" w:rsidP="009D023A">
            <w:pPr>
              <w:rPr>
                <w:rFonts w:ascii="Calibri" w:hAnsi="Calibri" w:cs="Calibri"/>
              </w:rPr>
            </w:pPr>
          </w:p>
        </w:tc>
        <w:tc>
          <w:tcPr>
            <w:tcW w:w="384" w:type="dxa"/>
          </w:tcPr>
          <w:p w14:paraId="1C73201C" w14:textId="77777777" w:rsidR="00B07E3E" w:rsidRPr="00B07E3E" w:rsidRDefault="00B07E3E" w:rsidP="009D023A">
            <w:pPr>
              <w:rPr>
                <w:rFonts w:ascii="Calibri" w:hAnsi="Calibri" w:cs="Calibri"/>
              </w:rPr>
            </w:pPr>
          </w:p>
        </w:tc>
        <w:tc>
          <w:tcPr>
            <w:tcW w:w="522" w:type="dxa"/>
            <w:shd w:val="clear" w:color="auto" w:fill="000000" w:themeFill="text1"/>
          </w:tcPr>
          <w:p w14:paraId="07A39C5B" w14:textId="77777777" w:rsidR="00B07E3E" w:rsidRPr="00B07E3E" w:rsidRDefault="00B07E3E" w:rsidP="009D023A">
            <w:pPr>
              <w:rPr>
                <w:rFonts w:ascii="Calibri" w:hAnsi="Calibri" w:cs="Calibri"/>
              </w:rPr>
            </w:pPr>
          </w:p>
        </w:tc>
        <w:tc>
          <w:tcPr>
            <w:tcW w:w="522" w:type="dxa"/>
            <w:shd w:val="clear" w:color="auto" w:fill="000000" w:themeFill="text1"/>
          </w:tcPr>
          <w:p w14:paraId="2AB1FBCB" w14:textId="77777777" w:rsidR="00B07E3E" w:rsidRPr="00B07E3E" w:rsidRDefault="00B07E3E" w:rsidP="009D023A">
            <w:pPr>
              <w:rPr>
                <w:rFonts w:ascii="Calibri" w:hAnsi="Calibri" w:cs="Calibri"/>
              </w:rPr>
            </w:pPr>
          </w:p>
        </w:tc>
        <w:tc>
          <w:tcPr>
            <w:tcW w:w="464" w:type="dxa"/>
          </w:tcPr>
          <w:p w14:paraId="09155F16" w14:textId="77777777" w:rsidR="00B07E3E" w:rsidRPr="00B07E3E" w:rsidRDefault="00B07E3E" w:rsidP="009D023A">
            <w:pPr>
              <w:rPr>
                <w:rFonts w:ascii="Calibri" w:hAnsi="Calibri" w:cs="Calibri"/>
              </w:rPr>
            </w:pPr>
          </w:p>
        </w:tc>
      </w:tr>
      <w:tr w:rsidR="00B07E3E" w:rsidRPr="00B07E3E" w14:paraId="1620E708" w14:textId="77777777" w:rsidTr="009D023A">
        <w:trPr>
          <w:gridAfter w:val="1"/>
          <w:wAfter w:w="6" w:type="dxa"/>
          <w:trHeight w:val="302"/>
        </w:trPr>
        <w:tc>
          <w:tcPr>
            <w:tcW w:w="4668" w:type="dxa"/>
          </w:tcPr>
          <w:p w14:paraId="17B91E08" w14:textId="77777777" w:rsidR="00B07E3E" w:rsidRPr="00B07E3E" w:rsidRDefault="00B07E3E" w:rsidP="009D023A">
            <w:pPr>
              <w:jc w:val="both"/>
              <w:rPr>
                <w:rFonts w:ascii="Calibri" w:hAnsi="Calibri" w:cs="Calibri"/>
              </w:rPr>
            </w:pPr>
            <w:r w:rsidRPr="00B07E3E">
              <w:rPr>
                <w:rFonts w:ascii="Calibri" w:hAnsi="Calibri" w:cs="Calibri"/>
              </w:rPr>
              <w:t xml:space="preserve">Divulgação da plataforma/site (produto da Iniciação Científica) </w:t>
            </w:r>
          </w:p>
        </w:tc>
        <w:tc>
          <w:tcPr>
            <w:tcW w:w="390" w:type="dxa"/>
          </w:tcPr>
          <w:p w14:paraId="33C1C856" w14:textId="77777777" w:rsidR="00B07E3E" w:rsidRPr="00B07E3E" w:rsidRDefault="00B07E3E" w:rsidP="009D023A">
            <w:pPr>
              <w:rPr>
                <w:rFonts w:ascii="Calibri" w:hAnsi="Calibri" w:cs="Calibri"/>
              </w:rPr>
            </w:pPr>
          </w:p>
        </w:tc>
        <w:tc>
          <w:tcPr>
            <w:tcW w:w="390" w:type="dxa"/>
          </w:tcPr>
          <w:p w14:paraId="2C2F6442" w14:textId="77777777" w:rsidR="00B07E3E" w:rsidRPr="00B07E3E" w:rsidRDefault="00B07E3E" w:rsidP="009D023A">
            <w:pPr>
              <w:rPr>
                <w:rFonts w:ascii="Calibri" w:hAnsi="Calibri" w:cs="Calibri"/>
              </w:rPr>
            </w:pPr>
          </w:p>
        </w:tc>
        <w:tc>
          <w:tcPr>
            <w:tcW w:w="390" w:type="dxa"/>
          </w:tcPr>
          <w:p w14:paraId="312609B9" w14:textId="77777777" w:rsidR="00B07E3E" w:rsidRPr="00B07E3E" w:rsidRDefault="00B07E3E" w:rsidP="009D023A">
            <w:pPr>
              <w:rPr>
                <w:rFonts w:ascii="Calibri" w:hAnsi="Calibri" w:cs="Calibri"/>
              </w:rPr>
            </w:pPr>
          </w:p>
        </w:tc>
        <w:tc>
          <w:tcPr>
            <w:tcW w:w="390" w:type="dxa"/>
          </w:tcPr>
          <w:p w14:paraId="1B4FDE91" w14:textId="77777777" w:rsidR="00B07E3E" w:rsidRPr="00B07E3E" w:rsidRDefault="00B07E3E" w:rsidP="009D023A">
            <w:pPr>
              <w:rPr>
                <w:rFonts w:ascii="Calibri" w:hAnsi="Calibri" w:cs="Calibri"/>
              </w:rPr>
            </w:pPr>
          </w:p>
        </w:tc>
        <w:tc>
          <w:tcPr>
            <w:tcW w:w="383" w:type="dxa"/>
          </w:tcPr>
          <w:p w14:paraId="621A2AC7" w14:textId="77777777" w:rsidR="00B07E3E" w:rsidRPr="00B07E3E" w:rsidRDefault="00B07E3E" w:rsidP="009D023A">
            <w:pPr>
              <w:rPr>
                <w:rFonts w:ascii="Calibri" w:hAnsi="Calibri" w:cs="Calibri"/>
              </w:rPr>
            </w:pPr>
          </w:p>
        </w:tc>
        <w:tc>
          <w:tcPr>
            <w:tcW w:w="383" w:type="dxa"/>
          </w:tcPr>
          <w:p w14:paraId="20E806C9" w14:textId="77777777" w:rsidR="00B07E3E" w:rsidRPr="00B07E3E" w:rsidRDefault="00B07E3E" w:rsidP="009D023A">
            <w:pPr>
              <w:rPr>
                <w:rFonts w:ascii="Calibri" w:hAnsi="Calibri" w:cs="Calibri"/>
              </w:rPr>
            </w:pPr>
          </w:p>
        </w:tc>
        <w:tc>
          <w:tcPr>
            <w:tcW w:w="384" w:type="dxa"/>
          </w:tcPr>
          <w:p w14:paraId="0059157B" w14:textId="77777777" w:rsidR="00B07E3E" w:rsidRPr="00B07E3E" w:rsidRDefault="00B07E3E" w:rsidP="009D023A">
            <w:pPr>
              <w:rPr>
                <w:rFonts w:ascii="Calibri" w:hAnsi="Calibri" w:cs="Calibri"/>
              </w:rPr>
            </w:pPr>
          </w:p>
        </w:tc>
        <w:tc>
          <w:tcPr>
            <w:tcW w:w="384" w:type="dxa"/>
          </w:tcPr>
          <w:p w14:paraId="7499B598" w14:textId="77777777" w:rsidR="00B07E3E" w:rsidRPr="00B07E3E" w:rsidRDefault="00B07E3E" w:rsidP="009D023A">
            <w:pPr>
              <w:rPr>
                <w:rFonts w:ascii="Calibri" w:hAnsi="Calibri" w:cs="Calibri"/>
              </w:rPr>
            </w:pPr>
          </w:p>
        </w:tc>
        <w:tc>
          <w:tcPr>
            <w:tcW w:w="384" w:type="dxa"/>
          </w:tcPr>
          <w:p w14:paraId="47D884FA" w14:textId="77777777" w:rsidR="00B07E3E" w:rsidRPr="00B07E3E" w:rsidRDefault="00B07E3E" w:rsidP="009D023A">
            <w:pPr>
              <w:rPr>
                <w:rFonts w:ascii="Calibri" w:hAnsi="Calibri" w:cs="Calibri"/>
              </w:rPr>
            </w:pPr>
          </w:p>
        </w:tc>
        <w:tc>
          <w:tcPr>
            <w:tcW w:w="522" w:type="dxa"/>
          </w:tcPr>
          <w:p w14:paraId="58723D51" w14:textId="77777777" w:rsidR="00B07E3E" w:rsidRPr="00B07E3E" w:rsidRDefault="00B07E3E" w:rsidP="009D023A">
            <w:pPr>
              <w:rPr>
                <w:rFonts w:ascii="Calibri" w:hAnsi="Calibri" w:cs="Calibri"/>
              </w:rPr>
            </w:pPr>
          </w:p>
        </w:tc>
        <w:tc>
          <w:tcPr>
            <w:tcW w:w="522" w:type="dxa"/>
          </w:tcPr>
          <w:p w14:paraId="31A725BE" w14:textId="77777777" w:rsidR="00B07E3E" w:rsidRPr="00B07E3E" w:rsidRDefault="00B07E3E" w:rsidP="009D023A">
            <w:pPr>
              <w:rPr>
                <w:rFonts w:ascii="Calibri" w:hAnsi="Calibri" w:cs="Calibri"/>
              </w:rPr>
            </w:pPr>
          </w:p>
        </w:tc>
        <w:tc>
          <w:tcPr>
            <w:tcW w:w="464" w:type="dxa"/>
            <w:shd w:val="clear" w:color="auto" w:fill="000000" w:themeFill="text1"/>
          </w:tcPr>
          <w:p w14:paraId="745FB147" w14:textId="77777777" w:rsidR="00B07E3E" w:rsidRPr="00B07E3E" w:rsidRDefault="00B07E3E" w:rsidP="009D023A">
            <w:pPr>
              <w:rPr>
                <w:rFonts w:ascii="Calibri" w:hAnsi="Calibri" w:cs="Calibri"/>
              </w:rPr>
            </w:pPr>
          </w:p>
        </w:tc>
      </w:tr>
      <w:tr w:rsidR="00B07E3E" w:rsidRPr="00B07E3E" w14:paraId="7BB40679" w14:textId="77777777" w:rsidTr="009D023A">
        <w:trPr>
          <w:gridAfter w:val="1"/>
          <w:wAfter w:w="6" w:type="dxa"/>
          <w:trHeight w:val="302"/>
        </w:trPr>
        <w:tc>
          <w:tcPr>
            <w:tcW w:w="4668" w:type="dxa"/>
          </w:tcPr>
          <w:p w14:paraId="074BE9AA" w14:textId="77777777" w:rsidR="00B07E3E" w:rsidRPr="00B07E3E" w:rsidRDefault="00B07E3E" w:rsidP="009D023A">
            <w:pPr>
              <w:jc w:val="both"/>
              <w:rPr>
                <w:rFonts w:ascii="Calibri" w:hAnsi="Calibri" w:cs="Calibri"/>
              </w:rPr>
            </w:pPr>
            <w:r w:rsidRPr="00B07E3E">
              <w:rPr>
                <w:rFonts w:ascii="Calibri" w:hAnsi="Calibri" w:cs="Calibri"/>
              </w:rPr>
              <w:t>Escrita do Relatório Final</w:t>
            </w:r>
          </w:p>
        </w:tc>
        <w:tc>
          <w:tcPr>
            <w:tcW w:w="390" w:type="dxa"/>
          </w:tcPr>
          <w:p w14:paraId="064FC460" w14:textId="77777777" w:rsidR="00B07E3E" w:rsidRPr="00B07E3E" w:rsidRDefault="00B07E3E" w:rsidP="009D023A">
            <w:pPr>
              <w:rPr>
                <w:rFonts w:ascii="Calibri" w:hAnsi="Calibri" w:cs="Calibri"/>
              </w:rPr>
            </w:pPr>
          </w:p>
        </w:tc>
        <w:tc>
          <w:tcPr>
            <w:tcW w:w="390" w:type="dxa"/>
          </w:tcPr>
          <w:p w14:paraId="3D2D5165" w14:textId="77777777" w:rsidR="00B07E3E" w:rsidRPr="00B07E3E" w:rsidRDefault="00B07E3E" w:rsidP="009D023A">
            <w:pPr>
              <w:rPr>
                <w:rFonts w:ascii="Calibri" w:hAnsi="Calibri" w:cs="Calibri"/>
              </w:rPr>
            </w:pPr>
          </w:p>
        </w:tc>
        <w:tc>
          <w:tcPr>
            <w:tcW w:w="390" w:type="dxa"/>
          </w:tcPr>
          <w:p w14:paraId="0E986437" w14:textId="77777777" w:rsidR="00B07E3E" w:rsidRPr="00B07E3E" w:rsidRDefault="00B07E3E" w:rsidP="009D023A">
            <w:pPr>
              <w:rPr>
                <w:rFonts w:ascii="Calibri" w:hAnsi="Calibri" w:cs="Calibri"/>
              </w:rPr>
            </w:pPr>
          </w:p>
        </w:tc>
        <w:tc>
          <w:tcPr>
            <w:tcW w:w="390" w:type="dxa"/>
          </w:tcPr>
          <w:p w14:paraId="07494144" w14:textId="77777777" w:rsidR="00B07E3E" w:rsidRPr="00B07E3E" w:rsidRDefault="00B07E3E" w:rsidP="009D023A">
            <w:pPr>
              <w:rPr>
                <w:rFonts w:ascii="Calibri" w:hAnsi="Calibri" w:cs="Calibri"/>
              </w:rPr>
            </w:pPr>
          </w:p>
        </w:tc>
        <w:tc>
          <w:tcPr>
            <w:tcW w:w="383" w:type="dxa"/>
          </w:tcPr>
          <w:p w14:paraId="2059726C" w14:textId="77777777" w:rsidR="00B07E3E" w:rsidRPr="00B07E3E" w:rsidRDefault="00B07E3E" w:rsidP="009D023A">
            <w:pPr>
              <w:rPr>
                <w:rFonts w:ascii="Calibri" w:hAnsi="Calibri" w:cs="Calibri"/>
              </w:rPr>
            </w:pPr>
          </w:p>
        </w:tc>
        <w:tc>
          <w:tcPr>
            <w:tcW w:w="383" w:type="dxa"/>
          </w:tcPr>
          <w:p w14:paraId="22874CDD" w14:textId="77777777" w:rsidR="00B07E3E" w:rsidRPr="00B07E3E" w:rsidRDefault="00B07E3E" w:rsidP="009D023A">
            <w:pPr>
              <w:rPr>
                <w:rFonts w:ascii="Calibri" w:hAnsi="Calibri" w:cs="Calibri"/>
              </w:rPr>
            </w:pPr>
          </w:p>
        </w:tc>
        <w:tc>
          <w:tcPr>
            <w:tcW w:w="384" w:type="dxa"/>
          </w:tcPr>
          <w:p w14:paraId="3B9C7388" w14:textId="77777777" w:rsidR="00B07E3E" w:rsidRPr="00B07E3E" w:rsidRDefault="00B07E3E" w:rsidP="009D023A">
            <w:pPr>
              <w:rPr>
                <w:rFonts w:ascii="Calibri" w:hAnsi="Calibri" w:cs="Calibri"/>
              </w:rPr>
            </w:pPr>
          </w:p>
        </w:tc>
        <w:tc>
          <w:tcPr>
            <w:tcW w:w="384" w:type="dxa"/>
          </w:tcPr>
          <w:p w14:paraId="7C08F98D" w14:textId="77777777" w:rsidR="00B07E3E" w:rsidRPr="00B07E3E" w:rsidRDefault="00B07E3E" w:rsidP="009D023A">
            <w:pPr>
              <w:rPr>
                <w:rFonts w:ascii="Calibri" w:hAnsi="Calibri" w:cs="Calibri"/>
              </w:rPr>
            </w:pPr>
          </w:p>
        </w:tc>
        <w:tc>
          <w:tcPr>
            <w:tcW w:w="384" w:type="dxa"/>
          </w:tcPr>
          <w:p w14:paraId="7F5A8B8F" w14:textId="77777777" w:rsidR="00B07E3E" w:rsidRPr="00B07E3E" w:rsidRDefault="00B07E3E" w:rsidP="009D023A">
            <w:pPr>
              <w:rPr>
                <w:rFonts w:ascii="Calibri" w:hAnsi="Calibri" w:cs="Calibri"/>
              </w:rPr>
            </w:pPr>
          </w:p>
        </w:tc>
        <w:tc>
          <w:tcPr>
            <w:tcW w:w="522" w:type="dxa"/>
          </w:tcPr>
          <w:p w14:paraId="4FA8D82C" w14:textId="77777777" w:rsidR="00B07E3E" w:rsidRPr="00B07E3E" w:rsidRDefault="00B07E3E" w:rsidP="009D023A">
            <w:pPr>
              <w:rPr>
                <w:rFonts w:ascii="Calibri" w:hAnsi="Calibri" w:cs="Calibri"/>
              </w:rPr>
            </w:pPr>
          </w:p>
        </w:tc>
        <w:tc>
          <w:tcPr>
            <w:tcW w:w="522" w:type="dxa"/>
          </w:tcPr>
          <w:p w14:paraId="1B79E721" w14:textId="77777777" w:rsidR="00B07E3E" w:rsidRPr="00B07E3E" w:rsidRDefault="00B07E3E" w:rsidP="009D023A">
            <w:pPr>
              <w:rPr>
                <w:rFonts w:ascii="Calibri" w:hAnsi="Calibri" w:cs="Calibri"/>
              </w:rPr>
            </w:pPr>
          </w:p>
        </w:tc>
        <w:tc>
          <w:tcPr>
            <w:tcW w:w="464" w:type="dxa"/>
            <w:shd w:val="clear" w:color="auto" w:fill="000000" w:themeFill="text1"/>
          </w:tcPr>
          <w:p w14:paraId="2EA499FB" w14:textId="77777777" w:rsidR="00B07E3E" w:rsidRPr="00B07E3E" w:rsidRDefault="00B07E3E" w:rsidP="009D023A">
            <w:pPr>
              <w:rPr>
                <w:rFonts w:ascii="Calibri" w:hAnsi="Calibri" w:cs="Calibri"/>
              </w:rPr>
            </w:pPr>
          </w:p>
        </w:tc>
      </w:tr>
    </w:tbl>
    <w:p w14:paraId="383D473F" w14:textId="77777777" w:rsidR="00B07E3E" w:rsidRPr="00B07E3E" w:rsidRDefault="00B07E3E" w:rsidP="00B07E3E"/>
    <w:p w14:paraId="2B79E994" w14:textId="4451A430" w:rsidR="00B221B7" w:rsidRDefault="00C41524" w:rsidP="00C41524">
      <w:pPr>
        <w:pStyle w:val="Ttulo1"/>
        <w:jc w:val="center"/>
      </w:pPr>
      <w:bookmarkStart w:id="7" w:name="_Toc5139433"/>
      <w:r>
        <w:t>Referências</w:t>
      </w:r>
      <w:bookmarkEnd w:id="7"/>
    </w:p>
    <w:p w14:paraId="0B1495B0" w14:textId="2FBF4905" w:rsidR="00B07E3E" w:rsidRPr="00B07E3E" w:rsidRDefault="00B07E3E" w:rsidP="00B07E3E"/>
    <w:p w14:paraId="1F60B609"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 xml:space="preserve">BRASIL. </w:t>
      </w:r>
      <w:r w:rsidRPr="00B07E3E">
        <w:rPr>
          <w:rFonts w:ascii="Calibri" w:hAnsi="Calibri" w:cs="Calibri"/>
          <w:bCs/>
          <w:sz w:val="22"/>
          <w:szCs w:val="22"/>
        </w:rPr>
        <w:t>Lei nº 13.146, de</w:t>
      </w:r>
      <w:r w:rsidRPr="00B07E3E">
        <w:rPr>
          <w:rFonts w:ascii="Calibri" w:hAnsi="Calibri" w:cs="Calibri"/>
          <w:sz w:val="22"/>
          <w:szCs w:val="22"/>
        </w:rPr>
        <w:t xml:space="preserve"> 06 de julho de 2015. Estatuto da Pessoa com Deficiência. Lei Brasileira de Inclusão da Pessoa com Deficiência. </w:t>
      </w:r>
      <w:r w:rsidRPr="00B07E3E">
        <w:rPr>
          <w:rFonts w:ascii="Calibri" w:eastAsia="Times New Roman" w:hAnsi="Calibri" w:cs="Calibri"/>
          <w:sz w:val="22"/>
          <w:szCs w:val="22"/>
        </w:rPr>
        <w:t xml:space="preserve">Institui a Lei Brasileira de Inclusão da Pessoa com Deficiência (Estatuto da Pessoa com Deficiência). </w:t>
      </w:r>
      <w:r w:rsidRPr="00B07E3E">
        <w:rPr>
          <w:rFonts w:ascii="Calibri" w:hAnsi="Calibri" w:cs="Calibri"/>
          <w:b/>
          <w:bCs/>
          <w:iCs/>
          <w:sz w:val="22"/>
          <w:szCs w:val="22"/>
        </w:rPr>
        <w:t>Diário Oficial da União</w:t>
      </w:r>
      <w:r w:rsidRPr="00B07E3E">
        <w:rPr>
          <w:rFonts w:ascii="Calibri" w:hAnsi="Calibri" w:cs="Calibri"/>
          <w:b/>
          <w:sz w:val="22"/>
          <w:szCs w:val="22"/>
        </w:rPr>
        <w:t>,</w:t>
      </w:r>
      <w:r w:rsidRPr="00B07E3E">
        <w:rPr>
          <w:rFonts w:ascii="Calibri" w:hAnsi="Calibri" w:cs="Calibri"/>
          <w:sz w:val="22"/>
          <w:szCs w:val="22"/>
        </w:rPr>
        <w:t xml:space="preserve"> Brasília-DF, 7 jul. 2015, Seção 1, Página 2. </w:t>
      </w:r>
    </w:p>
    <w:p w14:paraId="5C34396E"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 xml:space="preserve">BRASIL. </w:t>
      </w:r>
      <w:r w:rsidRPr="00B07E3E">
        <w:rPr>
          <w:rFonts w:ascii="Calibri" w:hAnsi="Calibri" w:cs="Calibri"/>
          <w:b/>
          <w:bCs/>
          <w:sz w:val="22"/>
          <w:szCs w:val="22"/>
        </w:rPr>
        <w:t>Sinopse Estatística da Educação Superior 2019</w:t>
      </w:r>
      <w:r w:rsidRPr="00B07E3E">
        <w:rPr>
          <w:rFonts w:ascii="Calibri" w:hAnsi="Calibri" w:cs="Calibri"/>
          <w:sz w:val="22"/>
          <w:szCs w:val="22"/>
        </w:rPr>
        <w:t xml:space="preserve">. Brasília: Inep, 2020. Disponível em:  http://portal.inep.gov.br/basica-censo-escolar-sinopse-sinopse. Acesso em: 01 maio 2022. </w:t>
      </w:r>
    </w:p>
    <w:p w14:paraId="5A8C19B6" w14:textId="77777777" w:rsidR="00B07E3E" w:rsidRPr="00B07E3E" w:rsidRDefault="00B07E3E" w:rsidP="003E499C">
      <w:pPr>
        <w:spacing w:line="240" w:lineRule="auto"/>
        <w:jc w:val="both"/>
        <w:rPr>
          <w:rFonts w:ascii="Calibri" w:hAnsi="Calibri" w:cs="Calibri"/>
          <w:shd w:val="clear" w:color="auto" w:fill="FFFFFF"/>
        </w:rPr>
      </w:pPr>
      <w:r w:rsidRPr="00B07E3E">
        <w:rPr>
          <w:rFonts w:ascii="Calibri" w:hAnsi="Calibri" w:cs="Calibri"/>
        </w:rPr>
        <w:t xml:space="preserve">BRASIL. Ministério da Educação. Secretaria de Modalidades Especializadas de Educação. </w:t>
      </w:r>
      <w:r w:rsidRPr="00B07E3E">
        <w:rPr>
          <w:rFonts w:ascii="Calibri" w:hAnsi="Calibri" w:cs="Calibri"/>
          <w:b/>
        </w:rPr>
        <w:t>Política Nacional de Educação Especial:</w:t>
      </w:r>
      <w:r w:rsidRPr="00B07E3E">
        <w:rPr>
          <w:rFonts w:ascii="Calibri" w:hAnsi="Calibri" w:cs="Calibri"/>
        </w:rPr>
        <w:t xml:space="preserve"> Equitativa, Inclusiva e com Aprendizado ao Longo da Vida. Secretaria de Modalidades Especializadas de Educação. Brasília: MEC. SEMESP, 2020. Disponível em: https://www.gov.br/mec/pt-br/assuntos/noticias/mec-lanca-documento-sobre-implementacao-da-pnee-1/pnee-2020.pdf. Acesso em: </w:t>
      </w:r>
      <w:r w:rsidRPr="00B07E3E">
        <w:rPr>
          <w:rFonts w:ascii="Calibri" w:hAnsi="Calibri" w:cs="Calibri"/>
          <w:shd w:val="clear" w:color="auto" w:fill="FFFFFF"/>
        </w:rPr>
        <w:t>14 jun. 2022.</w:t>
      </w:r>
      <w:r w:rsidRPr="00B07E3E">
        <w:rPr>
          <w:rFonts w:ascii="Calibri" w:hAnsi="Calibri" w:cs="Calibri"/>
        </w:rPr>
        <w:t xml:space="preserve"> </w:t>
      </w:r>
    </w:p>
    <w:p w14:paraId="4BC33269" w14:textId="77777777" w:rsidR="00B07E3E" w:rsidRPr="00B07E3E" w:rsidRDefault="00853F6A" w:rsidP="003E499C">
      <w:pPr>
        <w:spacing w:before="240" w:after="240" w:line="240" w:lineRule="auto"/>
        <w:jc w:val="both"/>
        <w:rPr>
          <w:rFonts w:ascii="Calibri" w:hAnsi="Calibri" w:cs="Calibri"/>
          <w:color w:val="000000"/>
        </w:rPr>
      </w:pPr>
      <w:hyperlink r:id="rId9" w:tgtFrame="_blank" w:history="1">
        <w:r w:rsidR="00B07E3E" w:rsidRPr="00B07E3E">
          <w:rPr>
            <w:rFonts w:ascii="Calibri" w:hAnsi="Calibri" w:cs="Calibri"/>
            <w:color w:val="000000"/>
          </w:rPr>
          <w:t>CORDEIRO, Alexander Magno</w:t>
        </w:r>
      </w:hyperlink>
      <w:r w:rsidR="00B07E3E" w:rsidRPr="00B07E3E">
        <w:rPr>
          <w:rFonts w:ascii="Calibri" w:hAnsi="Calibri" w:cs="Calibri"/>
          <w:color w:val="000000"/>
        </w:rPr>
        <w:t xml:space="preserve">; OLIVEIRA, Glória Maria de.; RENTERÍA, Juan Miguel.; Guimarães, Carlos Alberto. Revisão sistemática: Uma revisão narrativa. </w:t>
      </w:r>
      <w:r w:rsidR="00B07E3E" w:rsidRPr="00B07E3E">
        <w:rPr>
          <w:rFonts w:ascii="Calibri" w:hAnsi="Calibri" w:cs="Calibri"/>
          <w:b/>
          <w:bCs/>
          <w:color w:val="000000"/>
        </w:rPr>
        <w:t>Revista do Colégio Brasileiro de Cirurgiões</w:t>
      </w:r>
      <w:r w:rsidR="00B07E3E" w:rsidRPr="00B07E3E">
        <w:rPr>
          <w:rFonts w:ascii="Calibri" w:hAnsi="Calibri" w:cs="Calibri"/>
          <w:color w:val="000000"/>
        </w:rPr>
        <w:t>, v. 34, p. 428-431, 2007. Disponível em &lt; https://www.scielo.br/j/rcbc/a/CC6NRNtP3dKLgLPwcgmV6Gf/?lang=pt&gt;. Acesso em: 04 jun.  2022.</w:t>
      </w:r>
    </w:p>
    <w:p w14:paraId="1A71B113" w14:textId="77777777" w:rsidR="00B07E3E" w:rsidRPr="00B07E3E" w:rsidRDefault="00B07E3E" w:rsidP="003E499C">
      <w:pPr>
        <w:spacing w:before="240" w:after="240" w:line="240" w:lineRule="auto"/>
        <w:jc w:val="both"/>
        <w:rPr>
          <w:rFonts w:ascii="Calibri" w:hAnsi="Calibri" w:cs="Calibri"/>
          <w:color w:val="000000"/>
        </w:rPr>
      </w:pPr>
      <w:r w:rsidRPr="00B07E3E">
        <w:rPr>
          <w:rFonts w:ascii="Calibri" w:hAnsi="Calibri" w:cs="Calibri"/>
          <w:color w:val="000000"/>
        </w:rPr>
        <w:t>GALVAO, Taís Freire; PEREIRA, Mauricio Gomes. Revisões sistemáticas da literatura: passos para sua elaboração.</w:t>
      </w:r>
      <w:r w:rsidRPr="00B07E3E">
        <w:rPr>
          <w:rFonts w:ascii="Calibri" w:hAnsi="Calibri" w:cs="Calibri"/>
          <w:b/>
          <w:bCs/>
          <w:color w:val="000000"/>
        </w:rPr>
        <w:t> </w:t>
      </w:r>
      <w:proofErr w:type="spellStart"/>
      <w:r w:rsidRPr="00B07E3E">
        <w:rPr>
          <w:rFonts w:ascii="Calibri" w:hAnsi="Calibri" w:cs="Calibri"/>
          <w:b/>
          <w:bCs/>
          <w:color w:val="000000"/>
        </w:rPr>
        <w:t>Epidemiol</w:t>
      </w:r>
      <w:proofErr w:type="spellEnd"/>
      <w:r w:rsidRPr="00B07E3E">
        <w:rPr>
          <w:rFonts w:ascii="Calibri" w:hAnsi="Calibri" w:cs="Calibri"/>
          <w:b/>
          <w:bCs/>
          <w:color w:val="000000"/>
        </w:rPr>
        <w:t>. Serv. Saúde</w:t>
      </w:r>
      <w:r w:rsidRPr="00B07E3E">
        <w:rPr>
          <w:rFonts w:ascii="Calibri" w:hAnsi="Calibri" w:cs="Calibri"/>
          <w:color w:val="000000"/>
        </w:rPr>
        <w:t>, Brasília, v.23, n.1, p. 183-184, mar. 2014. Disponível em &lt;http://scielo.iec.gov.br/scielo.php?script=sci_arttext&amp;pid=S1679-49742014000100018&amp;lng=pt&amp;nrm=iso&gt;. Acesso em: 04 jun.  2022.</w:t>
      </w:r>
    </w:p>
    <w:p w14:paraId="16A2F1F5"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MENDES, E. G; D’AFFONSECA, S. M. Avaliação do aluno público-alvo da Educação Especial. In: MENDES, E. G.; CIA, F.; D’AFFONSECA, S. M. (</w:t>
      </w:r>
      <w:proofErr w:type="spellStart"/>
      <w:r w:rsidRPr="00B07E3E">
        <w:rPr>
          <w:rFonts w:ascii="Calibri" w:hAnsi="Calibri" w:cs="Calibri"/>
          <w:sz w:val="22"/>
          <w:szCs w:val="22"/>
        </w:rPr>
        <w:t>Orgs</w:t>
      </w:r>
      <w:proofErr w:type="spellEnd"/>
      <w:r w:rsidRPr="00B07E3E">
        <w:rPr>
          <w:rFonts w:ascii="Calibri" w:hAnsi="Calibri" w:cs="Calibri"/>
          <w:i/>
          <w:sz w:val="22"/>
          <w:szCs w:val="22"/>
        </w:rPr>
        <w:t xml:space="preserve">.). </w:t>
      </w:r>
      <w:r w:rsidRPr="00B07E3E">
        <w:rPr>
          <w:rFonts w:ascii="Calibri" w:hAnsi="Calibri" w:cs="Calibri"/>
          <w:b/>
          <w:bCs/>
          <w:iCs/>
          <w:sz w:val="22"/>
          <w:szCs w:val="22"/>
        </w:rPr>
        <w:t>Inclusão escolar e a avaliação do público alvo da educação especial.</w:t>
      </w:r>
      <w:r w:rsidRPr="00B07E3E">
        <w:rPr>
          <w:rFonts w:ascii="Calibri" w:hAnsi="Calibri" w:cs="Calibri"/>
          <w:b/>
          <w:sz w:val="22"/>
          <w:szCs w:val="22"/>
        </w:rPr>
        <w:t xml:space="preserve"> </w:t>
      </w:r>
      <w:r w:rsidRPr="00B07E3E">
        <w:rPr>
          <w:rFonts w:ascii="Calibri" w:hAnsi="Calibri" w:cs="Calibri"/>
          <w:sz w:val="22"/>
          <w:szCs w:val="22"/>
        </w:rPr>
        <w:t>1. ed., v. 1. Marília: MM, 2015. p. 27-50.</w:t>
      </w:r>
    </w:p>
    <w:p w14:paraId="0429057F" w14:textId="77777777" w:rsidR="00B07E3E" w:rsidRPr="00B07E3E" w:rsidRDefault="00853F6A" w:rsidP="003E499C">
      <w:pPr>
        <w:pStyle w:val="referncias"/>
        <w:spacing w:before="240"/>
        <w:rPr>
          <w:rFonts w:ascii="Calibri" w:hAnsi="Calibri" w:cs="Calibri"/>
          <w:sz w:val="22"/>
          <w:szCs w:val="22"/>
          <w:shd w:val="clear" w:color="auto" w:fill="FFFFFF"/>
        </w:rPr>
      </w:pPr>
      <w:hyperlink r:id="rId10" w:tgtFrame="_blank" w:history="1">
        <w:r w:rsidR="00B07E3E" w:rsidRPr="00B07E3E">
          <w:rPr>
            <w:rFonts w:ascii="Calibri" w:hAnsi="Calibri" w:cs="Calibri"/>
            <w:sz w:val="22"/>
            <w:szCs w:val="22"/>
            <w:shd w:val="clear" w:color="auto" w:fill="FFFFFF"/>
          </w:rPr>
          <w:t>PIAIA, T. M</w:t>
        </w:r>
      </w:hyperlink>
      <w:r w:rsidR="00B07E3E" w:rsidRPr="00B07E3E">
        <w:rPr>
          <w:rFonts w:ascii="Calibri" w:hAnsi="Calibri" w:cs="Calibri"/>
          <w:sz w:val="22"/>
          <w:szCs w:val="22"/>
          <w:shd w:val="clear" w:color="auto" w:fill="FFFFFF"/>
        </w:rPr>
        <w:t xml:space="preserve">.; ROSSETTO, E.; ALMEIDA, L. F. G. de. Escola de educação básica na modalidade educação especial: o estado do Paraná. </w:t>
      </w:r>
      <w:r w:rsidR="00B07E3E" w:rsidRPr="00B07E3E">
        <w:rPr>
          <w:rFonts w:ascii="Calibri" w:hAnsi="Calibri" w:cs="Calibri"/>
          <w:b/>
          <w:bCs/>
          <w:iCs/>
          <w:sz w:val="22"/>
          <w:szCs w:val="22"/>
          <w:shd w:val="clear" w:color="auto" w:fill="FFFFFF"/>
        </w:rPr>
        <w:t>Revista Eletrônica de Educação</w:t>
      </w:r>
      <w:r w:rsidR="00B07E3E" w:rsidRPr="00B07E3E">
        <w:rPr>
          <w:rFonts w:ascii="Calibri" w:hAnsi="Calibri" w:cs="Calibri"/>
          <w:b/>
          <w:sz w:val="22"/>
          <w:szCs w:val="22"/>
          <w:shd w:val="clear" w:color="auto" w:fill="FFFFFF"/>
        </w:rPr>
        <w:t xml:space="preserve"> </w:t>
      </w:r>
      <w:r w:rsidR="00B07E3E" w:rsidRPr="00B07E3E">
        <w:rPr>
          <w:rFonts w:ascii="Calibri" w:hAnsi="Calibri" w:cs="Calibri"/>
          <w:sz w:val="22"/>
          <w:szCs w:val="22"/>
          <w:shd w:val="clear" w:color="auto" w:fill="FFFFFF"/>
        </w:rPr>
        <w:t>(São Carlos), v. 12, p. 516-529, 2018.</w:t>
      </w:r>
    </w:p>
    <w:p w14:paraId="34C4832C" w14:textId="77777777" w:rsidR="00B07E3E" w:rsidRPr="00B07E3E" w:rsidRDefault="00B07E3E" w:rsidP="003E499C">
      <w:pPr>
        <w:spacing w:before="240" w:after="240" w:line="240" w:lineRule="auto"/>
        <w:jc w:val="both"/>
        <w:rPr>
          <w:rFonts w:ascii="Calibri" w:hAnsi="Calibri" w:cs="Calibri"/>
        </w:rPr>
      </w:pPr>
      <w:r w:rsidRPr="00B07E3E">
        <w:rPr>
          <w:rFonts w:ascii="Calibri" w:hAnsi="Calibri" w:cs="Calibri"/>
        </w:rPr>
        <w:t xml:space="preserve">REBELO, A. S.; KASSAR, M. de C. M. Indicadores educacionais de matrículas de alunos com deficiência no Brasil (1974-2014). </w:t>
      </w:r>
      <w:r w:rsidRPr="00B07E3E">
        <w:rPr>
          <w:rFonts w:ascii="Calibri" w:hAnsi="Calibri" w:cs="Calibri"/>
          <w:i/>
          <w:iCs/>
        </w:rPr>
        <w:t>Est. Aval. Educ</w:t>
      </w:r>
      <w:r w:rsidRPr="00B07E3E">
        <w:rPr>
          <w:rFonts w:ascii="Calibri" w:hAnsi="Calibri" w:cs="Calibri"/>
        </w:rPr>
        <w:t>. São Paulo, v. 29, n. 70, p. 276-307, 2018.</w:t>
      </w:r>
    </w:p>
    <w:p w14:paraId="71E90500" w14:textId="77777777" w:rsidR="00B07E3E" w:rsidRPr="00B07E3E" w:rsidRDefault="00853F6A" w:rsidP="003E499C">
      <w:pPr>
        <w:spacing w:before="240" w:after="240" w:line="240" w:lineRule="auto"/>
        <w:jc w:val="both"/>
        <w:rPr>
          <w:rFonts w:ascii="Calibri" w:hAnsi="Calibri" w:cs="Calibri"/>
        </w:rPr>
      </w:pPr>
      <w:hyperlink r:id="rId11" w:tgtFrame="_blank" w:history="1">
        <w:r w:rsidR="00B07E3E" w:rsidRPr="00B07E3E">
          <w:rPr>
            <w:rFonts w:ascii="Calibri" w:hAnsi="Calibri" w:cs="Calibri"/>
          </w:rPr>
          <w:t>ROCHA, Luiz Renato Martins da</w:t>
        </w:r>
      </w:hyperlink>
      <w:r w:rsidR="00B07E3E" w:rsidRPr="00B07E3E">
        <w:rPr>
          <w:rFonts w:ascii="Calibri" w:hAnsi="Calibri" w:cs="Calibri"/>
        </w:rPr>
        <w:t xml:space="preserve">; </w:t>
      </w:r>
      <w:r w:rsidR="00B07E3E" w:rsidRPr="00B07E3E">
        <w:rPr>
          <w:rFonts w:ascii="Calibri" w:hAnsi="Calibri" w:cs="Calibri"/>
          <w:i/>
          <w:iCs/>
        </w:rPr>
        <w:t>et al</w:t>
      </w:r>
      <w:r w:rsidR="00B07E3E" w:rsidRPr="00B07E3E">
        <w:rPr>
          <w:rFonts w:ascii="Calibri" w:hAnsi="Calibri" w:cs="Calibri"/>
        </w:rPr>
        <w:t xml:space="preserve">. </w:t>
      </w:r>
      <w:proofErr w:type="spellStart"/>
      <w:r w:rsidR="00B07E3E" w:rsidRPr="00B07E3E">
        <w:rPr>
          <w:rFonts w:ascii="Calibri" w:hAnsi="Calibri" w:cs="Calibri"/>
        </w:rPr>
        <w:t>Análise</w:t>
      </w:r>
      <w:proofErr w:type="spellEnd"/>
      <w:r w:rsidR="00B07E3E" w:rsidRPr="00B07E3E">
        <w:rPr>
          <w:rFonts w:ascii="Calibri" w:hAnsi="Calibri" w:cs="Calibri"/>
        </w:rPr>
        <w:t xml:space="preserve"> das </w:t>
      </w:r>
      <w:proofErr w:type="spellStart"/>
      <w:r w:rsidR="00B07E3E" w:rsidRPr="00B07E3E">
        <w:rPr>
          <w:rFonts w:ascii="Calibri" w:hAnsi="Calibri" w:cs="Calibri"/>
        </w:rPr>
        <w:t>sustentações</w:t>
      </w:r>
      <w:proofErr w:type="spellEnd"/>
      <w:r w:rsidR="00B07E3E" w:rsidRPr="00B07E3E">
        <w:rPr>
          <w:rFonts w:ascii="Calibri" w:hAnsi="Calibri" w:cs="Calibri"/>
        </w:rPr>
        <w:t xml:space="preserve"> orais da </w:t>
      </w:r>
      <w:proofErr w:type="spellStart"/>
      <w:r w:rsidR="00B07E3E" w:rsidRPr="00B07E3E">
        <w:rPr>
          <w:rFonts w:ascii="Calibri" w:hAnsi="Calibri" w:cs="Calibri"/>
        </w:rPr>
        <w:t>ação</w:t>
      </w:r>
      <w:proofErr w:type="spellEnd"/>
      <w:r w:rsidR="00B07E3E" w:rsidRPr="00B07E3E">
        <w:rPr>
          <w:rFonts w:ascii="Calibri" w:hAnsi="Calibri" w:cs="Calibri"/>
        </w:rPr>
        <w:t xml:space="preserve"> direta de inconstitucionalidade da PNEE-2020. </w:t>
      </w:r>
      <w:r w:rsidR="00B07E3E" w:rsidRPr="00B07E3E">
        <w:rPr>
          <w:rFonts w:ascii="Calibri" w:hAnsi="Calibri" w:cs="Calibri"/>
          <w:b/>
          <w:bCs/>
        </w:rPr>
        <w:t>Práxis Educacional (Online)</w:t>
      </w:r>
      <w:r w:rsidR="00B07E3E" w:rsidRPr="00B07E3E">
        <w:rPr>
          <w:rFonts w:ascii="Calibri" w:hAnsi="Calibri" w:cs="Calibri"/>
        </w:rPr>
        <w:t>, v. 17, p. 1-22, 2021.</w:t>
      </w:r>
    </w:p>
    <w:p w14:paraId="1371BEEC" w14:textId="77777777" w:rsidR="00B07E3E" w:rsidRPr="00B07E3E" w:rsidRDefault="00B07E3E" w:rsidP="003E499C">
      <w:pPr>
        <w:spacing w:before="240" w:after="240" w:line="240" w:lineRule="auto"/>
        <w:jc w:val="both"/>
        <w:rPr>
          <w:rFonts w:ascii="Calibri" w:hAnsi="Calibri" w:cs="Calibri"/>
        </w:rPr>
      </w:pPr>
      <w:r w:rsidRPr="00B07E3E">
        <w:rPr>
          <w:rFonts w:ascii="Calibri" w:hAnsi="Calibri" w:cs="Calibri"/>
        </w:rPr>
        <w:t xml:space="preserve">ROCHA, LUIZ RENATO MARTINS DA; MENDES, ENICEIA GONÇALVES; LACERDA, CRISTINA BROGLIA FEITOSA DE. Políticas de Educação Especial em disputa: uma análise do Decreto Nº 10.502/2020. </w:t>
      </w:r>
      <w:r w:rsidRPr="00B07E3E">
        <w:rPr>
          <w:rFonts w:ascii="Calibri" w:hAnsi="Calibri" w:cs="Calibri"/>
          <w:b/>
          <w:bCs/>
        </w:rPr>
        <w:t>Práxis educativa</w:t>
      </w:r>
      <w:r w:rsidRPr="00B07E3E">
        <w:rPr>
          <w:rFonts w:ascii="Calibri" w:hAnsi="Calibri" w:cs="Calibri"/>
        </w:rPr>
        <w:t>, v. 16, p. 1-18, 2021.</w:t>
      </w:r>
    </w:p>
    <w:p w14:paraId="0DB62932" w14:textId="77777777" w:rsidR="00B07E3E" w:rsidRPr="00B07E3E" w:rsidRDefault="00B07E3E" w:rsidP="003E499C">
      <w:pPr>
        <w:pStyle w:val="referncias"/>
        <w:spacing w:before="240"/>
        <w:rPr>
          <w:rFonts w:ascii="Calibri" w:hAnsi="Calibri" w:cs="Calibri"/>
          <w:sz w:val="22"/>
          <w:szCs w:val="22"/>
          <w:shd w:val="clear" w:color="auto" w:fill="FFFFFF"/>
        </w:rPr>
      </w:pPr>
      <w:r w:rsidRPr="00B07E3E">
        <w:rPr>
          <w:rFonts w:ascii="Calibri" w:hAnsi="Calibri" w:cs="Calibri"/>
          <w:sz w:val="22"/>
          <w:szCs w:val="22"/>
          <w:shd w:val="clear" w:color="auto" w:fill="FFFFFF"/>
        </w:rPr>
        <w:t>ROSSETTO, E.; PIAIA.; T. M. A Escola de educação básica na modalidade de educação especial no Estado do Paraná. </w:t>
      </w:r>
      <w:r w:rsidRPr="00B07E3E">
        <w:rPr>
          <w:rFonts w:ascii="Calibri" w:hAnsi="Calibri" w:cs="Calibri"/>
          <w:b/>
          <w:bCs/>
          <w:iCs/>
          <w:sz w:val="22"/>
          <w:szCs w:val="22"/>
          <w:shd w:val="clear" w:color="auto" w:fill="FFFFFF"/>
        </w:rPr>
        <w:t>Crítica Educativa</w:t>
      </w:r>
      <w:r w:rsidRPr="00B07E3E">
        <w:rPr>
          <w:rFonts w:ascii="Calibri" w:hAnsi="Calibri" w:cs="Calibri"/>
          <w:sz w:val="22"/>
          <w:szCs w:val="22"/>
          <w:shd w:val="clear" w:color="auto" w:fill="FFFFFF"/>
        </w:rPr>
        <w:t xml:space="preserve">, v. 1, n. 2, jul./dez. 2015, p.98-109.  </w:t>
      </w:r>
    </w:p>
    <w:p w14:paraId="20572541" w14:textId="77777777" w:rsidR="00B07E3E" w:rsidRPr="00B07E3E" w:rsidRDefault="00B07E3E" w:rsidP="003E499C">
      <w:pPr>
        <w:spacing w:before="240" w:after="240" w:line="240" w:lineRule="auto"/>
        <w:jc w:val="both"/>
        <w:rPr>
          <w:rFonts w:ascii="Calibri" w:hAnsi="Calibri" w:cs="Calibri"/>
          <w:shd w:val="clear" w:color="auto" w:fill="FFFFFF"/>
        </w:rPr>
      </w:pPr>
      <w:r w:rsidRPr="00B07E3E">
        <w:rPr>
          <w:rFonts w:ascii="Calibri" w:hAnsi="Calibri" w:cs="Calibri"/>
        </w:rPr>
        <w:t>SILVA, Régis Henrique dos Reis et al; Indicadores de Matrículas do Público-alvo da Educação Especial no Estado de São Paulo. </w:t>
      </w:r>
      <w:r w:rsidRPr="00B07E3E">
        <w:rPr>
          <w:rFonts w:ascii="Calibri" w:hAnsi="Calibri" w:cs="Calibri"/>
          <w:b/>
          <w:bCs/>
        </w:rPr>
        <w:t>Estudos em Avaliação Educacional</w:t>
      </w:r>
      <w:r w:rsidRPr="00B07E3E">
        <w:rPr>
          <w:rFonts w:ascii="Calibri" w:hAnsi="Calibri" w:cs="Calibri"/>
        </w:rPr>
        <w:t xml:space="preserve">, v. </w:t>
      </w:r>
      <w:r w:rsidRPr="00B07E3E">
        <w:rPr>
          <w:rFonts w:ascii="Calibri" w:hAnsi="Calibri" w:cs="Calibri"/>
          <w:i/>
          <w:iCs/>
        </w:rPr>
        <w:t>31</w:t>
      </w:r>
      <w:r w:rsidRPr="00B07E3E">
        <w:rPr>
          <w:rFonts w:ascii="Calibri" w:hAnsi="Calibri" w:cs="Calibri"/>
        </w:rPr>
        <w:t xml:space="preserve">, p. 674-698. Acesso em: 09 de junho de 2022. </w:t>
      </w:r>
      <w:r w:rsidRPr="00B07E3E">
        <w:rPr>
          <w:rFonts w:ascii="Calibri" w:hAnsi="Calibri" w:cs="Calibri"/>
          <w:shd w:val="clear" w:color="auto" w:fill="FFFFFF"/>
        </w:rPr>
        <w:t xml:space="preserve">Disponível em: </w:t>
      </w:r>
      <w:hyperlink r:id="rId12" w:history="1">
        <w:r w:rsidRPr="00B07E3E">
          <w:rPr>
            <w:rStyle w:val="Hyperlink"/>
            <w:rFonts w:ascii="Calibri" w:hAnsi="Calibri" w:cs="Calibri"/>
            <w:color w:val="auto"/>
            <w:u w:val="none"/>
          </w:rPr>
          <w:t>https://doi.org/10.18222/eae.v31i78.7332</w:t>
        </w:r>
      </w:hyperlink>
    </w:p>
    <w:p w14:paraId="4A3CEA08" w14:textId="77777777" w:rsidR="00B07E3E" w:rsidRPr="00B07E3E" w:rsidRDefault="00B07E3E" w:rsidP="003E499C">
      <w:pPr>
        <w:spacing w:before="240" w:after="240" w:line="240" w:lineRule="auto"/>
        <w:jc w:val="both"/>
        <w:rPr>
          <w:rFonts w:ascii="Calibri" w:hAnsi="Calibri" w:cs="Calibri"/>
          <w:shd w:val="clear" w:color="auto" w:fill="FFFFFF"/>
        </w:rPr>
      </w:pPr>
      <w:r w:rsidRPr="00B07E3E">
        <w:rPr>
          <w:rFonts w:ascii="Calibri" w:hAnsi="Calibri" w:cs="Calibri"/>
          <w:shd w:val="clear" w:color="auto" w:fill="FFFFFF"/>
        </w:rPr>
        <w:t xml:space="preserve">SILVA, Régis Henrique dos Reis; MACHADO, Robson; SILVA, Ribamar Nogueira da. Golpe de 2016 e a educação no Brasil: implicações nas políticas de educação especial na perspectiva da educação inclusiva. Revista HISTEDBR On-line, Campinas, SP, v. 19, p. 1-23, 2019. Disponível em: </w:t>
      </w:r>
      <w:hyperlink r:id="rId13" w:tgtFrame="_blank" w:history="1">
        <w:r w:rsidRPr="00B07E3E">
          <w:rPr>
            <w:rStyle w:val="Hyperlink"/>
            <w:rFonts w:ascii="Calibri" w:hAnsi="Calibri" w:cs="Calibri"/>
            <w:color w:val="auto"/>
            <w:u w:val="none"/>
            <w:shd w:val="clear" w:color="auto" w:fill="FFFFFF"/>
          </w:rPr>
          <w:t>https://periodicos.sbu.unicamp.br/ojs/index.php/histedbr/article/view/8655755</w:t>
        </w:r>
      </w:hyperlink>
      <w:r w:rsidRPr="00B07E3E">
        <w:rPr>
          <w:rFonts w:ascii="Calibri" w:hAnsi="Calibri" w:cs="Calibri"/>
          <w:shd w:val="clear" w:color="auto" w:fill="FFFFFF"/>
        </w:rPr>
        <w:t xml:space="preserve">. Acesso em: 30 maio 2022. </w:t>
      </w:r>
    </w:p>
    <w:sectPr w:rsidR="00B07E3E" w:rsidRPr="00B07E3E" w:rsidSect="00C323DB">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18633" w14:textId="77777777" w:rsidR="00E17F98" w:rsidRDefault="00E17F98" w:rsidP="00EA59D8">
      <w:pPr>
        <w:spacing w:after="0" w:line="240" w:lineRule="auto"/>
      </w:pPr>
      <w:r>
        <w:separator/>
      </w:r>
    </w:p>
  </w:endnote>
  <w:endnote w:type="continuationSeparator" w:id="0">
    <w:p w14:paraId="449A05F6" w14:textId="77777777" w:rsidR="00E17F98" w:rsidRDefault="00E17F98" w:rsidP="00EA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F1C79" w14:textId="77777777" w:rsidR="00E17F98" w:rsidRDefault="00E17F98" w:rsidP="00EA59D8">
      <w:pPr>
        <w:spacing w:after="0" w:line="240" w:lineRule="auto"/>
      </w:pPr>
      <w:r>
        <w:separator/>
      </w:r>
    </w:p>
  </w:footnote>
  <w:footnote w:type="continuationSeparator" w:id="0">
    <w:p w14:paraId="435520E3" w14:textId="77777777" w:rsidR="00E17F98" w:rsidRDefault="00E17F98" w:rsidP="00EA59D8">
      <w:pPr>
        <w:spacing w:after="0" w:line="240" w:lineRule="auto"/>
      </w:pPr>
      <w:r>
        <w:continuationSeparator/>
      </w:r>
    </w:p>
  </w:footnote>
  <w:footnote w:id="1">
    <w:p w14:paraId="2822890D" w14:textId="77777777" w:rsidR="00540558" w:rsidRPr="00B07E3E" w:rsidRDefault="00540558" w:rsidP="00540558">
      <w:pPr>
        <w:pStyle w:val="Textodenotaderodap"/>
        <w:rPr>
          <w:rFonts w:ascii="Calibri" w:hAnsi="Calibri" w:cs="Calibri"/>
        </w:rPr>
      </w:pPr>
      <w:r w:rsidRPr="00B07E3E">
        <w:rPr>
          <w:rStyle w:val="Refdenotaderodap"/>
          <w:rFonts w:ascii="Calibri" w:hAnsi="Calibri" w:cs="Calibri"/>
        </w:rPr>
        <w:footnoteRef/>
      </w:r>
      <w:r w:rsidRPr="00B07E3E">
        <w:rPr>
          <w:rFonts w:ascii="Calibri" w:hAnsi="Calibri" w:cs="Calibri"/>
        </w:rPr>
        <w:t xml:space="preserve"> </w:t>
      </w:r>
      <w:r w:rsidRPr="00B07E3E">
        <w:rPr>
          <w:rFonts w:ascii="Calibri" w:eastAsia="Times New Roman" w:hAnsi="Calibri" w:cs="Calibri"/>
        </w:rPr>
        <w:t xml:space="preserve">Termos usados na política estadual em contraposição à PNEEPEI.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939"/>
    </w:tblGrid>
    <w:tr w:rsidR="00C323DB" w14:paraId="6963BAA0" w14:textId="77777777" w:rsidTr="00D37689">
      <w:tc>
        <w:tcPr>
          <w:tcW w:w="1555" w:type="dxa"/>
        </w:tcPr>
        <w:p w14:paraId="6AA2349D" w14:textId="77777777" w:rsidR="00C323DB" w:rsidRDefault="00C323DB" w:rsidP="00C323DB">
          <w:pPr>
            <w:pStyle w:val="Cabealho"/>
          </w:pPr>
          <w:r w:rsidRPr="00C323DB">
            <w:rPr>
              <w:noProof/>
              <w:sz w:val="32"/>
              <w:szCs w:val="32"/>
              <w:lang w:eastAsia="pt-BR"/>
            </w:rPr>
            <w:drawing>
              <wp:anchor distT="0" distB="0" distL="114300" distR="114300" simplePos="0" relativeHeight="251659264" behindDoc="0" locked="0" layoutInCell="1" allowOverlap="1" wp14:anchorId="31FB89B5" wp14:editId="19DEA8B7">
                <wp:simplePos x="0" y="0"/>
                <wp:positionH relativeFrom="column">
                  <wp:posOffset>-6350</wp:posOffset>
                </wp:positionH>
                <wp:positionV relativeFrom="paragraph">
                  <wp:posOffset>179070</wp:posOffset>
                </wp:positionV>
                <wp:extent cx="932250" cy="7200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25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39" w:type="dxa"/>
        </w:tcPr>
        <w:p w14:paraId="6BC96863" w14:textId="77777777" w:rsidR="00C323DB" w:rsidRPr="00C323DB" w:rsidRDefault="00C323DB" w:rsidP="00C323DB">
          <w:pPr>
            <w:pStyle w:val="Cabealho"/>
            <w:rPr>
              <w:sz w:val="28"/>
              <w:szCs w:val="28"/>
            </w:rPr>
          </w:pPr>
          <w:r w:rsidRPr="00C323DB">
            <w:rPr>
              <w:sz w:val="28"/>
              <w:szCs w:val="28"/>
            </w:rPr>
            <w:t>Fundação Universidade Federal do ABC</w:t>
          </w:r>
        </w:p>
        <w:p w14:paraId="28B699C0" w14:textId="77777777" w:rsidR="00C323DB" w:rsidRPr="00C323DB" w:rsidRDefault="00C323DB" w:rsidP="00C323DB">
          <w:pPr>
            <w:pStyle w:val="Cabealho"/>
            <w:rPr>
              <w:sz w:val="28"/>
              <w:szCs w:val="28"/>
            </w:rPr>
          </w:pPr>
          <w:r w:rsidRPr="00C323DB">
            <w:rPr>
              <w:sz w:val="28"/>
              <w:szCs w:val="28"/>
            </w:rPr>
            <w:t>Pró reitoria de pesquisa</w:t>
          </w:r>
        </w:p>
        <w:p w14:paraId="003510ED" w14:textId="77777777" w:rsidR="00C323DB" w:rsidRDefault="00C323DB" w:rsidP="00C323DB">
          <w:pPr>
            <w:pStyle w:val="Cabealho"/>
          </w:pPr>
          <w:r>
            <w:t>Av. dos Estados, 5001, Santa Terezinha, Santo André/SP, CEP 09210-580</w:t>
          </w:r>
        </w:p>
        <w:p w14:paraId="0ED71417" w14:textId="77777777" w:rsidR="00C323DB" w:rsidRDefault="00C323DB" w:rsidP="00C323DB">
          <w:pPr>
            <w:pStyle w:val="Cabealho"/>
          </w:pPr>
          <w:r>
            <w:t>Bloco L, 3ºAndar, Fone (11) 3356-7617</w:t>
          </w:r>
        </w:p>
        <w:p w14:paraId="6C2A6E7A" w14:textId="2624A5BE" w:rsidR="00C323DB" w:rsidRDefault="006007EA" w:rsidP="00C323DB">
          <w:pPr>
            <w:pStyle w:val="Cabealho"/>
          </w:pPr>
          <w:r>
            <w:t>iniciacao</w:t>
          </w:r>
          <w:r w:rsidR="00C323DB">
            <w:t>@ufabc.edu.br</w:t>
          </w:r>
        </w:p>
        <w:p w14:paraId="32DD2867" w14:textId="77777777" w:rsidR="00C323DB" w:rsidRDefault="00C323DB" w:rsidP="00C323DB">
          <w:pPr>
            <w:pStyle w:val="Cabealho"/>
          </w:pPr>
        </w:p>
      </w:tc>
    </w:tr>
  </w:tbl>
  <w:p w14:paraId="7B85A224" w14:textId="77777777" w:rsidR="00C323DB" w:rsidRDefault="00C323D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154"/>
    <w:multiLevelType w:val="hybridMultilevel"/>
    <w:tmpl w:val="1410F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4426F7"/>
    <w:multiLevelType w:val="hybridMultilevel"/>
    <w:tmpl w:val="0FBC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F20F8A"/>
    <w:multiLevelType w:val="hybridMultilevel"/>
    <w:tmpl w:val="9808109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4FE5024"/>
    <w:multiLevelType w:val="hybridMultilevel"/>
    <w:tmpl w:val="55F4C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5E25F93"/>
    <w:multiLevelType w:val="hybridMultilevel"/>
    <w:tmpl w:val="8B3E698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BF4F42"/>
    <w:multiLevelType w:val="hybridMultilevel"/>
    <w:tmpl w:val="BC2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3F"/>
    <w:rsid w:val="00075605"/>
    <w:rsid w:val="0032784F"/>
    <w:rsid w:val="00327B9F"/>
    <w:rsid w:val="0034042B"/>
    <w:rsid w:val="003E499C"/>
    <w:rsid w:val="00497C76"/>
    <w:rsid w:val="0052512A"/>
    <w:rsid w:val="00540558"/>
    <w:rsid w:val="00553A13"/>
    <w:rsid w:val="00557542"/>
    <w:rsid w:val="00585C7A"/>
    <w:rsid w:val="006007EA"/>
    <w:rsid w:val="006712C6"/>
    <w:rsid w:val="006A5EBC"/>
    <w:rsid w:val="006D5DC5"/>
    <w:rsid w:val="006F5DB8"/>
    <w:rsid w:val="00705251"/>
    <w:rsid w:val="00772EB3"/>
    <w:rsid w:val="00774E12"/>
    <w:rsid w:val="007F57B7"/>
    <w:rsid w:val="00831F3F"/>
    <w:rsid w:val="00853F6A"/>
    <w:rsid w:val="0085653E"/>
    <w:rsid w:val="008622F9"/>
    <w:rsid w:val="009271C5"/>
    <w:rsid w:val="00992A1A"/>
    <w:rsid w:val="009B61D5"/>
    <w:rsid w:val="009F7F6D"/>
    <w:rsid w:val="00A01A8E"/>
    <w:rsid w:val="00AC3A5C"/>
    <w:rsid w:val="00AD6BC2"/>
    <w:rsid w:val="00B07E3E"/>
    <w:rsid w:val="00B221B7"/>
    <w:rsid w:val="00C223B4"/>
    <w:rsid w:val="00C323DB"/>
    <w:rsid w:val="00C41524"/>
    <w:rsid w:val="00CB0DF9"/>
    <w:rsid w:val="00D03854"/>
    <w:rsid w:val="00DE5C8B"/>
    <w:rsid w:val="00E17F98"/>
    <w:rsid w:val="00E93BF9"/>
    <w:rsid w:val="00EA59D8"/>
    <w:rsid w:val="00EA6300"/>
    <w:rsid w:val="00EC6ACF"/>
    <w:rsid w:val="00F10A07"/>
    <w:rsid w:val="00F21A4C"/>
    <w:rsid w:val="00F63E25"/>
    <w:rsid w:val="00FA346D"/>
    <w:rsid w:val="00FC2867"/>
    <w:rsid w:val="00FE1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BF294"/>
  <w15:docId w15:val="{91E9A7D1-C381-4711-BFB3-14742FB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B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5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9D8"/>
  </w:style>
  <w:style w:type="paragraph" w:styleId="Rodap">
    <w:name w:val="footer"/>
    <w:basedOn w:val="Normal"/>
    <w:link w:val="RodapChar"/>
    <w:uiPriority w:val="99"/>
    <w:unhideWhenUsed/>
    <w:rsid w:val="00EA59D8"/>
    <w:pPr>
      <w:tabs>
        <w:tab w:val="center" w:pos="4252"/>
        <w:tab w:val="right" w:pos="8504"/>
      </w:tabs>
      <w:spacing w:after="0" w:line="240" w:lineRule="auto"/>
    </w:pPr>
  </w:style>
  <w:style w:type="character" w:customStyle="1" w:styleId="RodapChar">
    <w:name w:val="Rodapé Char"/>
    <w:basedOn w:val="Fontepargpadro"/>
    <w:link w:val="Rodap"/>
    <w:uiPriority w:val="99"/>
    <w:rsid w:val="00EA59D8"/>
  </w:style>
  <w:style w:type="paragraph" w:styleId="Textodebalo">
    <w:name w:val="Balloon Text"/>
    <w:basedOn w:val="Normal"/>
    <w:link w:val="TextodebaloChar"/>
    <w:uiPriority w:val="99"/>
    <w:semiHidden/>
    <w:unhideWhenUsed/>
    <w:rsid w:val="008622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2F9"/>
    <w:rPr>
      <w:rFonts w:ascii="Segoe UI" w:hAnsi="Segoe UI" w:cs="Segoe UI"/>
      <w:sz w:val="18"/>
      <w:szCs w:val="18"/>
    </w:rPr>
  </w:style>
  <w:style w:type="table" w:styleId="Tabelacomgrade">
    <w:name w:val="Table Grid"/>
    <w:basedOn w:val="Tabelanormal"/>
    <w:uiPriority w:val="39"/>
    <w:rsid w:val="00C32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CB0DF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B0DF9"/>
    <w:pPr>
      <w:outlineLvl w:val="9"/>
    </w:pPr>
    <w:rPr>
      <w:lang w:eastAsia="pt-BR"/>
    </w:rPr>
  </w:style>
  <w:style w:type="paragraph" w:styleId="Sumrio1">
    <w:name w:val="toc 1"/>
    <w:basedOn w:val="Normal"/>
    <w:next w:val="Normal"/>
    <w:autoRedefine/>
    <w:uiPriority w:val="39"/>
    <w:unhideWhenUsed/>
    <w:rsid w:val="00497C76"/>
    <w:pPr>
      <w:spacing w:after="100"/>
    </w:pPr>
  </w:style>
  <w:style w:type="character" w:styleId="Hyperlink">
    <w:name w:val="Hyperlink"/>
    <w:basedOn w:val="Fontepargpadro"/>
    <w:uiPriority w:val="99"/>
    <w:unhideWhenUsed/>
    <w:rsid w:val="00497C76"/>
    <w:rPr>
      <w:color w:val="0563C1" w:themeColor="hyperlink"/>
      <w:u w:val="single"/>
    </w:rPr>
  </w:style>
  <w:style w:type="paragraph" w:styleId="PargrafodaLista">
    <w:name w:val="List Paragraph"/>
    <w:basedOn w:val="Normal"/>
    <w:uiPriority w:val="34"/>
    <w:qFormat/>
    <w:rsid w:val="00585C7A"/>
    <w:pPr>
      <w:ind w:left="720"/>
      <w:contextualSpacing/>
    </w:pPr>
  </w:style>
  <w:style w:type="character" w:customStyle="1" w:styleId="MenoPendente1">
    <w:name w:val="Menção Pendente1"/>
    <w:basedOn w:val="Fontepargpadro"/>
    <w:uiPriority w:val="99"/>
    <w:semiHidden/>
    <w:unhideWhenUsed/>
    <w:rsid w:val="00705251"/>
    <w:rPr>
      <w:color w:val="605E5C"/>
      <w:shd w:val="clear" w:color="auto" w:fill="E1DFDD"/>
    </w:rPr>
  </w:style>
  <w:style w:type="paragraph" w:styleId="Textodenotaderodap">
    <w:name w:val="footnote text"/>
    <w:basedOn w:val="Normal"/>
    <w:link w:val="TextodenotaderodapChar"/>
    <w:uiPriority w:val="99"/>
    <w:semiHidden/>
    <w:unhideWhenUsed/>
    <w:rsid w:val="00540558"/>
    <w:pPr>
      <w:spacing w:after="0" w:line="240" w:lineRule="auto"/>
    </w:pPr>
    <w:rPr>
      <w:rFonts w:ascii="Arial" w:eastAsia="Arial" w:hAnsi="Arial" w:cs="Arial"/>
      <w:sz w:val="20"/>
      <w:szCs w:val="20"/>
      <w:lang w:eastAsia="pt-BR"/>
    </w:rPr>
  </w:style>
  <w:style w:type="character" w:customStyle="1" w:styleId="TextodenotaderodapChar">
    <w:name w:val="Texto de nota de rodapé Char"/>
    <w:basedOn w:val="Fontepargpadro"/>
    <w:link w:val="Textodenotaderodap"/>
    <w:uiPriority w:val="99"/>
    <w:semiHidden/>
    <w:rsid w:val="00540558"/>
    <w:rPr>
      <w:rFonts w:ascii="Arial" w:eastAsia="Arial" w:hAnsi="Arial" w:cs="Arial"/>
      <w:sz w:val="20"/>
      <w:szCs w:val="20"/>
      <w:lang w:eastAsia="pt-BR"/>
    </w:rPr>
  </w:style>
  <w:style w:type="character" w:styleId="Refdenotaderodap">
    <w:name w:val="footnote reference"/>
    <w:basedOn w:val="Fontepargpadro"/>
    <w:uiPriority w:val="99"/>
    <w:semiHidden/>
    <w:unhideWhenUsed/>
    <w:rsid w:val="00540558"/>
    <w:rPr>
      <w:vertAlign w:val="superscript"/>
    </w:rPr>
  </w:style>
  <w:style w:type="paragraph" w:customStyle="1" w:styleId="referncias">
    <w:name w:val="referências"/>
    <w:basedOn w:val="Normal"/>
    <w:qFormat/>
    <w:rsid w:val="00B07E3E"/>
    <w:pPr>
      <w:autoSpaceDE w:val="0"/>
      <w:autoSpaceDN w:val="0"/>
      <w:adjustRightInd w:val="0"/>
      <w:spacing w:after="240" w:line="240" w:lineRule="auto"/>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iodicos-capes-gov-br.ez25.periodicos.capes.gov.br/" TargetMode="External"/><Relationship Id="rId13" Type="http://schemas.openxmlformats.org/officeDocument/2006/relationships/hyperlink" Target="https://periodicos.sbu.unicamp.br/ojs/index.php/histedbr/article/view/86557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222/eae.v31i78.73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ttes.cnpq.br/49015680898074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attes.cnpq.br/9027654498056621" TargetMode="External"/><Relationship Id="rId4" Type="http://schemas.openxmlformats.org/officeDocument/2006/relationships/settings" Target="settings.xml"/><Relationship Id="rId9" Type="http://schemas.openxmlformats.org/officeDocument/2006/relationships/hyperlink" Target="http://lattes.cnpq.br/080492371988906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F38E-14F3-4431-A249-AA757347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3487</Words>
  <Characters>18836</Characters>
  <Application>Microsoft Office Word</Application>
  <DocSecurity>0</DocSecurity>
  <Lines>156</Lines>
  <Paragraphs>44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1 Resumo</vt:lpstr>
      <vt:lpstr>2 Introdução e Justificativa</vt:lpstr>
      <vt:lpstr>3 Objetivos</vt:lpstr>
      <vt:lpstr>4 Metodologia</vt:lpstr>
      <vt:lpstr>5 Viabilidade (Opcional)</vt:lpstr>
      <vt:lpstr>6 Cronograma de atividades</vt:lpstr>
      <vt:lpstr>Referências</vt:lpstr>
    </vt:vector>
  </TitlesOfParts>
  <Company>Hewlett-Packard Company</Company>
  <LinksUpToDate>false</LinksUpToDate>
  <CharactersWithSpaces>22279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kenjinose filho</dc:creator>
  <cp:lastModifiedBy>Conta da Microsoft</cp:lastModifiedBy>
  <cp:revision>9</cp:revision>
  <dcterms:created xsi:type="dcterms:W3CDTF">2019-08-15T18:46:00Z</dcterms:created>
  <dcterms:modified xsi:type="dcterms:W3CDTF">2022-06-23T12:29:00Z</dcterms:modified>
</cp:coreProperties>
</file>