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E98" w:rsidRDefault="00AE07D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1099050</wp:posOffset>
            </wp:positionH>
            <wp:positionV relativeFrom="page">
              <wp:posOffset>1194300</wp:posOffset>
            </wp:positionV>
            <wp:extent cx="971550" cy="7620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Fundação Universidade Federal do ABC </w:t>
      </w:r>
    </w:p>
    <w:p w:rsidR="00613E98" w:rsidRDefault="00AE07D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Pró reitoria de pesquisa </w:t>
      </w:r>
    </w:p>
    <w:p w:rsidR="00613E98" w:rsidRDefault="00AE07D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Av. dos Estados, 5001, Santa Terezinha, Santo André/SP, CEP 09210-580 </w:t>
      </w:r>
    </w:p>
    <w:p w:rsidR="00613E98" w:rsidRDefault="00AE07D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Bloco L, 3ºAndar, Fone (11) 3356-7617 </w:t>
      </w:r>
    </w:p>
    <w:p w:rsidR="00613E98" w:rsidRDefault="00AE07D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iniciacao@ufabc.edu.br </w:t>
      </w: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                                                                 Projeto de Iniciação Científica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                                                                 submetido para avaliação no Edital: 01</w:t>
      </w:r>
      <w:r>
        <w:rPr>
          <w:rFonts w:ascii="Times New Roman" w:eastAsia="Times New Roman" w:hAnsi="Times New Roman" w:cs="Times New Roman"/>
          <w:highlight w:val="white"/>
        </w:rPr>
        <w:t xml:space="preserve">/2022 </w:t>
      </w: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Título do projeto: </w:t>
      </w:r>
      <w:r>
        <w:rPr>
          <w:rFonts w:ascii="Times New Roman" w:eastAsia="Times New Roman" w:hAnsi="Times New Roman" w:cs="Times New Roman"/>
          <w:sz w:val="24"/>
          <w:szCs w:val="24"/>
        </w:rPr>
        <w:t>O 17 de outubro de 1945 e as origens do Peronismo.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Palavras-chave do projeto: </w:t>
      </w:r>
      <w:r>
        <w:rPr>
          <w:rFonts w:ascii="Times New Roman" w:eastAsia="Times New Roman" w:hAnsi="Times New Roman" w:cs="Times New Roman"/>
          <w:sz w:val="24"/>
          <w:szCs w:val="24"/>
        </w:rPr>
        <w:t>Peronismo; Argentina; América Latina; Populismo; Perón.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Área do conhecimento do projeto: </w:t>
      </w:r>
      <w:r>
        <w:rPr>
          <w:rFonts w:ascii="Times New Roman" w:eastAsia="Times New Roman" w:hAnsi="Times New Roman" w:cs="Times New Roman"/>
          <w:sz w:val="24"/>
          <w:szCs w:val="24"/>
        </w:rPr>
        <w:t>Relações Internacionais.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SUMÁRIO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Resumo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…………………………………………………………………………………….. 3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Introdução e Justificativa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 3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Objetivos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……………………………………………………………………………….… 10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Metodologia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 10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Cronograma de atividades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 10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…………………………………………………………………………………...11 </w:t>
      </w: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AE07D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Resumo</w:t>
      </w:r>
    </w:p>
    <w:p w:rsidR="00613E98" w:rsidRDefault="00613E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pesquisa tem como objetivo analisar as origens do Peronismo através do marco do 17 de Outubro de 1945 e compreender como esse fenômeno se relaciona profundamente com a história política argentina.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Peronismo é um fenômeno singular em nosso continente,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possivelmente no mundo. Sua ascensão ocorre no imediato pós-guerra, mas suas raízes são muito anteriores. O Peronismo segue tão presente na Argentina a ponto de não haver como se discutir a política local atual sem mencioná-lo. Aliás, não somente menciona</w:t>
      </w:r>
      <w:r>
        <w:rPr>
          <w:rFonts w:ascii="Times New Roman" w:eastAsia="Times New Roman" w:hAnsi="Times New Roman" w:cs="Times New Roman"/>
          <w:sz w:val="24"/>
          <w:szCs w:val="24"/>
        </w:rPr>
        <w:t>do, mas, na verdade, entender que a política argentina atual ainda se configura entre Peronismo e Antiperonismo. Com isso, percebe-se que o Peronismo se adaptou ao longo das décadas de acordo com as necessidades argentinas em relação a questões nacionais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internacionais. Há aspectos profundos que mantém viva a figura de Perón e que se relaciona com o povo argentino. Um Perón mítico e construído historicamente com os parâmetros de cada tempo.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Assim, serão pesquisadas questões da formação do Estado e a confi</w:t>
      </w:r>
      <w:r>
        <w:rPr>
          <w:rFonts w:ascii="Times New Roman" w:eastAsia="Times New Roman" w:hAnsi="Times New Roman" w:cs="Times New Roman"/>
          <w:sz w:val="24"/>
          <w:szCs w:val="24"/>
        </w:rPr>
        <w:t>guração da sociedade argentina do século XX. A data de origem do Peronismo é cercada por diversos mitos, sendo importante ressaltar principalmente que foi o marco da participação popular na política argentina. Há pontos essenciais para entender como a figu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 de Perón representou parcela expressiva da sociedade naquele 17 de outubro de 1945 e que marca a identidade nacional até hoje. </w:t>
      </w: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3E98" w:rsidRDefault="00AE07D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Introdução e Justificativa</w:t>
      </w: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política e a constituição do Estado argentino são marcados profundamente pela entrada dos trab</w:t>
      </w:r>
      <w:r>
        <w:rPr>
          <w:rFonts w:ascii="Times New Roman" w:eastAsia="Times New Roman" w:hAnsi="Times New Roman" w:cs="Times New Roman"/>
          <w:sz w:val="24"/>
          <w:szCs w:val="24"/>
        </w:rPr>
        <w:t>alhadores na vida institucional. É possível dizer que a atual política argentina tem um importante ponto de inflexão em 1945 e, até hoje, é constituída pelo confronto Peronismo vs. Antiperonismo, como oposição entre setores populares e as várias camadas 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elite econômica. Mesmo os posicionamentos políticos que não se configuram totalmente como parte de um ou de outro posicionamento, giram em torno dessa disputa. De acordo com o antropólogo argentino, Alejandro Grimson, em seu livro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Qué es el peronismo?: De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Perón a los Kirchner, el movimiento que no deja de conmover la política argentina.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(2019), o Peronismo é um movimento multidimensional e não é possível explicá-lo sem contextualização. Isso porque o Peronismo é tanto fixo pelas consequências do processo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olítico e cultural argentino quanto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mutável ao que representa o povo argentino em determinado momento histórico. Assim, as contraposições extremas e definições específicas não são a melhor maneira de defini-lo, uma vez que o Peronismo é plural e seus senti</w:t>
      </w:r>
      <w:r>
        <w:rPr>
          <w:rFonts w:ascii="Times New Roman" w:eastAsia="Times New Roman" w:hAnsi="Times New Roman" w:cs="Times New Roman"/>
          <w:sz w:val="24"/>
          <w:szCs w:val="24"/>
        </w:rPr>
        <w:t>dos se modificam ao longo do tempo.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Diferente de outros movimentos que podem ter surgido através de uma teoria ou que foram se formulando ao longo da história sem uma data de início precisa, o Peronismo tem como data de origem o dia 17 de outubro de 1945.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Ainda assim, existe uma construção histórica anterior a esse dia tanto por questões presentes na sociedade argentina desde a independência quanto pelos eventos próximos dessa data. Por isso, ambas serão mencionadas e analisadas assim como os eventos que a </w:t>
      </w:r>
      <w:r>
        <w:rPr>
          <w:rFonts w:ascii="Times New Roman" w:eastAsia="Times New Roman" w:hAnsi="Times New Roman" w:cs="Times New Roman"/>
          <w:sz w:val="24"/>
          <w:szCs w:val="24"/>
        </w:rPr>
        <w:t>sucedem.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figura de Juan Domingo Perón (1895-1974) ganhou destaque por garantir direitos trabalhistas e políticos e ser apoiado por uma grande massa de trabalhadores quando assumiu a Secretaria de Trabalho e Provisão em 1943. Os seus feitos não agradaram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aos oficiais do regime militar por terem concepções conservadoras e elitistas da sociedade argentina e teve como resultado o afastamento de Perón de seu cargo em 10 de outubro de 1945 e sua prisão na Ilha de San Martín 3 dias depois. Nesse mesmo mês foram </w:t>
      </w:r>
      <w:r>
        <w:rPr>
          <w:rFonts w:ascii="Times New Roman" w:eastAsia="Times New Roman" w:hAnsi="Times New Roman" w:cs="Times New Roman"/>
          <w:sz w:val="24"/>
          <w:szCs w:val="24"/>
        </w:rPr>
        <w:t>organizadas greves gerais por todo o país e Perón foi solto no dia 17 de outubro de 1945 devido à pressão popular. No dia da libertação, Perón fez um discurso em um dos balcões da Casa Rosada à multidão de trabalhadores concentrados na Plaza de Mayo e anun</w:t>
      </w:r>
      <w:r>
        <w:rPr>
          <w:rFonts w:ascii="Times New Roman" w:eastAsia="Times New Roman" w:hAnsi="Times New Roman" w:cs="Times New Roman"/>
          <w:sz w:val="24"/>
          <w:szCs w:val="24"/>
        </w:rPr>
        <w:t>ciou sua candidatura à presidência.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historiador argentino Félix Luna, em seu livro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 45: Crónica de un año decisivo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(2012), responde a questão sobre por que o ano de 1945 é tão marcante dizendo “Não somente porque Perón havia chegado ao poder e iniciado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sua hegemonia, mas também porque o país inteiro decidiu então adquirir um determinado estilo político e assumir uma determinada consciência.” (LUNA: 2012, p.7, tradução nossa). Em outras palavras, o autor acredita que existia algo no povo argentino que es</w:t>
      </w:r>
      <w:r>
        <w:rPr>
          <w:rFonts w:ascii="Times New Roman" w:eastAsia="Times New Roman" w:hAnsi="Times New Roman" w:cs="Times New Roman"/>
          <w:sz w:val="24"/>
          <w:szCs w:val="24"/>
        </w:rPr>
        <w:t>tava sendo representado e unido por Perón naquele momento.</w:t>
      </w:r>
    </w:p>
    <w:p w:rsidR="00613E98" w:rsidRDefault="00613E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Uma breve biografia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Não se pode negar que a figura de Perón é vista como controversa considerando ser um militar. Juan Domingo Perón nasceu no dia 8 de outubro de 1895, em Lobos - província de Buenos Aires - e viveu sua infância no sul da Argentina, entre as pampas bonaerense</w:t>
      </w:r>
      <w:r>
        <w:rPr>
          <w:rFonts w:ascii="Times New Roman" w:eastAsia="Times New Roman" w:hAnsi="Times New Roman" w:cs="Times New Roman"/>
          <w:sz w:val="24"/>
          <w:szCs w:val="24"/>
        </w:rPr>
        <w:t>s e a Patagônia. Aos 13 anos, ele ingressou no Colegio Militar de la Nación, obtendo a graduação de subtenente da infantaria e seguiu carreira militar até atingir a patente de coronel em 1941. Perón foi agregado militar da Argentina na Itália durante o fas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cismo italiano de 1939 a 1940 e seguiu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 Europa até 1941, momento no qual se acredita que ele passou por várias influências políticas, desde o nacionalismo, até fascismo e socialismo.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Houve dois golpes militares durante o período conhecido como a Década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nfame (1930-1943), a qual se caracterizou por um período de uma série de golpes militares, negociações e corrupção governamental, falta de participação popular, crise econômica e dominação oligárquica, e Perón esteve presente em ambos os casos ao lado dos </w:t>
      </w:r>
      <w:r>
        <w:rPr>
          <w:rFonts w:ascii="Times New Roman" w:eastAsia="Times New Roman" w:hAnsi="Times New Roman" w:cs="Times New Roman"/>
          <w:sz w:val="24"/>
          <w:szCs w:val="24"/>
        </w:rPr>
        <w:t>militares.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primeiro golpe ocorreu em 1930 contra o presidente Hipólito Yrigoyen, que havia sido reeleito e que governava voltado a antiga configuração da Argentina, não agradando às elites e tampouco à indústria frigorífica; Já o outro golpe ocorreu em 1</w:t>
      </w:r>
      <w:r>
        <w:rPr>
          <w:rFonts w:ascii="Times New Roman" w:eastAsia="Times New Roman" w:hAnsi="Times New Roman" w:cs="Times New Roman"/>
          <w:sz w:val="24"/>
          <w:szCs w:val="24"/>
        </w:rPr>
        <w:t>943, sendo chamado de Revolução Militar, e tinha como ideal acabar com a fraude e corrupção política iniciada no golpe anterior. Embora Perón fizesse parte do grupo de coronéis com ideais nacionalistas responsáveis por esses golpes, ele não tinha um grande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papel político até se tornar chefe do Departamento Nacional de Trabalho e Bem-Estar Social em 1943, atividade que corresponde à de ministro do Trabalho. A popularidade de Perón cresceu a partir desse cargo, no qual buscou garantir direitos aos trabalhador</w:t>
      </w:r>
      <w:r>
        <w:rPr>
          <w:rFonts w:ascii="Times New Roman" w:eastAsia="Times New Roman" w:hAnsi="Times New Roman" w:cs="Times New Roman"/>
          <w:sz w:val="24"/>
          <w:szCs w:val="24"/>
        </w:rPr>
        <w:t>es e espaço aos sindicatos.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do 17 de outubro de 1945, outro evento que vale a pena mencionar do mesmo ano é o casamento de Perón com Maria Eva Duarte (1919-1952). Posteriormente, Maria Eva ficou conhecida e imortalizada na memória argentina como Evita</w:t>
      </w:r>
      <w:r>
        <w:rPr>
          <w:rFonts w:ascii="Times New Roman" w:eastAsia="Times New Roman" w:hAnsi="Times New Roman" w:cs="Times New Roman"/>
          <w:sz w:val="24"/>
          <w:szCs w:val="24"/>
        </w:rPr>
        <w:t>. Essa mulher era influente no primeiro mandato de seu marido e segue sendo muito importante até hoje por sua conexão com o povo argentino. Evita morreu em 1952, durante o segundo mandato de seu marido.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1951, Perón é reeleito para outro mandato de 6 ano</w:t>
      </w:r>
      <w:r>
        <w:rPr>
          <w:rFonts w:ascii="Times New Roman" w:eastAsia="Times New Roman" w:hAnsi="Times New Roman" w:cs="Times New Roman"/>
          <w:sz w:val="24"/>
          <w:szCs w:val="24"/>
        </w:rPr>
        <w:t>s, porém foi impedido de completá-lo devido ao golpe militar de 1955. Esse golpe foi organizado pelas Forças Armadas e apoiado tanto pelos opositores quanto pela Igreja, sendo mais um dos tantos violentos golpes militares que a Argentina sofreu. A primeira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tentativa desse golpe foi um bombardeio a Casa Rosada em 16 de junho de 1955 com o objetivo de matar Perón, porém resultou em 300 mortos e o mesmo sobreviveu. Os grupos de apoiadores e opositores perpetuaram a onda de violência e em 16 de setembro do mesm</w:t>
      </w:r>
      <w:r>
        <w:rPr>
          <w:rFonts w:ascii="Times New Roman" w:eastAsia="Times New Roman" w:hAnsi="Times New Roman" w:cs="Times New Roman"/>
          <w:sz w:val="24"/>
          <w:szCs w:val="24"/>
        </w:rPr>
        <w:t>o ano as Forças Armadas tomam o poder, condenando Perón ao exílio pelos 18 anos seguintes. Ele voltou à Argentina apenas em 1972 e foi eleito presidente pela terceira vez em 1973, porém faleceu no dia 1º de julho de 1974, em Olivos - também província de Bu</w:t>
      </w:r>
      <w:r>
        <w:rPr>
          <w:rFonts w:ascii="Times New Roman" w:eastAsia="Times New Roman" w:hAnsi="Times New Roman" w:cs="Times New Roman"/>
          <w:sz w:val="24"/>
          <w:szCs w:val="24"/>
        </w:rPr>
        <w:t>enos Aires -, durante seu terceiro mandato.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Embora Perón tenha suas influências controversas, tenha sido um militar que participou de golpes e seja um autoritário, ele foi democraticamente eleito em todos seus três mandatos presidenciais. 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 momento inici</w:t>
      </w:r>
      <w:r>
        <w:rPr>
          <w:rFonts w:ascii="Times New Roman" w:eastAsia="Times New Roman" w:hAnsi="Times New Roman" w:cs="Times New Roman"/>
          <w:sz w:val="24"/>
          <w:szCs w:val="24"/>
        </w:rPr>
        <w:t>al da vida política de Perón em 1943, ele foi responsável por medidas como aumentos salariais, melhorias nas condições de trabalho e outros, semelhantes ao que acontecia em outros países que formalizaram o mercado de trabalho. Embora tenha sido significati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vo, ele apenas estava seguindo o fluxo capitalista de transformação do trabalhador também em consumidor baseado nas ideias que começou a ter depois de voltar da Europa. 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Desde o começo o Peronismo abrigou tendências de extrema direita e de extrema esquerda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fato que demonstra sua singularidade. A ascensão de Perón ocorreu há 77 anos e continua sendo parte essencial do que constituí vários aspectos da Argentina, presente e vivo na sociedade, sendo possível entender que não existe apenas uma razão contextual </w:t>
      </w:r>
      <w:r>
        <w:rPr>
          <w:rFonts w:ascii="Times New Roman" w:eastAsia="Times New Roman" w:hAnsi="Times New Roman" w:cs="Times New Roman"/>
          <w:sz w:val="24"/>
          <w:szCs w:val="24"/>
        </w:rPr>
        <w:t>pela qual esse fenômeno acontece.</w:t>
      </w:r>
    </w:p>
    <w:p w:rsidR="00613E98" w:rsidRDefault="00613E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Mudanças estruturais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Quando analisado em contexto internacional, está certo dizer que o início e metade do século XX foram marcados por movimentos de mudanças estruturais na configuração dos Estados Nacionais e da entrada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 cena dos trabalhadores na atividade política. É nesse período que surge propriamente o populismo latino-americano, logo havia espaço para a ascensão do Peronismo.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há muitas definições e discussões sobre o que é o populismo, para esse momento da pe</w:t>
      </w:r>
      <w:r>
        <w:rPr>
          <w:rFonts w:ascii="Times New Roman" w:eastAsia="Times New Roman" w:hAnsi="Times New Roman" w:cs="Times New Roman"/>
          <w:sz w:val="24"/>
          <w:szCs w:val="24"/>
        </w:rPr>
        <w:t>squisa será usada uma definição base do termo como movimento popular no qual o líder entra em contato direto com as massas e existe uma contraposição a outro grupo, sendo geralmente a elite. Já o conceito aplicado à experiência da América Latina marca um m</w:t>
      </w:r>
      <w:r>
        <w:rPr>
          <w:rFonts w:ascii="Times New Roman" w:eastAsia="Times New Roman" w:hAnsi="Times New Roman" w:cs="Times New Roman"/>
          <w:sz w:val="24"/>
          <w:szCs w:val="24"/>
        </w:rPr>
        <w:t>omento caracterizado pelo capitalismo tardio, industrialização acelerada e crescente urbanização. Sendo assim, o populismo latino-americano é caracterizado pela criação dos grandes centros urbanos, por permitir a introdução das massas no cenário político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pela democratização, ainda que possa haver um caráter autoritário e contraditório por haver uma liderança política que segue acima da liderança da própria massa.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Entretanto, a continuidade que seguiu a política em torno do Peronismo mostra que mencionar q</w:t>
      </w:r>
      <w:r>
        <w:rPr>
          <w:rFonts w:ascii="Times New Roman" w:eastAsia="Times New Roman" w:hAnsi="Times New Roman" w:cs="Times New Roman"/>
          <w:sz w:val="24"/>
          <w:szCs w:val="24"/>
        </w:rPr>
        <w:t>ue há aspectos em comum entre diversos grupos de países e características pontuais da época não é suficiente para explicar como e nem o porquê. É verdade que são fatores essenciais que América Latina estivesse vivendo a industrialização tardia, os processo</w:t>
      </w:r>
      <w:r>
        <w:rPr>
          <w:rFonts w:ascii="Times New Roman" w:eastAsia="Times New Roman" w:hAnsi="Times New Roman" w:cs="Times New Roman"/>
          <w:sz w:val="24"/>
          <w:szCs w:val="24"/>
        </w:rPr>
        <w:t>s migratórios da Europa à América e o posicionamento de seu papel na nova ordem internacional capitalista, mas também existem particularidades do país e do povo, indicando que somente na Argentina um fenômeno como esse poderia ocorrer.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Além de entender o c</w:t>
      </w:r>
      <w:r>
        <w:rPr>
          <w:rFonts w:ascii="Times New Roman" w:eastAsia="Times New Roman" w:hAnsi="Times New Roman" w:cs="Times New Roman"/>
          <w:sz w:val="24"/>
          <w:szCs w:val="24"/>
        </w:rPr>
        <w:t>enário internacional que possibilitou o advento do movimento, é preciso pensar no cenário nacional argentino para examinar o fenômeno peronista. Já foi mencionado que as políticas feitas por Perón como secretário do Trabalho garantiram direito aos trabalha</w:t>
      </w:r>
      <w:r>
        <w:rPr>
          <w:rFonts w:ascii="Times New Roman" w:eastAsia="Times New Roman" w:hAnsi="Times New Roman" w:cs="Times New Roman"/>
          <w:sz w:val="24"/>
          <w:szCs w:val="24"/>
        </w:rPr>
        <w:t>dores, mas também seguiam o fluxo capitalista internacional. Ainda assim, a elite seguiu não aceitando que a configuração político-social pudesse ser atualizada.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seu primeiro mandato, Perón fez um plano para transformar a estrutura econômica do paí</w:t>
      </w:r>
      <w:r>
        <w:rPr>
          <w:rFonts w:ascii="Times New Roman" w:eastAsia="Times New Roman" w:hAnsi="Times New Roman" w:cs="Times New Roman"/>
          <w:sz w:val="24"/>
          <w:szCs w:val="24"/>
        </w:rPr>
        <w:t>s a partir do investimento na indústria, estimulação do mercado interno e com intensa atividade do Estado na esfera econômica. No entanto, a oligarquia local e a barreira internacional imposta contra países latino-americanos no sistema internacional impedi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ram que a indústria argentina fosse transformada. Mesmo assim, Perón conseguiu algumas conquistas como os direitos do Estado sobre as fontes de energia, intervenção estatal na economia e conquista do voto feminino (lei impulsionada por Evita Perón). Essas </w:t>
      </w:r>
      <w:r>
        <w:rPr>
          <w:rFonts w:ascii="Times New Roman" w:eastAsia="Times New Roman" w:hAnsi="Times New Roman" w:cs="Times New Roman"/>
          <w:sz w:val="24"/>
          <w:szCs w:val="24"/>
        </w:rPr>
        <w:t>conquistas junto de sua popularidade com a classe trabalhadora e com o sindicato contribuíram para a Perón ser reeleito para seu segundo mandato em 1951 e incomodar outro grupo que também cresceu durante esse tempo, os anti-peronistas.</w:t>
      </w:r>
    </w:p>
    <w:p w:rsidR="00613E98" w:rsidRDefault="00613E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Peronismo e Antiper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onismo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Antiperonismo existe desde o momento que surge o Peronismo. Em realidade, assim como o Peronismo surgiu antes mesmo de haver o Peronismo tradicional, o Antiperonismo é uma força que igualmente coexiste desde antes. Como é dito por Grimson, o Peron</w:t>
      </w:r>
      <w:r>
        <w:rPr>
          <w:rFonts w:ascii="Times New Roman" w:eastAsia="Times New Roman" w:hAnsi="Times New Roman" w:cs="Times New Roman"/>
          <w:sz w:val="24"/>
          <w:szCs w:val="24"/>
        </w:rPr>
        <w:t>ismo não existe sem o Antiperonismo, isto é, “sem o antiperonismo realmente existente, não haveria sido possível o peronismo tal como o conhecemos.” (GRIMSON: 2019, p.85, tradução nossa) e isso pode ser visto em como a elite branca porteña reagiu às políti</w:t>
      </w:r>
      <w:r>
        <w:rPr>
          <w:rFonts w:ascii="Times New Roman" w:eastAsia="Times New Roman" w:hAnsi="Times New Roman" w:cs="Times New Roman"/>
          <w:sz w:val="24"/>
          <w:szCs w:val="24"/>
        </w:rPr>
        <w:t>cas trabalhistas e ao movimento sindical em ascensão.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Assim, uma breve introdução do primeiro século da Argentina como país independente ajuda a entender quem são os anti-peronistas e o que antecede essa disputa política.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independência argentina ocorreu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 1810 e o país era antes uma colônia espanhola que fazia parte do Vice-Reino da Prata, sendo Buenos Aires seu grande centro econômico. Após a separação política da Espanha, a colônia se fragmentou e as províncias eram regidas pela chamada elite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criolla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termo espanhol para denominar a classe de proprietários de terra descendentes dos colonizadores. “O problema fundamental da vida argentina durante a era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criolla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foi o ajuste do novo país e sua organização dentro dos moldes do antigo vice-reinado. Havia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fundo desta situação algumas contradições difíceis de resolver.” (ROMERO: 2013. p.48, tradução nossa).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atividade econômica das províncias estava organizada na exportação de produtos primários (erva-mate, trigo, charge, num primeiro momento) e Buenos Air</w:t>
      </w:r>
      <w:r>
        <w:rPr>
          <w:rFonts w:ascii="Times New Roman" w:eastAsia="Times New Roman" w:hAnsi="Times New Roman" w:cs="Times New Roman"/>
          <w:sz w:val="24"/>
          <w:szCs w:val="24"/>
        </w:rPr>
        <w:t>es detinha o controle do porto. Isso gerava conflitos entre a província de Buenos Aires e as demais no interior. Havia uma disputa de ideais federalistas, que defendiam a descentralização do poder, e os unitários, liberais que defendiam a centralização. “E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um regime de independência política que proclamou os princípios de liberdade e democracia, a hegemonia de Buenos Aires, com a característica que havia adquirido durante a colônia, não podia ser tolerada.” (ROMERO: 2013. p.48, tradução nossa). Em resumo, </w:t>
      </w:r>
      <w:r>
        <w:rPr>
          <w:rFonts w:ascii="Times New Roman" w:eastAsia="Times New Roman" w:hAnsi="Times New Roman" w:cs="Times New Roman"/>
          <w:sz w:val="24"/>
          <w:szCs w:val="24"/>
        </w:rPr>
        <w:t>o primeiro século de independência argentina foi marcado pela disputa político-econômica em torno de que sistema o novo país seguiria.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termos do sistema internacional - em especial no final do século XIX, com a invenção do navio-frigorífico -, a indústr</w:t>
      </w:r>
      <w:r>
        <w:rPr>
          <w:rFonts w:ascii="Times New Roman" w:eastAsia="Times New Roman" w:hAnsi="Times New Roman" w:cs="Times New Roman"/>
          <w:sz w:val="24"/>
          <w:szCs w:val="24"/>
        </w:rPr>
        <w:t>ia da carne levou a Argentina a ter uma economia com dinamismo maior do que muitos países da Europa durante o século XIX e atrair muitos imigrantes europeus, principalmente italianos e espanhóis. “Buenos Aires continuou sendo o maior empório de riquezas 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nação. Cosmopolita sua população, arquitetura renovadora, minorias cultas e porto ativo, a Capital manifestava todas as mudanças que operavam o país.” (ROMERO: 2013, p.107, tradução nossa).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Desde o controle imposto por Buenos Aires a outras províncias 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séculos XIX e XX e com as políticas eugenistas de ‘embranquecimento’ da população mediante imigração europeia (política que também ocorreu em outros países do continente americano), a elite branca porteña buscou fazer a imagem de uma Argentina ‘branca’ e </w:t>
      </w:r>
      <w:r>
        <w:rPr>
          <w:rFonts w:ascii="Times New Roman" w:eastAsia="Times New Roman" w:hAnsi="Times New Roman" w:cs="Times New Roman"/>
          <w:sz w:val="24"/>
          <w:szCs w:val="24"/>
        </w:rPr>
        <w:t>uma ‘Europa na América do Sul’. Isso se acentua com a chamada “guerra do deserto”, verdadeiro genocídio das populações originárias nas últimas décadas do século XIX. No entanto, esse discurso nunca representou a totalidade do povo argentino, sendo a realid</w:t>
      </w:r>
      <w:r>
        <w:rPr>
          <w:rFonts w:ascii="Times New Roman" w:eastAsia="Times New Roman" w:hAnsi="Times New Roman" w:cs="Times New Roman"/>
          <w:sz w:val="24"/>
          <w:szCs w:val="24"/>
        </w:rPr>
        <w:t>ade do país latinoamericana e grande parte do povo mestiços e trabalhadores.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maneira, a imagem argentina foi criada a partir dos ideais dessa elite branca portenha quando o país estava em ascensão e também durante as crises no início do século XX, re</w:t>
      </w:r>
      <w:r>
        <w:rPr>
          <w:rFonts w:ascii="Times New Roman" w:eastAsia="Times New Roman" w:hAnsi="Times New Roman" w:cs="Times New Roman"/>
          <w:sz w:val="24"/>
          <w:szCs w:val="24"/>
        </w:rPr>
        <w:t>primindo o caráter heterogêneo presente no povo argentino e negando a identidade nacional daqueles que não pertencem aos ideais criados. Essa história será detalhada na pesquisa. Importa dizer que, em 1945, aqueles que não se adequavam ao ideal porteño bra</w:t>
      </w:r>
      <w:r>
        <w:rPr>
          <w:rFonts w:ascii="Times New Roman" w:eastAsia="Times New Roman" w:hAnsi="Times New Roman" w:cs="Times New Roman"/>
          <w:sz w:val="24"/>
          <w:szCs w:val="24"/>
        </w:rPr>
        <w:t>nco, se uniram através da imagem do Perón. Se o Peronismo de 1945 era entendido como ‘aquele que está com o povo’, o Antiperonismo pode ser entendido como a oligarquia e é marcante porque ambos disputam a identidade nacional.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união nacional diante de uma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mesma imagem mostra que o povo argentino não estava sendo representado dentro de seu próprio país, sendo mestiços e imigrantes, trabalhadores 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pessoas de outras províncias. A disputa mencionada anteriormente persistiu nas décadas seguintes, logo, não foi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surpresa a inquietude da elite branca porteña em 1945, “se trata de uma visão hierárquica, classista e racista. O imaginário europeu e branco que dominava Buenos Aires em 1945 desconhecia a existência dessa população que habitava na periferia urbana e mai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além.” (GRIMSON, 2019, p.88, tradução nossa). Por mais que a maioria dessas pessoas buscassem se vestir de maneira que fosse considerada adequada para a Buenos Aires da metade do século XX, eram chamados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descamisados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e, por mais que fossem de diversos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fenótipos, eram chamados de maneira depreciativa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cabecitas negras</w:t>
      </w:r>
      <w:r>
        <w:rPr>
          <w:rFonts w:ascii="Times New Roman" w:eastAsia="Times New Roman" w:hAnsi="Times New Roman" w:cs="Times New Roman"/>
          <w:sz w:val="24"/>
          <w:szCs w:val="24"/>
        </w:rPr>
        <w:t>, a intenção era que fossem considerados estranhos e não pertencentes ao país.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há uma série de mitos e enredos que cercam essa data, os jornais da época especulavam como se deu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organização da manifestação, a quantidade e comportamento dos manifestantes.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Baseado em jornais como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Clarín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La Nación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outros e também em relatos como os de Scalabrini Ortiz, Borges, Félix Luna e outros, Alejandro Grimson constrói sua própria narração do que ocorreu nessa data como se tivesse sido publicado em 18 de outubro de 1945. O que se pode afirmar é que foi uma m</w:t>
      </w:r>
      <w:r>
        <w:rPr>
          <w:rFonts w:ascii="Times New Roman" w:eastAsia="Times New Roman" w:hAnsi="Times New Roman" w:cs="Times New Roman"/>
          <w:sz w:val="24"/>
          <w:szCs w:val="24"/>
        </w:rPr>
        <w:t>anifestação espontânea com cerca de 300 mil trabalhadores de diversas províncias e que mostrava uma classe operária heterogênea, sendo essa heterogeneidade e pluralidade um dos pontos centrais da discussão sobre o que incomodou a elite branca porteña e sob</w:t>
      </w:r>
      <w:r>
        <w:rPr>
          <w:rFonts w:ascii="Times New Roman" w:eastAsia="Times New Roman" w:hAnsi="Times New Roman" w:cs="Times New Roman"/>
          <w:sz w:val="24"/>
          <w:szCs w:val="24"/>
        </w:rPr>
        <w:t>re o que uniu essa massa. De maneira simbólica, o que marca essa data e o nascimento do Peronismo é que “certos valores caíram para sempre e certos valores foram afirmados, também para sempre, em 1945.” (LUNA: 2012, p.7, tradução nossa).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17 de Outubro é </w:t>
      </w:r>
      <w:r>
        <w:rPr>
          <w:rFonts w:ascii="Times New Roman" w:eastAsia="Times New Roman" w:hAnsi="Times New Roman" w:cs="Times New Roman"/>
          <w:sz w:val="24"/>
          <w:szCs w:val="24"/>
        </w:rPr>
        <w:t>mais do que realmente aconteceu nessa data, é como um dia de origem no qual o povo argentino passou a buscar pela sua identidade e representação através da união do país. “Por sua parte, essa heterogeneidade constituída do popular, em vez de se traduzir 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identificações políticas distintas, foi englobada em uma única identificação que permitia imaginar a todos os trabalhadores em oposição à oligarquia e à entidade patronal.” (GRIMSON: 2019, p.100, tradução nossa), sendo esse processo intrigante por haver t</w:t>
      </w:r>
      <w:r>
        <w:rPr>
          <w:rFonts w:ascii="Times New Roman" w:eastAsia="Times New Roman" w:hAnsi="Times New Roman" w:cs="Times New Roman"/>
          <w:sz w:val="24"/>
          <w:szCs w:val="24"/>
        </w:rPr>
        <w:t>ocado a identidade nacional por questões passadas e presentes daquele momento e moldado todo o país.</w:t>
      </w:r>
    </w:p>
    <w:p w:rsidR="00613E98" w:rsidRDefault="00AE07D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Objetivos</w:t>
      </w:r>
    </w:p>
    <w:p w:rsidR="00613E98" w:rsidRDefault="00613E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 objetivo da pesquisa é abordar a origem do Peronismo em 17 de outubro de 1945 e compreender a relação desse fenômeno com a identidade nacional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argentina. Portanto, o projeto tem como objetivos específicos os seguintes pontos:</w:t>
      </w:r>
    </w:p>
    <w:p w:rsidR="00613E98" w:rsidRDefault="00AE07D3">
      <w:pPr>
        <w:numPr>
          <w:ilvl w:val="0"/>
          <w:numId w:val="3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Explicar o que é o 17 de Outubro de 1945;</w:t>
      </w:r>
    </w:p>
    <w:p w:rsidR="00613E98" w:rsidRDefault="00AE07D3">
      <w:pPr>
        <w:numPr>
          <w:ilvl w:val="0"/>
          <w:numId w:val="3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Abordar questões que se fazem presentes na sociedade argentina desde a independência;</w:t>
      </w:r>
    </w:p>
    <w:p w:rsidR="00613E98" w:rsidRDefault="00AE07D3">
      <w:pPr>
        <w:numPr>
          <w:ilvl w:val="0"/>
          <w:numId w:val="3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Mencionar a relação entre a Capital, Buenos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Aires, com as outras províncias;</w:t>
      </w:r>
    </w:p>
    <w:p w:rsidR="00613E98" w:rsidRDefault="00AE07D3">
      <w:pPr>
        <w:numPr>
          <w:ilvl w:val="0"/>
          <w:numId w:val="3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Explicar o Peronismo tradicional, isto é, contextualizá-lo em sua origem no ano de 1945;</w:t>
      </w:r>
    </w:p>
    <w:p w:rsidR="00613E98" w:rsidRDefault="00AE07D3">
      <w:pPr>
        <w:numPr>
          <w:ilvl w:val="0"/>
          <w:numId w:val="3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Correlacionar o Peronismo ao Antiperonismo;</w:t>
      </w:r>
    </w:p>
    <w:p w:rsidR="00613E98" w:rsidRDefault="00AE07D3">
      <w:pPr>
        <w:numPr>
          <w:ilvl w:val="0"/>
          <w:numId w:val="3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Buscar características da identidade argentina que gerou o fenômeno do Peronismo.</w:t>
      </w: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613E98" w:rsidRDefault="00613E9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613E98" w:rsidRDefault="00AE07D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Metodo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logia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3E98" w:rsidRDefault="00AE07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análise será realizada a partir de obras que abordam a história e formação nacional argentina e obras que explicam o Peronismo de 1945 por diferentes ângulos com finalidade de entender o que há na Argentina que possibilitou um movimento como o Pe</w:t>
      </w:r>
      <w:r>
        <w:rPr>
          <w:rFonts w:ascii="Times New Roman" w:eastAsia="Times New Roman" w:hAnsi="Times New Roman" w:cs="Times New Roman"/>
          <w:sz w:val="24"/>
          <w:szCs w:val="24"/>
        </w:rPr>
        <w:t>ronismo e o que esse movimento despertou na identidade argentina. Será levantado características sobre esses dois pontos de maneira que seja possível os correlacionar.</w:t>
      </w:r>
    </w:p>
    <w:p w:rsidR="00613E98" w:rsidRDefault="00613E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13E98" w:rsidRDefault="00AE07D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Cronograma de atividades</w:t>
      </w:r>
    </w:p>
    <w:p w:rsidR="00613E98" w:rsidRDefault="00613E98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13E98" w:rsidRDefault="00AE07D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Etapa 1: Início da pesquisa</w:t>
      </w:r>
    </w:p>
    <w:p w:rsidR="00613E98" w:rsidRDefault="00AE07D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1.a. Delimitaç</w:t>
      </w:r>
      <w:r>
        <w:rPr>
          <w:rFonts w:ascii="Times New Roman" w:eastAsia="Times New Roman" w:hAnsi="Times New Roman" w:cs="Times New Roman"/>
          <w:sz w:val="24"/>
          <w:szCs w:val="24"/>
        </w:rPr>
        <w:t>ão do projeto de pesquisa;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1.b. Pesquisa Bibliográfica;</w:t>
      </w:r>
    </w:p>
    <w:p w:rsidR="00613E98" w:rsidRDefault="00AE07D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1.c. Leitura Bibliográfica.</w:t>
      </w:r>
    </w:p>
    <w:p w:rsidR="00613E98" w:rsidRDefault="00AE07D3">
      <w:pPr>
        <w:numPr>
          <w:ilvl w:val="0"/>
          <w:numId w:val="2"/>
        </w:numPr>
        <w:spacing w:line="360" w:lineRule="auto"/>
        <w:ind w:left="10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Etapa 2: Desenvolvimento</w:t>
      </w:r>
    </w:p>
    <w:p w:rsidR="00613E98" w:rsidRDefault="00AE07D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2.a. Elaboração de resumos críticos sobre a temática;</w:t>
      </w:r>
    </w:p>
    <w:p w:rsidR="00613E98" w:rsidRDefault="00AE07D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2.b. Análise aprofundada dos principais temas e conceitos;</w:t>
      </w:r>
    </w:p>
    <w:p w:rsidR="00613E98" w:rsidRDefault="00AE07D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2.c. Redação da primeira versão do texto.</w:t>
      </w:r>
    </w:p>
    <w:p w:rsidR="00613E98" w:rsidRDefault="00AE07D3">
      <w:pPr>
        <w:numPr>
          <w:ilvl w:val="0"/>
          <w:numId w:val="4"/>
        </w:numPr>
        <w:spacing w:line="360" w:lineRule="auto"/>
        <w:ind w:left="10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Etapa 3: Conclusão da pesquisa</w:t>
      </w:r>
    </w:p>
    <w:p w:rsidR="00613E98" w:rsidRDefault="00AE07D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3.a. Revisão das leituras;</w:t>
      </w:r>
    </w:p>
    <w:p w:rsidR="00613E98" w:rsidRDefault="00AE07D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3.b. Revisão do texto;</w:t>
      </w:r>
    </w:p>
    <w:p w:rsidR="00613E98" w:rsidRDefault="00AE07D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3.c. Redação definitiva.</w:t>
      </w:r>
    </w:p>
    <w:p w:rsidR="00613E98" w:rsidRDefault="00613E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3E98" w:rsidRDefault="00AE07D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Tabela 1 – Cronograma de atividades previstas </w:t>
      </w:r>
    </w:p>
    <w:tbl>
      <w:tblPr>
        <w:tblStyle w:val="a"/>
        <w:tblW w:w="829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613E98">
        <w:trPr>
          <w:trHeight w:val="300"/>
        </w:trPr>
        <w:tc>
          <w:tcPr>
            <w:tcW w:w="7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Etapa </w:t>
            </w:r>
          </w:p>
        </w:tc>
        <w:tc>
          <w:tcPr>
            <w:tcW w:w="7560" w:type="dxa"/>
            <w:gridSpan w:val="1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Mês </w:t>
            </w:r>
          </w:p>
        </w:tc>
      </w:tr>
      <w:tr w:rsidR="00613E98">
        <w:trPr>
          <w:trHeight w:val="300"/>
        </w:trPr>
        <w:tc>
          <w:tcPr>
            <w:tcW w:w="73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E98" w:rsidRDefault="00613E98">
            <w:pPr>
              <w:spacing w:before="40" w:after="40" w:line="360" w:lineRule="auto"/>
              <w:ind w:left="-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06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07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08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613E98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1.a.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E98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1.b.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E98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1.c.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E98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2.a.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E98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2.b.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E98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2.c.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613E98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E98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3.a.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E98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3.b.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E98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3.c.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13E98" w:rsidRDefault="00AE07D3">
            <w:pPr>
              <w:spacing w:before="40" w:after="40" w:line="36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</w:tbl>
    <w:p w:rsidR="00BE23D6" w:rsidRDefault="00BE23D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23D6" w:rsidRDefault="00BE23D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REFERÊNCIAS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Bibliografia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GRIMSON, Alejandro.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¿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Qué es el Peronismo?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Perón a los Kirchner, el movimiento que no deja de conmover la política argentina. Madrid, Siglo XXI Editores, 2019.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LUNA, Felix.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 45</w:t>
      </w:r>
      <w:r>
        <w:rPr>
          <w:rFonts w:ascii="Times New Roman" w:eastAsia="Times New Roman" w:hAnsi="Times New Roman" w:cs="Times New Roman"/>
          <w:sz w:val="24"/>
          <w:szCs w:val="24"/>
        </w:rPr>
        <w:t>: Crónica de un año decisivo. Buenos Aires, Sudamericana, 2012.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ROMERO, José Luis.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Breve historia de la Argentina</w:t>
      </w:r>
      <w:r>
        <w:rPr>
          <w:rFonts w:ascii="Times New Roman" w:eastAsia="Times New Roman" w:hAnsi="Times New Roman" w:cs="Times New Roman"/>
          <w:sz w:val="24"/>
          <w:szCs w:val="24"/>
        </w:rPr>
        <w:t>. Bu</w:t>
      </w:r>
      <w:r>
        <w:rPr>
          <w:rFonts w:ascii="Times New Roman" w:eastAsia="Times New Roman" w:hAnsi="Times New Roman" w:cs="Times New Roman"/>
          <w:sz w:val="24"/>
          <w:szCs w:val="24"/>
        </w:rPr>
        <w:t>enos Aires, Fondo de Cultura Económica de Argentina, S.A., 2013.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Bibliografia Complementar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BIOGRAFIA de Perón. Instituto Nacional Juan Domingo Perón de Estudios e Investigaciones Históricas, Sociales y Políticas. (</w:t>
      </w:r>
      <w:hyperlink r:id="rId8" w:anchor=":~:text=Per%C3%B3n%20debi%C3%B3%20exiliarse.,el%20control%20pol%C3%ADtico%20del%20pa%C3%ADs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https://www.jdperon.gov.ar/1945/10/biografia-de-peron/#:~:text=Per%C3%B3n%20debi%C3%B3%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20exiliarse.,el%20control%20pol%C3%ADtico%20del%20pa%C3%ADs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), Consultado em 22/06/2022.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DAMAS, German Carrera. Formación histórico-social de Venezuela. UCV, Caracas, 1993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HOROWICZ, Alejandro.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Los cuatro peronismos</w:t>
      </w:r>
      <w:r>
        <w:rPr>
          <w:rFonts w:ascii="Times New Roman" w:eastAsia="Times New Roman" w:hAnsi="Times New Roman" w:cs="Times New Roman"/>
          <w:sz w:val="24"/>
          <w:szCs w:val="24"/>
        </w:rPr>
        <w:t>. Buenos Aires, Edhasa,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PIGNA, Felipe, “El 17 de octubre de 1945”, El historiador (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https://www.elhistoriador.com.ar/el-17-de-octubre-de-1945/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), Consultado em 22/06/2022.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PIGNA, Felipe, "Juan Domingo Per</w:t>
      </w:r>
      <w:r>
        <w:rPr>
          <w:rFonts w:ascii="Times New Roman" w:eastAsia="Times New Roman" w:hAnsi="Times New Roman" w:cs="Times New Roman"/>
          <w:sz w:val="24"/>
          <w:szCs w:val="24"/>
        </w:rPr>
        <w:t>ón", El historiador (https://www.elhistoriador.com.ar/juan-domingo-peron-por-felipe-pigna/), Consultado em 22/06/2022.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PLOTKIN, Mariano Ben.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 día que se inventó el Peronismo</w:t>
      </w:r>
      <w:r>
        <w:rPr>
          <w:rFonts w:ascii="Times New Roman" w:eastAsia="Times New Roman" w:hAnsi="Times New Roman" w:cs="Times New Roman"/>
          <w:sz w:val="24"/>
          <w:szCs w:val="24"/>
        </w:rPr>
        <w:t>. Buenos Aires, Sudamericana, 2005.</w:t>
      </w:r>
    </w:p>
    <w:p w:rsidR="00613E98" w:rsidRDefault="00AE07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ROUQUIÉ, Alain.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 siglo de Perón</w:t>
      </w:r>
      <w:r>
        <w:rPr>
          <w:rFonts w:ascii="Times New Roman" w:eastAsia="Times New Roman" w:hAnsi="Times New Roman" w:cs="Times New Roman"/>
          <w:sz w:val="24"/>
          <w:szCs w:val="24"/>
        </w:rPr>
        <w:t>: Ensayo sob</w:t>
      </w:r>
      <w:r>
        <w:rPr>
          <w:rFonts w:ascii="Times New Roman" w:eastAsia="Times New Roman" w:hAnsi="Times New Roman" w:cs="Times New Roman"/>
          <w:sz w:val="24"/>
          <w:szCs w:val="24"/>
        </w:rPr>
        <w:t>re las democracias hegemónicas. Buenos Aires, Edhasa, 2017.</w:t>
      </w:r>
    </w:p>
    <w:sectPr w:rsidR="00613E98">
      <w:footerReference w:type="default" r:id="rId10"/>
      <w:headerReference w:type="first" r:id="rId11"/>
      <w:footerReference w:type="first" r:id="rId12"/>
      <w:pgSz w:w="11909" w:h="16834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7D3" w:rsidRDefault="00AE07D3">
      <w:pPr>
        <w:spacing w:line="240" w:lineRule="auto"/>
      </w:pPr>
      <w:r>
        <w:separator/>
      </w:r>
    </w:p>
  </w:endnote>
  <w:endnote w:type="continuationSeparator" w:id="0">
    <w:p w:rsidR="00AE07D3" w:rsidRDefault="00AE0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E98" w:rsidRDefault="00AE07D3">
    <w:pPr>
      <w:jc w:val="right"/>
    </w:pPr>
    <w:r>
      <w:fldChar w:fldCharType="begin"/>
    </w:r>
    <w:r>
      <w:instrText>PAGE</w:instrText>
    </w:r>
    <w:r w:rsidR="00BE23D6">
      <w:fldChar w:fldCharType="separate"/>
    </w:r>
    <w:r w:rsidR="00324149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E98" w:rsidRDefault="00613E9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7D3" w:rsidRDefault="00AE07D3">
      <w:pPr>
        <w:spacing w:line="240" w:lineRule="auto"/>
      </w:pPr>
      <w:r>
        <w:separator/>
      </w:r>
    </w:p>
  </w:footnote>
  <w:footnote w:type="continuationSeparator" w:id="0">
    <w:p w:rsidR="00AE07D3" w:rsidRDefault="00AE0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E98" w:rsidRDefault="00613E9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5BBD"/>
    <w:multiLevelType w:val="multilevel"/>
    <w:tmpl w:val="6CDEF94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410CB"/>
    <w:multiLevelType w:val="multilevel"/>
    <w:tmpl w:val="D5B4E36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4E224C"/>
    <w:multiLevelType w:val="multilevel"/>
    <w:tmpl w:val="FC34F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0C7B00"/>
    <w:multiLevelType w:val="multilevel"/>
    <w:tmpl w:val="2744B2BC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98"/>
    <w:rsid w:val="00324149"/>
    <w:rsid w:val="00613E98"/>
    <w:rsid w:val="00AE07D3"/>
    <w:rsid w:val="00B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C74326-0642-414F-8635-12CF8AB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dperon.gov.ar/1945/10/biografia-de-per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lhistoriador.com.ar/el-17-de-octubre-de-194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3674</Words>
  <Characters>19294</Characters>
  <Application>Microsoft Office Word</Application>
  <DocSecurity>0</DocSecurity>
  <Lines>344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 Maringoni</cp:lastModifiedBy>
  <cp:revision>2</cp:revision>
  <dcterms:created xsi:type="dcterms:W3CDTF">2022-06-24T22:18:00Z</dcterms:created>
  <dcterms:modified xsi:type="dcterms:W3CDTF">2022-06-24T22:18:00Z</dcterms:modified>
</cp:coreProperties>
</file>