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CA877" w14:textId="77777777" w:rsidR="0098261D" w:rsidRDefault="0098261D" w:rsidP="007431B1">
      <w:pPr>
        <w:spacing w:after="0" w:line="480" w:lineRule="auto"/>
        <w:jc w:val="center"/>
        <w:rPr>
          <w:rFonts w:ascii="Times New Roman" w:hAnsi="Times New Roman" w:cs="Times New Roman"/>
          <w:sz w:val="24"/>
          <w:szCs w:val="24"/>
        </w:rPr>
      </w:pPr>
    </w:p>
    <w:tbl>
      <w:tblPr>
        <w:tblStyle w:val="Tabelacomgrade"/>
        <w:tblW w:w="9639"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6"/>
        <w:gridCol w:w="5505"/>
        <w:gridCol w:w="2268"/>
      </w:tblGrid>
      <w:tr w:rsidR="006258EC" w14:paraId="5BF96556" w14:textId="77777777" w:rsidTr="006258EC">
        <w:tc>
          <w:tcPr>
            <w:tcW w:w="1866" w:type="dxa"/>
            <w:vAlign w:val="center"/>
          </w:tcPr>
          <w:p w14:paraId="5747919B" w14:textId="77777777" w:rsidR="0098261D" w:rsidRDefault="0098261D" w:rsidP="006258EC">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5699F140" wp14:editId="6AC90D5F">
                  <wp:extent cx="1047750" cy="857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FABC.jpg"/>
                          <pic:cNvPicPr/>
                        </pic:nvPicPr>
                        <pic:blipFill rotWithShape="1">
                          <a:blip r:embed="rId9" cstate="print">
                            <a:extLst>
                              <a:ext uri="{28A0092B-C50C-407E-A947-70E740481C1C}">
                                <a14:useLocalDpi xmlns:a14="http://schemas.microsoft.com/office/drawing/2010/main" val="0"/>
                              </a:ext>
                            </a:extLst>
                          </a:blip>
                          <a:srcRect l="8401" t="8364" r="7566" b="7936"/>
                          <a:stretch/>
                        </pic:blipFill>
                        <pic:spPr bwMode="auto">
                          <a:xfrm>
                            <a:off x="0" y="0"/>
                            <a:ext cx="1055753" cy="863798"/>
                          </a:xfrm>
                          <a:prstGeom prst="rect">
                            <a:avLst/>
                          </a:prstGeom>
                          <a:ln>
                            <a:noFill/>
                          </a:ln>
                          <a:extLst>
                            <a:ext uri="{53640926-AAD7-44D8-BBD7-CCE9431645EC}">
                              <a14:shadowObscured xmlns:a14="http://schemas.microsoft.com/office/drawing/2010/main"/>
                            </a:ext>
                          </a:extLst>
                        </pic:spPr>
                      </pic:pic>
                    </a:graphicData>
                  </a:graphic>
                </wp:inline>
              </w:drawing>
            </w:r>
          </w:p>
        </w:tc>
        <w:tc>
          <w:tcPr>
            <w:tcW w:w="5505" w:type="dxa"/>
          </w:tcPr>
          <w:p w14:paraId="6FA9BFDF" w14:textId="77777777" w:rsidR="0098261D" w:rsidRDefault="0098261D" w:rsidP="006258EC">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UNIVERSIDADE FEDERAL DO ABC</w:t>
            </w:r>
          </w:p>
          <w:p w14:paraId="5E32C2AC" w14:textId="60CD9521" w:rsidR="00EE1B33" w:rsidRPr="00EE1B33" w:rsidRDefault="007158F3" w:rsidP="00EE1B33">
            <w:pPr>
              <w:spacing w:line="360" w:lineRule="auto"/>
              <w:jc w:val="center"/>
              <w:rPr>
                <w:rFonts w:ascii="Times New Roman" w:hAnsi="Times New Roman" w:cs="Times New Roman"/>
                <w:color w:val="000000" w:themeColor="text1"/>
                <w:sz w:val="24"/>
                <w:szCs w:val="24"/>
                <w:lang w:val="en-US"/>
              </w:rPr>
            </w:pPr>
            <w:hyperlink r:id="rId10" w:history="1">
              <w:r w:rsidR="00EE1B33" w:rsidRPr="00EE1B33">
                <w:rPr>
                  <w:rStyle w:val="Hyperlink"/>
                  <w:rFonts w:ascii="Times New Roman" w:hAnsi="Times New Roman" w:cs="Times New Roman"/>
                  <w:color w:val="000000" w:themeColor="text1"/>
                  <w:sz w:val="24"/>
                  <w:szCs w:val="24"/>
                  <w:u w:val="none"/>
                  <w:lang w:val="en-US"/>
                </w:rPr>
                <w:t>Edital 01/202</w:t>
              </w:r>
              <w:r w:rsidR="00810DDB">
                <w:rPr>
                  <w:rStyle w:val="Hyperlink"/>
                  <w:rFonts w:ascii="Times New Roman" w:hAnsi="Times New Roman" w:cs="Times New Roman"/>
                  <w:color w:val="000000" w:themeColor="text1"/>
                  <w:sz w:val="24"/>
                  <w:szCs w:val="24"/>
                  <w:u w:val="none"/>
                  <w:lang w:val="en-US"/>
                </w:rPr>
                <w:t>2</w:t>
              </w:r>
              <w:r w:rsidR="00EE1B33" w:rsidRPr="00EE1B33">
                <w:rPr>
                  <w:rStyle w:val="Hyperlink"/>
                  <w:rFonts w:ascii="Times New Roman" w:hAnsi="Times New Roman" w:cs="Times New Roman"/>
                  <w:color w:val="000000" w:themeColor="text1"/>
                  <w:sz w:val="24"/>
                  <w:szCs w:val="24"/>
                  <w:u w:val="none"/>
                  <w:lang w:val="en-US"/>
                </w:rPr>
                <w:t xml:space="preserve"> - PIC/PIBIC/PIBITI/PIBIC-AF</w:t>
              </w:r>
            </w:hyperlink>
          </w:p>
          <w:p w14:paraId="5C6339A4" w14:textId="77777777" w:rsidR="0098261D" w:rsidRPr="00EE1B33" w:rsidRDefault="0098261D" w:rsidP="006258EC">
            <w:pPr>
              <w:spacing w:line="360" w:lineRule="auto"/>
              <w:jc w:val="center"/>
              <w:rPr>
                <w:rFonts w:ascii="Times New Roman" w:hAnsi="Times New Roman" w:cs="Times New Roman"/>
                <w:sz w:val="24"/>
                <w:szCs w:val="24"/>
                <w:lang w:val="en-US"/>
              </w:rPr>
            </w:pPr>
          </w:p>
        </w:tc>
        <w:tc>
          <w:tcPr>
            <w:tcW w:w="2268" w:type="dxa"/>
            <w:vAlign w:val="center"/>
          </w:tcPr>
          <w:p w14:paraId="65A73DC4" w14:textId="77777777" w:rsidR="0098261D" w:rsidRDefault="0098261D" w:rsidP="006258EC">
            <w:pPr>
              <w:spacing w:line="480" w:lineRule="auto"/>
              <w:jc w:val="center"/>
              <w:rPr>
                <w:rFonts w:ascii="Times New Roman" w:hAnsi="Times New Roman" w:cs="Times New Roman"/>
                <w:sz w:val="24"/>
                <w:szCs w:val="24"/>
              </w:rPr>
            </w:pPr>
            <w:r>
              <w:rPr>
                <w:noProof/>
                <w:lang w:eastAsia="pt-BR"/>
              </w:rPr>
              <w:drawing>
                <wp:inline distT="0" distB="0" distL="0" distR="0" wp14:anchorId="3E12EFA5" wp14:editId="778069C6">
                  <wp:extent cx="1220460" cy="342861"/>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295371" cy="363906"/>
                          </a:xfrm>
                          <a:prstGeom prst="rect">
                            <a:avLst/>
                          </a:prstGeom>
                        </pic:spPr>
                      </pic:pic>
                    </a:graphicData>
                  </a:graphic>
                </wp:inline>
              </w:drawing>
            </w:r>
          </w:p>
        </w:tc>
      </w:tr>
    </w:tbl>
    <w:p w14:paraId="09B18BFB" w14:textId="77777777" w:rsidR="0098261D" w:rsidRDefault="0098261D" w:rsidP="007431B1">
      <w:pPr>
        <w:spacing w:after="0" w:line="480" w:lineRule="auto"/>
        <w:jc w:val="center"/>
        <w:rPr>
          <w:rFonts w:ascii="Times New Roman" w:hAnsi="Times New Roman" w:cs="Times New Roman"/>
          <w:sz w:val="24"/>
          <w:szCs w:val="24"/>
        </w:rPr>
      </w:pPr>
    </w:p>
    <w:p w14:paraId="7B53D9B2" w14:textId="77777777" w:rsidR="007431B1" w:rsidRDefault="007431B1" w:rsidP="007431B1">
      <w:pPr>
        <w:spacing w:after="0" w:line="480" w:lineRule="auto"/>
        <w:jc w:val="center"/>
        <w:rPr>
          <w:rFonts w:ascii="Times New Roman" w:hAnsi="Times New Roman" w:cs="Times New Roman"/>
          <w:sz w:val="24"/>
          <w:szCs w:val="24"/>
        </w:rPr>
      </w:pPr>
    </w:p>
    <w:p w14:paraId="5AD386BC" w14:textId="77777777" w:rsidR="007431B1" w:rsidRDefault="007431B1" w:rsidP="007431B1">
      <w:pPr>
        <w:spacing w:after="0" w:line="480" w:lineRule="auto"/>
        <w:jc w:val="center"/>
        <w:rPr>
          <w:rFonts w:ascii="Times New Roman" w:hAnsi="Times New Roman" w:cs="Times New Roman"/>
          <w:sz w:val="24"/>
          <w:szCs w:val="24"/>
        </w:rPr>
      </w:pPr>
    </w:p>
    <w:p w14:paraId="7FE4CAE9" w14:textId="77777777" w:rsidR="007431B1" w:rsidRPr="00EE1B33" w:rsidRDefault="007431B1" w:rsidP="007431B1">
      <w:pPr>
        <w:spacing w:after="0" w:line="480" w:lineRule="auto"/>
        <w:jc w:val="center"/>
        <w:rPr>
          <w:rFonts w:ascii="Times New Roman" w:hAnsi="Times New Roman" w:cs="Times New Roman"/>
          <w:sz w:val="24"/>
          <w:szCs w:val="24"/>
          <w:lang w:val="en-US"/>
        </w:rPr>
      </w:pPr>
    </w:p>
    <w:p w14:paraId="07494D13" w14:textId="77777777" w:rsidR="007431B1" w:rsidRPr="00EE1B33" w:rsidRDefault="007431B1" w:rsidP="007431B1">
      <w:pPr>
        <w:spacing w:after="0" w:line="480" w:lineRule="auto"/>
        <w:jc w:val="center"/>
        <w:rPr>
          <w:rFonts w:ascii="Times New Roman" w:hAnsi="Times New Roman" w:cs="Times New Roman"/>
          <w:sz w:val="24"/>
          <w:szCs w:val="24"/>
          <w:lang w:val="en-US"/>
        </w:rPr>
      </w:pPr>
    </w:p>
    <w:p w14:paraId="221E9245" w14:textId="77777777" w:rsidR="007431B1" w:rsidRPr="00EE1B33" w:rsidRDefault="007431B1" w:rsidP="00E463D0">
      <w:pPr>
        <w:spacing w:after="0" w:line="480" w:lineRule="auto"/>
        <w:rPr>
          <w:rFonts w:ascii="Times New Roman" w:hAnsi="Times New Roman" w:cs="Times New Roman"/>
          <w:sz w:val="24"/>
          <w:szCs w:val="24"/>
          <w:lang w:val="en-US"/>
        </w:rPr>
      </w:pPr>
    </w:p>
    <w:p w14:paraId="09DE15AB" w14:textId="2A429BD0" w:rsidR="007431B1" w:rsidRPr="00E463D0" w:rsidRDefault="00810DDB" w:rsidP="007431B1">
      <w:pPr>
        <w:spacing w:after="0" w:line="480" w:lineRule="auto"/>
        <w:jc w:val="center"/>
        <w:rPr>
          <w:rFonts w:ascii="Times New Roman" w:hAnsi="Times New Roman" w:cs="Times New Roman"/>
          <w:b/>
          <w:bCs/>
          <w:sz w:val="28"/>
          <w:szCs w:val="28"/>
        </w:rPr>
      </w:pPr>
      <w:bookmarkStart w:id="0" w:name="_GoBack"/>
      <w:bookmarkEnd w:id="0"/>
      <w:r w:rsidRPr="007D3135">
        <w:rPr>
          <w:rFonts w:ascii="Times New Roman" w:hAnsi="Times New Roman" w:cs="Times New Roman"/>
          <w:b/>
          <w:bCs/>
          <w:sz w:val="28"/>
          <w:szCs w:val="28"/>
        </w:rPr>
        <w:t xml:space="preserve">ESTUDOS VISANDO A SÍNTESE DO ETOMIDATO </w:t>
      </w:r>
      <w:r w:rsidR="004F1C12" w:rsidRPr="007D3135">
        <w:rPr>
          <w:rFonts w:ascii="Times New Roman" w:hAnsi="Times New Roman" w:cs="Times New Roman"/>
          <w:b/>
          <w:bCs/>
          <w:sz w:val="28"/>
          <w:szCs w:val="28"/>
        </w:rPr>
        <w:t xml:space="preserve">A PARTIR DO FENILETANOL </w:t>
      </w:r>
    </w:p>
    <w:p w14:paraId="27F2083B" w14:textId="77777777" w:rsidR="007431B1" w:rsidRDefault="007431B1" w:rsidP="007431B1">
      <w:pPr>
        <w:spacing w:after="0" w:line="480" w:lineRule="auto"/>
        <w:rPr>
          <w:rFonts w:ascii="Times New Roman" w:hAnsi="Times New Roman" w:cs="Times New Roman"/>
          <w:sz w:val="24"/>
          <w:szCs w:val="24"/>
        </w:rPr>
      </w:pPr>
    </w:p>
    <w:p w14:paraId="0B328160" w14:textId="77777777" w:rsidR="007431B1" w:rsidRDefault="007431B1" w:rsidP="007431B1">
      <w:pPr>
        <w:spacing w:after="0" w:line="480" w:lineRule="auto"/>
        <w:rPr>
          <w:rFonts w:ascii="Times New Roman" w:hAnsi="Times New Roman" w:cs="Times New Roman"/>
          <w:sz w:val="24"/>
          <w:szCs w:val="24"/>
        </w:rPr>
      </w:pPr>
    </w:p>
    <w:p w14:paraId="2B99ED5C" w14:textId="77777777" w:rsidR="007431B1" w:rsidRDefault="007431B1" w:rsidP="007431B1">
      <w:pPr>
        <w:spacing w:after="0" w:line="480" w:lineRule="auto"/>
        <w:rPr>
          <w:rFonts w:ascii="Times New Roman" w:hAnsi="Times New Roman" w:cs="Times New Roman"/>
          <w:sz w:val="24"/>
          <w:szCs w:val="24"/>
        </w:rPr>
      </w:pPr>
    </w:p>
    <w:p w14:paraId="4B339FB6" w14:textId="77777777" w:rsidR="007431B1" w:rsidRDefault="007431B1" w:rsidP="007431B1">
      <w:pPr>
        <w:spacing w:after="0" w:line="480" w:lineRule="auto"/>
        <w:jc w:val="center"/>
        <w:rPr>
          <w:rFonts w:ascii="Times New Roman" w:hAnsi="Times New Roman" w:cs="Times New Roman"/>
          <w:sz w:val="24"/>
          <w:szCs w:val="24"/>
        </w:rPr>
      </w:pPr>
    </w:p>
    <w:p w14:paraId="1682F94A" w14:textId="77777777" w:rsidR="007431B1" w:rsidRDefault="007431B1" w:rsidP="007431B1">
      <w:pPr>
        <w:spacing w:after="0" w:line="480" w:lineRule="auto"/>
        <w:jc w:val="center"/>
        <w:rPr>
          <w:rFonts w:ascii="Times New Roman" w:hAnsi="Times New Roman" w:cs="Times New Roman"/>
          <w:sz w:val="24"/>
          <w:szCs w:val="24"/>
        </w:rPr>
      </w:pPr>
    </w:p>
    <w:p w14:paraId="39A23C23" w14:textId="77777777" w:rsidR="007431B1" w:rsidRDefault="007431B1" w:rsidP="007431B1">
      <w:pPr>
        <w:spacing w:after="0" w:line="480" w:lineRule="auto"/>
        <w:jc w:val="center"/>
        <w:rPr>
          <w:rFonts w:ascii="Times New Roman" w:hAnsi="Times New Roman" w:cs="Times New Roman"/>
          <w:sz w:val="24"/>
          <w:szCs w:val="24"/>
        </w:rPr>
      </w:pPr>
    </w:p>
    <w:p w14:paraId="1FE9E3A8" w14:textId="77777777" w:rsidR="007431B1" w:rsidRDefault="007431B1" w:rsidP="007431B1">
      <w:pPr>
        <w:spacing w:after="0" w:line="480" w:lineRule="auto"/>
        <w:jc w:val="center"/>
        <w:rPr>
          <w:rFonts w:ascii="Times New Roman" w:hAnsi="Times New Roman" w:cs="Times New Roman"/>
          <w:sz w:val="24"/>
          <w:szCs w:val="24"/>
        </w:rPr>
      </w:pPr>
    </w:p>
    <w:p w14:paraId="6ACF6ECF" w14:textId="77777777" w:rsidR="007431B1" w:rsidRDefault="007431B1" w:rsidP="007431B1">
      <w:pPr>
        <w:spacing w:after="0" w:line="480" w:lineRule="auto"/>
        <w:jc w:val="center"/>
        <w:rPr>
          <w:rFonts w:ascii="Times New Roman" w:hAnsi="Times New Roman" w:cs="Times New Roman"/>
          <w:sz w:val="24"/>
          <w:szCs w:val="24"/>
        </w:rPr>
      </w:pPr>
    </w:p>
    <w:p w14:paraId="32DADFAE" w14:textId="77777777" w:rsidR="007431B1" w:rsidRDefault="007431B1" w:rsidP="007431B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Santo André – SP</w:t>
      </w:r>
    </w:p>
    <w:p w14:paraId="11C3E005" w14:textId="68DAC4B0" w:rsidR="007431B1" w:rsidRDefault="007431B1" w:rsidP="007431B1">
      <w:pPr>
        <w:spacing w:after="0" w:line="480" w:lineRule="auto"/>
        <w:jc w:val="center"/>
        <w:rPr>
          <w:rFonts w:ascii="Times New Roman" w:hAnsi="Times New Roman" w:cs="Times New Roman"/>
          <w:sz w:val="24"/>
          <w:szCs w:val="24"/>
        </w:rPr>
        <w:sectPr w:rsidR="007431B1" w:rsidSect="0098261D">
          <w:pgSz w:w="11906" w:h="16838"/>
          <w:pgMar w:top="737" w:right="1701" w:bottom="1418" w:left="1701" w:header="709" w:footer="709" w:gutter="0"/>
          <w:cols w:space="708"/>
          <w:docGrid w:linePitch="360"/>
        </w:sectPr>
      </w:pPr>
      <w:r>
        <w:rPr>
          <w:rFonts w:ascii="Times New Roman" w:hAnsi="Times New Roman" w:cs="Times New Roman"/>
          <w:sz w:val="24"/>
          <w:szCs w:val="24"/>
        </w:rPr>
        <w:t>20</w:t>
      </w:r>
      <w:r w:rsidR="00EE1B33">
        <w:rPr>
          <w:rFonts w:ascii="Times New Roman" w:hAnsi="Times New Roman" w:cs="Times New Roman"/>
          <w:sz w:val="24"/>
          <w:szCs w:val="24"/>
        </w:rPr>
        <w:t>2</w:t>
      </w:r>
      <w:r w:rsidR="00810DDB">
        <w:rPr>
          <w:rFonts w:ascii="Times New Roman" w:hAnsi="Times New Roman" w:cs="Times New Roman"/>
          <w:sz w:val="24"/>
          <w:szCs w:val="24"/>
        </w:rPr>
        <w:t>2</w:t>
      </w:r>
    </w:p>
    <w:p w14:paraId="2275D013" w14:textId="77777777" w:rsidR="007431B1" w:rsidRDefault="007431B1" w:rsidP="00952FD7">
      <w:pPr>
        <w:pStyle w:val="Ttulo1"/>
        <w:jc w:val="center"/>
      </w:pPr>
      <w:r>
        <w:lastRenderedPageBreak/>
        <w:t>R</w:t>
      </w:r>
      <w:r w:rsidR="00952FD7">
        <w:t>esumo</w:t>
      </w:r>
    </w:p>
    <w:p w14:paraId="3CF21C18" w14:textId="0BD1F7D4" w:rsidR="00F30702" w:rsidRDefault="00F30702" w:rsidP="00F3070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Este projeto de iniciação científica prevê o desenvolvimento de uma metodologia de síntese do etomidato, um fármaco utilizado </w:t>
      </w:r>
      <w:r w:rsidR="004F1C12">
        <w:rPr>
          <w:rFonts w:ascii="Times New Roman" w:hAnsi="Times New Roman" w:cs="Times New Roman"/>
          <w:sz w:val="24"/>
          <w:szCs w:val="24"/>
        </w:rPr>
        <w:t xml:space="preserve">para induzir anestesia geral </w:t>
      </w:r>
      <w:r>
        <w:rPr>
          <w:rFonts w:ascii="Times New Roman" w:hAnsi="Times New Roman" w:cs="Times New Roman"/>
          <w:sz w:val="24"/>
          <w:szCs w:val="24"/>
        </w:rPr>
        <w:t>no processo de intubação orotraqueal (ou endotraqueal). Este procedimento hospitalar ficou em evidência durante a segunda onda da COVID-19 no país, principalmente por causa da falta de medicamentos (kit intubação)</w:t>
      </w:r>
      <w:r w:rsidR="008B29D8">
        <w:rPr>
          <w:rFonts w:ascii="Times New Roman" w:hAnsi="Times New Roman" w:cs="Times New Roman"/>
          <w:sz w:val="24"/>
          <w:szCs w:val="24"/>
        </w:rPr>
        <w:t xml:space="preserve"> necessários para o procedimento, incluindo o próprio etomidato</w:t>
      </w:r>
      <w:r>
        <w:rPr>
          <w:rFonts w:ascii="Times New Roman" w:hAnsi="Times New Roman" w:cs="Times New Roman"/>
          <w:sz w:val="24"/>
          <w:szCs w:val="24"/>
        </w:rPr>
        <w:t xml:space="preserve">. </w:t>
      </w:r>
    </w:p>
    <w:p w14:paraId="2F2CA4B4" w14:textId="76F82F7C" w:rsidR="00F30702" w:rsidRDefault="008B29D8" w:rsidP="00F3070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w:t>
      </w:r>
      <w:r w:rsidR="00F30702">
        <w:rPr>
          <w:rFonts w:ascii="Times New Roman" w:hAnsi="Times New Roman" w:cs="Times New Roman"/>
          <w:sz w:val="24"/>
          <w:szCs w:val="24"/>
        </w:rPr>
        <w:t>osso grupo de pesquisa já obt</w:t>
      </w:r>
      <w:r>
        <w:rPr>
          <w:rFonts w:ascii="Times New Roman" w:hAnsi="Times New Roman" w:cs="Times New Roman"/>
          <w:sz w:val="24"/>
          <w:szCs w:val="24"/>
        </w:rPr>
        <w:t>e</w:t>
      </w:r>
      <w:r w:rsidR="00F30702">
        <w:rPr>
          <w:rFonts w:ascii="Times New Roman" w:hAnsi="Times New Roman" w:cs="Times New Roman"/>
          <w:sz w:val="24"/>
          <w:szCs w:val="24"/>
        </w:rPr>
        <w:t xml:space="preserve">ve o etomidato </w:t>
      </w:r>
      <w:r>
        <w:rPr>
          <w:rFonts w:ascii="Times New Roman" w:hAnsi="Times New Roman" w:cs="Times New Roman"/>
          <w:sz w:val="24"/>
          <w:szCs w:val="24"/>
        </w:rPr>
        <w:t xml:space="preserve">quiral </w:t>
      </w:r>
      <w:r w:rsidR="00F30702">
        <w:rPr>
          <w:rFonts w:ascii="Times New Roman" w:hAnsi="Times New Roman" w:cs="Times New Roman"/>
          <w:sz w:val="24"/>
          <w:szCs w:val="24"/>
        </w:rPr>
        <w:t xml:space="preserve">em duas etapas, </w:t>
      </w:r>
      <w:r>
        <w:rPr>
          <w:rFonts w:ascii="Times New Roman" w:hAnsi="Times New Roman" w:cs="Times New Roman"/>
          <w:sz w:val="24"/>
          <w:szCs w:val="24"/>
        </w:rPr>
        <w:t>porém com</w:t>
      </w:r>
      <w:r w:rsidR="00F30702">
        <w:rPr>
          <w:rFonts w:ascii="Times New Roman" w:hAnsi="Times New Roman" w:cs="Times New Roman"/>
          <w:sz w:val="24"/>
          <w:szCs w:val="24"/>
        </w:rPr>
        <w:t xml:space="preserve"> baixo rendimento. Assim, </w:t>
      </w:r>
      <w:r>
        <w:rPr>
          <w:rFonts w:ascii="Times New Roman" w:hAnsi="Times New Roman" w:cs="Times New Roman"/>
          <w:sz w:val="24"/>
          <w:szCs w:val="24"/>
        </w:rPr>
        <w:t>uma nova proposta está sendo a</w:t>
      </w:r>
      <w:r w:rsidR="007D3135">
        <w:rPr>
          <w:rFonts w:ascii="Times New Roman" w:hAnsi="Times New Roman" w:cs="Times New Roman"/>
          <w:sz w:val="24"/>
          <w:szCs w:val="24"/>
        </w:rPr>
        <w:t>presentada</w:t>
      </w:r>
      <w:r>
        <w:rPr>
          <w:rFonts w:ascii="Times New Roman" w:hAnsi="Times New Roman" w:cs="Times New Roman"/>
          <w:sz w:val="24"/>
          <w:szCs w:val="24"/>
        </w:rPr>
        <w:t>. Esta nova proposta consiste em funcionalizar o feniletanol para um derivado halogenado afim de tornar mais susceptível à substituição nucleofílica.</w:t>
      </w:r>
      <w:r w:rsidR="00F30702">
        <w:rPr>
          <w:rFonts w:ascii="Times New Roman" w:hAnsi="Times New Roman" w:cs="Times New Roman"/>
          <w:sz w:val="24"/>
          <w:szCs w:val="24"/>
        </w:rPr>
        <w:t xml:space="preserve"> </w:t>
      </w:r>
    </w:p>
    <w:p w14:paraId="77770875" w14:textId="18599DEF" w:rsidR="002B320E" w:rsidRDefault="00EE1B33" w:rsidP="00EE1B33">
      <w:pPr>
        <w:spacing w:after="0" w:line="360" w:lineRule="auto"/>
        <w:jc w:val="both"/>
        <w:rPr>
          <w:rFonts w:ascii="Times New Roman" w:hAnsi="Times New Roman" w:cs="Times New Roman"/>
          <w:sz w:val="24"/>
          <w:szCs w:val="24"/>
        </w:rPr>
        <w:sectPr w:rsidR="002B320E">
          <w:pgSz w:w="11906" w:h="16838"/>
          <w:pgMar w:top="1417" w:right="1701" w:bottom="1417" w:left="1701" w:header="708" w:footer="708" w:gutter="0"/>
          <w:cols w:space="708"/>
          <w:docGrid w:linePitch="360"/>
        </w:sectPr>
      </w:pPr>
      <w:r w:rsidRPr="00EE1B33">
        <w:rPr>
          <w:rFonts w:ascii="Times New Roman" w:hAnsi="Times New Roman" w:cs="Times New Roman"/>
          <w:b/>
          <w:bCs/>
          <w:sz w:val="24"/>
          <w:szCs w:val="24"/>
        </w:rPr>
        <w:t xml:space="preserve">Palavras-chave. </w:t>
      </w:r>
      <w:r w:rsidR="004F1C12">
        <w:rPr>
          <w:rFonts w:ascii="Times New Roman" w:hAnsi="Times New Roman" w:cs="Times New Roman"/>
          <w:sz w:val="24"/>
          <w:szCs w:val="24"/>
        </w:rPr>
        <w:t>Etomidato</w:t>
      </w:r>
      <w:r w:rsidRPr="00EE1B33">
        <w:rPr>
          <w:rFonts w:ascii="Times New Roman" w:hAnsi="Times New Roman" w:cs="Times New Roman"/>
          <w:sz w:val="24"/>
          <w:szCs w:val="24"/>
        </w:rPr>
        <w:t>,</w:t>
      </w:r>
      <w:r w:rsidR="002B320E">
        <w:rPr>
          <w:rFonts w:ascii="Times New Roman" w:hAnsi="Times New Roman" w:cs="Times New Roman"/>
          <w:sz w:val="24"/>
          <w:szCs w:val="24"/>
        </w:rPr>
        <w:t xml:space="preserve"> </w:t>
      </w:r>
      <w:r w:rsidR="004F1C12">
        <w:rPr>
          <w:rFonts w:ascii="Times New Roman" w:hAnsi="Times New Roman" w:cs="Times New Roman"/>
          <w:sz w:val="24"/>
          <w:szCs w:val="24"/>
        </w:rPr>
        <w:t>covid-19</w:t>
      </w:r>
      <w:r w:rsidRPr="00EE1B33">
        <w:rPr>
          <w:rFonts w:ascii="Times New Roman" w:hAnsi="Times New Roman" w:cs="Times New Roman"/>
          <w:sz w:val="24"/>
          <w:szCs w:val="24"/>
        </w:rPr>
        <w:t xml:space="preserve">, </w:t>
      </w:r>
      <w:r w:rsidR="004F1C12">
        <w:rPr>
          <w:rFonts w:ascii="Times New Roman" w:hAnsi="Times New Roman" w:cs="Times New Roman"/>
          <w:sz w:val="24"/>
          <w:szCs w:val="24"/>
        </w:rPr>
        <w:t>intubação</w:t>
      </w:r>
      <w:r w:rsidRPr="00EE1B33">
        <w:rPr>
          <w:rFonts w:ascii="Times New Roman" w:hAnsi="Times New Roman" w:cs="Times New Roman"/>
          <w:sz w:val="24"/>
          <w:szCs w:val="24"/>
        </w:rPr>
        <w:t xml:space="preserve">, </w:t>
      </w:r>
      <w:r w:rsidR="004F1C12">
        <w:rPr>
          <w:rFonts w:ascii="Times New Roman" w:hAnsi="Times New Roman" w:cs="Times New Roman"/>
          <w:sz w:val="24"/>
          <w:szCs w:val="24"/>
        </w:rPr>
        <w:t>síntese orgânica</w:t>
      </w:r>
    </w:p>
    <w:p w14:paraId="2C8C7B59" w14:textId="77777777" w:rsidR="0024142A" w:rsidRDefault="0024142A" w:rsidP="00A73E8C">
      <w:pPr>
        <w:pStyle w:val="Ttulo1"/>
        <w:spacing w:line="480" w:lineRule="auto"/>
      </w:pPr>
      <w:r>
        <w:lastRenderedPageBreak/>
        <w:t xml:space="preserve">1. </w:t>
      </w:r>
      <w:r w:rsidR="00E35E42" w:rsidRPr="007431B1">
        <w:t>Introdução</w:t>
      </w:r>
    </w:p>
    <w:p w14:paraId="03589A29" w14:textId="77777777" w:rsidR="005A264B" w:rsidRDefault="005A264B" w:rsidP="005A264B">
      <w:pPr>
        <w:spacing w:after="0" w:line="360" w:lineRule="auto"/>
        <w:ind w:firstLine="567"/>
        <w:jc w:val="both"/>
        <w:rPr>
          <w:rFonts w:ascii="Times New Roman" w:hAnsi="Times New Roman"/>
          <w:b/>
          <w:sz w:val="24"/>
        </w:rPr>
      </w:pPr>
      <w:bookmarkStart w:id="1" w:name="_Hlk15217794"/>
      <w:r>
        <w:rPr>
          <w:rFonts w:ascii="Times New Roman" w:hAnsi="Times New Roman"/>
          <w:b/>
          <w:sz w:val="24"/>
        </w:rPr>
        <w:t>COVID-19 e o processo de intubação</w:t>
      </w:r>
    </w:p>
    <w:p w14:paraId="791ECB44" w14:textId="292EEB11" w:rsidR="005A264B" w:rsidRDefault="005A264B" w:rsidP="005A264B">
      <w:pPr>
        <w:spacing w:after="0" w:line="360" w:lineRule="auto"/>
        <w:ind w:firstLine="567"/>
        <w:jc w:val="both"/>
        <w:rPr>
          <w:rFonts w:ascii="Times New Roman" w:hAnsi="Times New Roman"/>
          <w:sz w:val="24"/>
        </w:rPr>
      </w:pPr>
      <w:r>
        <w:rPr>
          <w:rFonts w:ascii="Times New Roman" w:hAnsi="Times New Roman"/>
          <w:sz w:val="24"/>
        </w:rPr>
        <w:t xml:space="preserve"> A Organização Mundial da Saúde tomou conhecimento do vírus SARS-Cov-2 em 31 de dezembro de 2019, após um relatório de um grupo de casos de pneumonia viral em Wuhan, na China.</w:t>
      </w:r>
      <w:r>
        <w:rPr>
          <w:rStyle w:val="Refdenotadefim"/>
          <w:rFonts w:ascii="Times New Roman" w:hAnsi="Times New Roman"/>
          <w:sz w:val="24"/>
        </w:rPr>
        <w:endnoteReference w:id="1"/>
      </w:r>
      <w:r>
        <w:rPr>
          <w:rFonts w:ascii="Times New Roman" w:hAnsi="Times New Roman"/>
          <w:sz w:val="24"/>
        </w:rPr>
        <w:t xml:space="preserve"> A COVID-19 afeta diferentes pessoas de diferentes maneiras. A maioria das pessoas infectadas apresentará sintomas de leve a moderada da doença e não precisará ser hospitalizada. No entanto, no início da pandemia alguns pacientes com COVID-19 acabam precisando de internação em terapia intensiva por apresentar um quadro de pneumonia viral. Tais pacientes apresentaram sintomas de insuficiência respiratória (complicação chamada de Síndrome Respiratória Aguda Grave) observados pelo aumento da frequência respiratória e baixo nível de oxigênio no sangue (Hipoxemia).</w:t>
      </w:r>
      <w:r>
        <w:rPr>
          <w:rFonts w:ascii="Times New Roman" w:hAnsi="Times New Roman"/>
          <w:sz w:val="24"/>
          <w:vertAlign w:val="superscript"/>
        </w:rPr>
        <w:endnoteReference w:id="2"/>
      </w:r>
      <w:r>
        <w:rPr>
          <w:rFonts w:ascii="Times New Roman" w:hAnsi="Times New Roman"/>
          <w:sz w:val="24"/>
        </w:rPr>
        <w:t xml:space="preserve"> Esta condição clínica pode ser tratada através de ventilação mecânica. No entanto, em parte destes casos, a ventilação não invasiva não é suficiente, fazendo-se necessário o uso de técnicas de ventilação invasivas, como a intubação orotraqueal (IOT).</w:t>
      </w:r>
      <w:r>
        <w:rPr>
          <w:rFonts w:ascii="Times New Roman" w:hAnsi="Times New Roman"/>
          <w:sz w:val="24"/>
          <w:vertAlign w:val="superscript"/>
        </w:rPr>
        <w:endnoteReference w:id="3"/>
      </w:r>
      <w:r>
        <w:rPr>
          <w:rFonts w:ascii="Times New Roman" w:hAnsi="Times New Roman"/>
          <w:sz w:val="24"/>
        </w:rPr>
        <w:t xml:space="preserve"> </w:t>
      </w:r>
    </w:p>
    <w:p w14:paraId="2D68EEA2" w14:textId="77777777" w:rsidR="005A264B" w:rsidRDefault="005A264B" w:rsidP="005A264B">
      <w:pPr>
        <w:spacing w:after="0" w:line="360" w:lineRule="auto"/>
        <w:ind w:firstLine="567"/>
        <w:jc w:val="both"/>
        <w:rPr>
          <w:rFonts w:ascii="Times New Roman" w:hAnsi="Times New Roman"/>
          <w:sz w:val="24"/>
        </w:rPr>
      </w:pPr>
      <w:r>
        <w:rPr>
          <w:rFonts w:ascii="Times New Roman" w:hAnsi="Times New Roman"/>
          <w:sz w:val="24"/>
        </w:rPr>
        <w:t>A intubação é um procedimento crítico e delicado e requer ambiente com pressão negativa e uso adequado de EPIs, já que o risco de contaminação dos profissionais de saúde é muito alto. É recomendada que a IOT em paciente com COVID-19 seja feita no que é chamado de Intubação de Sequência Rápida (ISR). Este procedimento de intubação consiste na administração de uma série de medicamentos sequenciais (anestésicos &gt; sedativos &gt; bloqueadores neuromusculares) de forma que ajam de maneira rápida e pouco duradoura.</w:t>
      </w:r>
      <w:bookmarkStart w:id="2" w:name="_Ref73999535"/>
      <w:r>
        <w:rPr>
          <w:rFonts w:ascii="Times New Roman" w:hAnsi="Times New Roman"/>
          <w:sz w:val="24"/>
          <w:vertAlign w:val="superscript"/>
        </w:rPr>
        <w:endnoteReference w:id="4"/>
      </w:r>
      <w:bookmarkEnd w:id="2"/>
    </w:p>
    <w:p w14:paraId="2D978B4E" w14:textId="0707E47B" w:rsidR="005A264B" w:rsidRDefault="005A264B" w:rsidP="005A264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Apesar da intubação ser a única esperança de sobrevivência, é uma técnica que pode gerar risco de infecção e apresentou alta mortalidade aqui no país.</w:t>
      </w:r>
      <w:r>
        <w:rPr>
          <w:rStyle w:val="Refdenotadefim"/>
          <w:rFonts w:ascii="Times New Roman" w:hAnsi="Times New Roman" w:cs="Times New Roman"/>
          <w:sz w:val="24"/>
          <w:szCs w:val="24"/>
        </w:rPr>
        <w:endnoteReference w:id="5"/>
      </w:r>
    </w:p>
    <w:p w14:paraId="29C7E9A2" w14:textId="77777777" w:rsidR="005A264B" w:rsidRDefault="005A264B" w:rsidP="005A264B">
      <w:pPr>
        <w:spacing w:after="0" w:line="360" w:lineRule="auto"/>
        <w:rPr>
          <w:rFonts w:ascii="Times New Roman" w:hAnsi="Times New Roman" w:cs="Times New Roman"/>
          <w:b/>
          <w:sz w:val="24"/>
          <w:szCs w:val="24"/>
        </w:rPr>
      </w:pPr>
    </w:p>
    <w:p w14:paraId="755AAB76" w14:textId="77777777" w:rsidR="005A264B" w:rsidRDefault="005A264B" w:rsidP="005A264B">
      <w:pPr>
        <w:spacing w:after="0" w:line="360" w:lineRule="auto"/>
        <w:rPr>
          <w:rFonts w:ascii="Times New Roman" w:hAnsi="Times New Roman" w:cs="Times New Roman"/>
          <w:b/>
          <w:sz w:val="24"/>
          <w:szCs w:val="24"/>
        </w:rPr>
      </w:pPr>
      <w:r>
        <w:rPr>
          <w:rFonts w:ascii="Times New Roman" w:hAnsi="Times New Roman" w:cs="Times New Roman"/>
          <w:b/>
          <w:sz w:val="24"/>
          <w:szCs w:val="24"/>
        </w:rPr>
        <w:tab/>
        <w:t>Medicamentos para intubação e escassez durante a segunda onda</w:t>
      </w:r>
    </w:p>
    <w:p w14:paraId="3270D63D" w14:textId="77777777" w:rsidR="005A264B" w:rsidRDefault="005A264B" w:rsidP="005A264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quantidade e a diversidade de medicamentos administrados no paciente a ser intubado são elevadas e despertou atenção. Na tabela 1, estão listados anestésicos, sedativos e bloqueadores musculares utilizados.</w:t>
      </w:r>
      <w:r>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NOTEREF _Ref73999535 \h  \* MERGEFORMAT </w:instrText>
      </w:r>
      <w:r>
        <w:rPr>
          <w:rFonts w:ascii="Times New Roman" w:hAnsi="Times New Roman" w:cs="Times New Roman"/>
          <w:sz w:val="24"/>
          <w:szCs w:val="24"/>
          <w:vertAlign w:val="superscript"/>
        </w:rPr>
      </w:r>
      <w:r>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4</w:t>
      </w:r>
      <w:r>
        <w:rPr>
          <w:rFonts w:ascii="Times New Roman" w:hAnsi="Times New Roman" w:cs="Times New Roman"/>
          <w:sz w:val="24"/>
          <w:szCs w:val="24"/>
          <w:vertAlign w:val="superscript"/>
        </w:rPr>
        <w:fldChar w:fldCharType="end"/>
      </w:r>
      <w:r>
        <w:rPr>
          <w:rFonts w:ascii="Times New Roman" w:hAnsi="Times New Roman" w:cs="Times New Roman"/>
          <w:sz w:val="24"/>
          <w:szCs w:val="24"/>
          <w:vertAlign w:val="superscript"/>
        </w:rPr>
        <w:t>,</w:t>
      </w:r>
      <w:r>
        <w:rPr>
          <w:rFonts w:ascii="Times New Roman" w:hAnsi="Times New Roman" w:cs="Times New Roman"/>
          <w:sz w:val="24"/>
          <w:szCs w:val="24"/>
          <w:vertAlign w:val="superscript"/>
        </w:rPr>
        <w:endnoteReference w:id="6"/>
      </w:r>
      <w:r>
        <w:rPr>
          <w:rFonts w:ascii="Times New Roman" w:hAnsi="Times New Roman" w:cs="Times New Roman"/>
          <w:sz w:val="24"/>
          <w:szCs w:val="24"/>
          <w:vertAlign w:val="superscript"/>
        </w:rPr>
        <w:t>,</w:t>
      </w:r>
      <w:r>
        <w:rPr>
          <w:rFonts w:ascii="Times New Roman" w:hAnsi="Times New Roman" w:cs="Times New Roman"/>
          <w:sz w:val="24"/>
          <w:szCs w:val="24"/>
          <w:vertAlign w:val="superscript"/>
        </w:rPr>
        <w:endnoteReference w:id="7"/>
      </w:r>
      <w:r>
        <w:rPr>
          <w:rFonts w:ascii="Times New Roman" w:hAnsi="Times New Roman" w:cs="Times New Roman"/>
          <w:sz w:val="24"/>
          <w:szCs w:val="24"/>
        </w:rPr>
        <w:t xml:space="preserve"> Nem todos os medicamentos listados na tabela são administrados ao paciente. Alguns medicamentos possuem mecanismos de ação similares e são usados na ausência ou em circunstâncias específicas. </w:t>
      </w:r>
    </w:p>
    <w:p w14:paraId="2DD7AC1E" w14:textId="0117B1FC" w:rsidR="005A264B" w:rsidRDefault="005A264B" w:rsidP="005A264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Durante o período compreendido como “segunda onda” da Covid-19 no país, houve uma explosão de casos e internações. Assim, o estoque destes medicamentos chegou a faltar em alguns locais.</w:t>
      </w:r>
      <w:r>
        <w:rPr>
          <w:rFonts w:ascii="Times New Roman" w:hAnsi="Times New Roman" w:cs="Times New Roman"/>
          <w:sz w:val="24"/>
          <w:szCs w:val="24"/>
          <w:vertAlign w:val="superscript"/>
        </w:rPr>
        <w:endnoteReference w:id="8"/>
      </w:r>
      <w:r>
        <w:rPr>
          <w:rFonts w:ascii="Times New Roman" w:hAnsi="Times New Roman" w:cs="Times New Roman"/>
          <w:sz w:val="24"/>
          <w:szCs w:val="24"/>
        </w:rPr>
        <w:t xml:space="preserve"> Por mais que o restabelecimento tenha ocorrido,</w:t>
      </w:r>
      <w:r>
        <w:rPr>
          <w:rFonts w:ascii="Times New Roman" w:hAnsi="Times New Roman" w:cs="Times New Roman"/>
          <w:sz w:val="24"/>
          <w:szCs w:val="24"/>
          <w:vertAlign w:val="superscript"/>
        </w:rPr>
        <w:endnoteReference w:id="9"/>
      </w:r>
      <w:r>
        <w:rPr>
          <w:rFonts w:ascii="Times New Roman" w:hAnsi="Times New Roman" w:cs="Times New Roman"/>
          <w:sz w:val="24"/>
          <w:szCs w:val="24"/>
        </w:rPr>
        <w:t xml:space="preserve"> acredita-se que (até o </w:t>
      </w:r>
      <w:r>
        <w:rPr>
          <w:rFonts w:ascii="Times New Roman" w:hAnsi="Times New Roman" w:cs="Times New Roman"/>
          <w:sz w:val="24"/>
          <w:szCs w:val="24"/>
        </w:rPr>
        <w:lastRenderedPageBreak/>
        <w:t>momento da redação deste projeto) por conta ainda do alto número de internações, a disponibilidade de “kits intubação” poderá ser afetada novamente.</w:t>
      </w:r>
      <w:r>
        <w:rPr>
          <w:rFonts w:ascii="Times New Roman" w:hAnsi="Times New Roman" w:cs="Times New Roman"/>
          <w:sz w:val="24"/>
          <w:szCs w:val="24"/>
          <w:vertAlign w:val="superscript"/>
        </w:rPr>
        <w:endnoteReference w:id="10"/>
      </w:r>
      <w:r>
        <w:rPr>
          <w:rFonts w:ascii="Times New Roman" w:hAnsi="Times New Roman" w:cs="Times New Roman"/>
          <w:sz w:val="24"/>
          <w:szCs w:val="24"/>
        </w:rPr>
        <w:t xml:space="preserve"> </w:t>
      </w:r>
    </w:p>
    <w:p w14:paraId="0513BF75" w14:textId="76263C2D" w:rsidR="005A264B" w:rsidRDefault="005A264B" w:rsidP="005A264B">
      <w:pPr>
        <w:spacing w:after="0" w:line="360" w:lineRule="auto"/>
        <w:jc w:val="both"/>
        <w:rPr>
          <w:rFonts w:ascii="Times New Roman" w:hAnsi="Times New Roman" w:cs="Times New Roman"/>
          <w:sz w:val="24"/>
          <w:szCs w:val="24"/>
        </w:rPr>
      </w:pPr>
    </w:p>
    <w:p w14:paraId="329D8A38" w14:textId="77777777" w:rsidR="004F1C12" w:rsidRPr="004F1C12" w:rsidRDefault="004F1C12" w:rsidP="004F1C12">
      <w:pPr>
        <w:spacing w:after="0" w:line="360" w:lineRule="auto"/>
        <w:rPr>
          <w:rFonts w:ascii="Times New Roman" w:eastAsia="MS Mincho" w:hAnsi="Times New Roman" w:cs="Times New Roman"/>
          <w:lang w:eastAsia="pt-BR"/>
        </w:rPr>
      </w:pPr>
      <w:r w:rsidRPr="004F1C12">
        <w:rPr>
          <w:rFonts w:ascii="Times New Roman" w:eastAsia="MS Mincho" w:hAnsi="Times New Roman" w:cs="Times New Roman"/>
          <w:b/>
          <w:lang w:eastAsia="pt-BR"/>
        </w:rPr>
        <w:t>TABELA 1</w:t>
      </w:r>
      <w:r w:rsidRPr="004F1C12">
        <w:rPr>
          <w:rFonts w:ascii="Times New Roman" w:eastAsia="MS Mincho" w:hAnsi="Times New Roman" w:cs="Times New Roman"/>
          <w:lang w:eastAsia="pt-BR"/>
        </w:rPr>
        <w:t>. Alguns medicamentos (em ordem alfabética) para intubação rápida (em amarelo, compostos a serem investigados neste projeto).</w:t>
      </w:r>
    </w:p>
    <w:tbl>
      <w:tblPr>
        <w:tblStyle w:val="Tabelacomgrade2"/>
        <w:tblW w:w="9573" w:type="dxa"/>
        <w:tblLook w:val="04A0" w:firstRow="1" w:lastRow="0" w:firstColumn="1" w:lastColumn="0" w:noHBand="0" w:noVBand="1"/>
      </w:tblPr>
      <w:tblGrid>
        <w:gridCol w:w="2230"/>
        <w:gridCol w:w="1194"/>
        <w:gridCol w:w="1350"/>
        <w:gridCol w:w="1670"/>
        <w:gridCol w:w="3129"/>
      </w:tblGrid>
      <w:tr w:rsidR="004F1C12" w:rsidRPr="004F1C12" w14:paraId="4A927726" w14:textId="77777777" w:rsidTr="004F1C12">
        <w:tc>
          <w:tcPr>
            <w:tcW w:w="2230" w:type="dxa"/>
            <w:vAlign w:val="center"/>
          </w:tcPr>
          <w:p w14:paraId="60CC4DE6" w14:textId="77777777" w:rsidR="004F1C12" w:rsidRPr="004F1C12" w:rsidRDefault="004F1C12" w:rsidP="004F1C12">
            <w:pPr>
              <w:spacing w:before="60" w:after="60" w:line="360" w:lineRule="auto"/>
              <w:rPr>
                <w:rFonts w:ascii="Times New Roman" w:hAnsi="Times New Roman" w:cs="Times New Roman"/>
                <w:b/>
                <w:sz w:val="21"/>
                <w:szCs w:val="21"/>
              </w:rPr>
            </w:pPr>
            <w:r w:rsidRPr="004F1C12">
              <w:rPr>
                <w:rFonts w:ascii="Times New Roman" w:hAnsi="Times New Roman" w:cs="Times New Roman"/>
                <w:b/>
                <w:sz w:val="21"/>
                <w:szCs w:val="21"/>
              </w:rPr>
              <w:t>MEDICAMENTO</w:t>
            </w:r>
          </w:p>
        </w:tc>
        <w:tc>
          <w:tcPr>
            <w:tcW w:w="1194" w:type="dxa"/>
            <w:vAlign w:val="center"/>
          </w:tcPr>
          <w:p w14:paraId="18D55C4E" w14:textId="77777777" w:rsidR="004F1C12" w:rsidRPr="004F1C12" w:rsidRDefault="004F1C12" w:rsidP="004F1C12">
            <w:pPr>
              <w:spacing w:before="60" w:after="60" w:line="360" w:lineRule="auto"/>
              <w:rPr>
                <w:rFonts w:ascii="Times New Roman" w:hAnsi="Times New Roman" w:cs="Times New Roman"/>
                <w:b/>
                <w:sz w:val="21"/>
                <w:szCs w:val="21"/>
              </w:rPr>
            </w:pPr>
            <w:r w:rsidRPr="004F1C12">
              <w:rPr>
                <w:rFonts w:ascii="Times New Roman" w:hAnsi="Times New Roman" w:cs="Times New Roman"/>
                <w:b/>
                <w:sz w:val="21"/>
                <w:szCs w:val="21"/>
              </w:rPr>
              <w:t>Nome Comercial</w:t>
            </w:r>
          </w:p>
        </w:tc>
        <w:tc>
          <w:tcPr>
            <w:tcW w:w="1350" w:type="dxa"/>
            <w:vAlign w:val="center"/>
          </w:tcPr>
          <w:p w14:paraId="4C42D774" w14:textId="77777777" w:rsidR="004F1C12" w:rsidRPr="004F1C12" w:rsidRDefault="004F1C12" w:rsidP="004F1C12">
            <w:pPr>
              <w:spacing w:before="60" w:after="60" w:line="360" w:lineRule="auto"/>
              <w:rPr>
                <w:rFonts w:ascii="Times New Roman" w:hAnsi="Times New Roman" w:cs="Times New Roman"/>
                <w:b/>
                <w:sz w:val="21"/>
                <w:szCs w:val="21"/>
              </w:rPr>
            </w:pPr>
            <w:r w:rsidRPr="004F1C12">
              <w:rPr>
                <w:rFonts w:ascii="Times New Roman" w:hAnsi="Times New Roman" w:cs="Times New Roman"/>
                <w:b/>
                <w:sz w:val="21"/>
                <w:szCs w:val="21"/>
              </w:rPr>
              <w:t>CAS</w:t>
            </w:r>
          </w:p>
        </w:tc>
        <w:tc>
          <w:tcPr>
            <w:tcW w:w="1670" w:type="dxa"/>
            <w:vAlign w:val="center"/>
          </w:tcPr>
          <w:p w14:paraId="3B50630B" w14:textId="77777777" w:rsidR="004F1C12" w:rsidRPr="004F1C12" w:rsidRDefault="004F1C12" w:rsidP="004F1C12">
            <w:pPr>
              <w:spacing w:before="60" w:after="60" w:line="360" w:lineRule="auto"/>
              <w:rPr>
                <w:rFonts w:ascii="Times New Roman" w:hAnsi="Times New Roman" w:cs="Times New Roman"/>
                <w:b/>
                <w:sz w:val="21"/>
                <w:szCs w:val="21"/>
              </w:rPr>
            </w:pPr>
            <w:r w:rsidRPr="004F1C12">
              <w:rPr>
                <w:rFonts w:ascii="Times New Roman" w:hAnsi="Times New Roman" w:cs="Times New Roman"/>
                <w:b/>
                <w:sz w:val="21"/>
                <w:szCs w:val="21"/>
              </w:rPr>
              <w:t>Fórmula</w:t>
            </w:r>
          </w:p>
        </w:tc>
        <w:tc>
          <w:tcPr>
            <w:tcW w:w="3129" w:type="dxa"/>
            <w:vAlign w:val="center"/>
          </w:tcPr>
          <w:p w14:paraId="5EADBF58" w14:textId="77777777" w:rsidR="004F1C12" w:rsidRPr="004F1C12" w:rsidRDefault="004F1C12" w:rsidP="004F1C12">
            <w:pPr>
              <w:spacing w:before="60" w:after="60" w:line="360" w:lineRule="auto"/>
              <w:rPr>
                <w:rFonts w:ascii="Times New Roman" w:hAnsi="Times New Roman" w:cs="Times New Roman"/>
                <w:b/>
                <w:sz w:val="21"/>
                <w:szCs w:val="21"/>
              </w:rPr>
            </w:pPr>
            <w:r w:rsidRPr="004F1C12">
              <w:rPr>
                <w:rFonts w:ascii="Times New Roman" w:hAnsi="Times New Roman" w:cs="Times New Roman"/>
                <w:b/>
                <w:sz w:val="21"/>
                <w:szCs w:val="21"/>
              </w:rPr>
              <w:t>Indicação</w:t>
            </w:r>
          </w:p>
        </w:tc>
      </w:tr>
      <w:tr w:rsidR="004F1C12" w:rsidRPr="004F1C12" w14:paraId="331B0A25" w14:textId="77777777" w:rsidTr="004F1C12">
        <w:tc>
          <w:tcPr>
            <w:tcW w:w="2230" w:type="dxa"/>
            <w:vAlign w:val="center"/>
          </w:tcPr>
          <w:p w14:paraId="6FF1C106"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ATRACÚRIO</w:t>
            </w:r>
          </w:p>
        </w:tc>
        <w:tc>
          <w:tcPr>
            <w:tcW w:w="1194" w:type="dxa"/>
            <w:vAlign w:val="center"/>
          </w:tcPr>
          <w:p w14:paraId="2886E350"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Genérico</w:t>
            </w:r>
          </w:p>
        </w:tc>
        <w:tc>
          <w:tcPr>
            <w:tcW w:w="1350" w:type="dxa"/>
            <w:vAlign w:val="center"/>
          </w:tcPr>
          <w:p w14:paraId="59CB4FB3" w14:textId="77777777" w:rsidR="004F1C12" w:rsidRPr="004F1C12" w:rsidRDefault="007158F3" w:rsidP="004F1C12">
            <w:pPr>
              <w:spacing w:before="60" w:after="60" w:line="360" w:lineRule="auto"/>
              <w:rPr>
                <w:rFonts w:ascii="Times New Roman" w:hAnsi="Times New Roman" w:cs="Times New Roman"/>
                <w:sz w:val="20"/>
                <w:szCs w:val="20"/>
              </w:rPr>
            </w:pPr>
            <w:hyperlink r:id="rId12" w:history="1">
              <w:r w:rsidR="004F1C12" w:rsidRPr="004F1C12">
                <w:rPr>
                  <w:rFonts w:ascii="Times New Roman" w:hAnsi="Times New Roman" w:cs="Times New Roman"/>
                  <w:color w:val="0000FF"/>
                  <w:sz w:val="20"/>
                  <w:szCs w:val="20"/>
                  <w:u w:val="single"/>
                </w:rPr>
                <w:t>64228-79-1</w:t>
              </w:r>
            </w:hyperlink>
          </w:p>
        </w:tc>
        <w:tc>
          <w:tcPr>
            <w:tcW w:w="1670" w:type="dxa"/>
            <w:vAlign w:val="center"/>
          </w:tcPr>
          <w:p w14:paraId="67BD657C" w14:textId="77777777" w:rsidR="004F1C12" w:rsidRPr="004F1C12" w:rsidRDefault="004F1C12" w:rsidP="004F1C12">
            <w:pPr>
              <w:spacing w:before="60" w:after="60" w:line="360" w:lineRule="auto"/>
              <w:rPr>
                <w:rFonts w:ascii="Times New Roman" w:hAnsi="Times New Roman" w:cs="Times New Roman"/>
                <w:noProof/>
                <w:sz w:val="21"/>
                <w:szCs w:val="21"/>
                <w:lang w:eastAsia="ja-JP"/>
              </w:rPr>
            </w:pPr>
            <w:r w:rsidRPr="004F1C12">
              <w:rPr>
                <w:rFonts w:ascii="Times New Roman" w:hAnsi="Times New Roman" w:cs="Times New Roman"/>
                <w:noProof/>
                <w:sz w:val="21"/>
                <w:szCs w:val="21"/>
                <w:lang w:eastAsia="ja-JP"/>
              </w:rPr>
              <w:t>C</w:t>
            </w:r>
            <w:r w:rsidRPr="004F1C12">
              <w:rPr>
                <w:rFonts w:ascii="Times New Roman" w:hAnsi="Times New Roman" w:cs="Times New Roman"/>
                <w:noProof/>
                <w:sz w:val="21"/>
                <w:szCs w:val="21"/>
                <w:vertAlign w:val="subscript"/>
                <w:lang w:eastAsia="ja-JP"/>
              </w:rPr>
              <w:t>65</w:t>
            </w:r>
            <w:r w:rsidRPr="004F1C12">
              <w:rPr>
                <w:rFonts w:ascii="Times New Roman" w:hAnsi="Times New Roman" w:cs="Times New Roman"/>
                <w:noProof/>
                <w:sz w:val="21"/>
                <w:szCs w:val="21"/>
                <w:lang w:eastAsia="ja-JP"/>
              </w:rPr>
              <w:t>H</w:t>
            </w:r>
            <w:r w:rsidRPr="004F1C12">
              <w:rPr>
                <w:rFonts w:ascii="Times New Roman" w:hAnsi="Times New Roman" w:cs="Times New Roman"/>
                <w:noProof/>
                <w:sz w:val="21"/>
                <w:szCs w:val="21"/>
                <w:vertAlign w:val="subscript"/>
                <w:lang w:eastAsia="ja-JP"/>
              </w:rPr>
              <w:t>82</w:t>
            </w:r>
            <w:r w:rsidRPr="004F1C12">
              <w:rPr>
                <w:rFonts w:ascii="Times New Roman" w:hAnsi="Times New Roman" w:cs="Times New Roman"/>
                <w:noProof/>
                <w:sz w:val="21"/>
                <w:szCs w:val="21"/>
                <w:lang w:eastAsia="ja-JP"/>
              </w:rPr>
              <w:t>N</w:t>
            </w:r>
            <w:r w:rsidRPr="004F1C12">
              <w:rPr>
                <w:rFonts w:ascii="Times New Roman" w:hAnsi="Times New Roman" w:cs="Times New Roman"/>
                <w:noProof/>
                <w:sz w:val="21"/>
                <w:szCs w:val="21"/>
                <w:vertAlign w:val="subscript"/>
                <w:lang w:eastAsia="ja-JP"/>
              </w:rPr>
              <w:t>2</w:t>
            </w:r>
            <w:r w:rsidRPr="004F1C12">
              <w:rPr>
                <w:rFonts w:ascii="Times New Roman" w:hAnsi="Times New Roman" w:cs="Times New Roman"/>
                <w:noProof/>
                <w:sz w:val="21"/>
                <w:szCs w:val="21"/>
                <w:lang w:eastAsia="ja-JP"/>
              </w:rPr>
              <w:t>O</w:t>
            </w:r>
            <w:r w:rsidRPr="004F1C12">
              <w:rPr>
                <w:rFonts w:ascii="Times New Roman" w:hAnsi="Times New Roman" w:cs="Times New Roman"/>
                <w:noProof/>
                <w:sz w:val="21"/>
                <w:szCs w:val="21"/>
                <w:vertAlign w:val="subscript"/>
                <w:lang w:eastAsia="ja-JP"/>
              </w:rPr>
              <w:t>18</w:t>
            </w:r>
            <w:r w:rsidRPr="004F1C12">
              <w:rPr>
                <w:rFonts w:ascii="Times New Roman" w:hAnsi="Times New Roman" w:cs="Times New Roman"/>
                <w:noProof/>
                <w:sz w:val="21"/>
                <w:szCs w:val="21"/>
                <w:lang w:eastAsia="ja-JP"/>
              </w:rPr>
              <w:t>S</w:t>
            </w:r>
            <w:r w:rsidRPr="004F1C12">
              <w:rPr>
                <w:rFonts w:ascii="Times New Roman" w:hAnsi="Times New Roman" w:cs="Times New Roman"/>
                <w:noProof/>
                <w:sz w:val="21"/>
                <w:szCs w:val="21"/>
                <w:vertAlign w:val="subscript"/>
                <w:lang w:eastAsia="ja-JP"/>
              </w:rPr>
              <w:t>2</w:t>
            </w:r>
          </w:p>
        </w:tc>
        <w:tc>
          <w:tcPr>
            <w:tcW w:w="3129" w:type="dxa"/>
            <w:vAlign w:val="center"/>
          </w:tcPr>
          <w:p w14:paraId="448EBDFA" w14:textId="77777777" w:rsidR="004F1C12" w:rsidRPr="004F1C12" w:rsidRDefault="004F1C12" w:rsidP="004F1C12">
            <w:pPr>
              <w:spacing w:before="60" w:after="60" w:line="360" w:lineRule="auto"/>
              <w:rPr>
                <w:rFonts w:ascii="Times New Roman" w:hAnsi="Times New Roman" w:cs="Times New Roman"/>
                <w:noProof/>
                <w:sz w:val="21"/>
                <w:szCs w:val="21"/>
                <w:lang w:eastAsia="ja-JP"/>
              </w:rPr>
            </w:pPr>
            <w:r w:rsidRPr="004F1C12">
              <w:rPr>
                <w:rFonts w:ascii="Times New Roman" w:hAnsi="Times New Roman" w:cs="Times New Roman"/>
                <w:noProof/>
                <w:sz w:val="21"/>
                <w:szCs w:val="21"/>
                <w:lang w:eastAsia="ja-JP"/>
              </w:rPr>
              <w:t>Bloqueador neuromuscular</w:t>
            </w:r>
          </w:p>
        </w:tc>
      </w:tr>
      <w:tr w:rsidR="004F1C12" w:rsidRPr="004F1C12" w14:paraId="3370D43E" w14:textId="77777777" w:rsidTr="004F1C12">
        <w:tc>
          <w:tcPr>
            <w:tcW w:w="2230" w:type="dxa"/>
            <w:vAlign w:val="center"/>
          </w:tcPr>
          <w:p w14:paraId="2F60FD9E"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CETAMINA</w:t>
            </w:r>
          </w:p>
        </w:tc>
        <w:tc>
          <w:tcPr>
            <w:tcW w:w="1194" w:type="dxa"/>
            <w:vAlign w:val="center"/>
          </w:tcPr>
          <w:p w14:paraId="36EE5783"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Ketalar</w:t>
            </w:r>
          </w:p>
        </w:tc>
        <w:tc>
          <w:tcPr>
            <w:tcW w:w="1350" w:type="dxa"/>
            <w:vAlign w:val="center"/>
          </w:tcPr>
          <w:p w14:paraId="70A01082" w14:textId="77777777" w:rsidR="004F1C12" w:rsidRPr="004F1C12" w:rsidRDefault="007158F3" w:rsidP="004F1C12">
            <w:pPr>
              <w:spacing w:before="60" w:after="60" w:line="360" w:lineRule="auto"/>
              <w:rPr>
                <w:rFonts w:ascii="Times New Roman" w:hAnsi="Times New Roman" w:cs="Times New Roman"/>
                <w:sz w:val="20"/>
                <w:szCs w:val="20"/>
              </w:rPr>
            </w:pPr>
            <w:hyperlink r:id="rId13" w:history="1">
              <w:r w:rsidR="004F1C12" w:rsidRPr="004F1C12">
                <w:rPr>
                  <w:rFonts w:ascii="Times New Roman" w:hAnsi="Times New Roman" w:cs="Times New Roman"/>
                  <w:color w:val="0000FF"/>
                  <w:sz w:val="20"/>
                  <w:szCs w:val="20"/>
                  <w:u w:val="single"/>
                </w:rPr>
                <w:t>6740-88-1</w:t>
              </w:r>
            </w:hyperlink>
          </w:p>
        </w:tc>
        <w:tc>
          <w:tcPr>
            <w:tcW w:w="1670" w:type="dxa"/>
            <w:vAlign w:val="center"/>
          </w:tcPr>
          <w:p w14:paraId="47A635D9" w14:textId="77777777" w:rsidR="004F1C12" w:rsidRPr="004F1C12" w:rsidRDefault="004F1C12" w:rsidP="004F1C12">
            <w:pPr>
              <w:spacing w:before="60" w:after="60" w:line="360" w:lineRule="auto"/>
              <w:rPr>
                <w:rFonts w:ascii="Times New Roman" w:hAnsi="Times New Roman" w:cs="Times New Roman"/>
                <w:noProof/>
                <w:sz w:val="21"/>
                <w:szCs w:val="21"/>
                <w:lang w:eastAsia="ja-JP"/>
              </w:rPr>
            </w:pPr>
            <w:r w:rsidRPr="004F1C12">
              <w:rPr>
                <w:rFonts w:ascii="Times New Roman" w:hAnsi="Times New Roman" w:cs="Times New Roman"/>
                <w:noProof/>
                <w:sz w:val="21"/>
                <w:szCs w:val="21"/>
                <w:lang w:eastAsia="ja-JP"/>
              </w:rPr>
              <w:t>C</w:t>
            </w:r>
            <w:r w:rsidRPr="004F1C12">
              <w:rPr>
                <w:rFonts w:ascii="Times New Roman" w:hAnsi="Times New Roman" w:cs="Times New Roman"/>
                <w:noProof/>
                <w:sz w:val="21"/>
                <w:szCs w:val="21"/>
                <w:vertAlign w:val="subscript"/>
                <w:lang w:eastAsia="ja-JP"/>
              </w:rPr>
              <w:t>13</w:t>
            </w:r>
            <w:r w:rsidRPr="004F1C12">
              <w:rPr>
                <w:rFonts w:ascii="Times New Roman" w:hAnsi="Times New Roman" w:cs="Times New Roman"/>
                <w:noProof/>
                <w:sz w:val="21"/>
                <w:szCs w:val="21"/>
                <w:lang w:eastAsia="ja-JP"/>
              </w:rPr>
              <w:t>H</w:t>
            </w:r>
            <w:r w:rsidRPr="004F1C12">
              <w:rPr>
                <w:rFonts w:ascii="Times New Roman" w:hAnsi="Times New Roman" w:cs="Times New Roman"/>
                <w:noProof/>
                <w:sz w:val="21"/>
                <w:szCs w:val="21"/>
                <w:vertAlign w:val="subscript"/>
                <w:lang w:eastAsia="ja-JP"/>
              </w:rPr>
              <w:t>16</w:t>
            </w:r>
            <w:r w:rsidRPr="004F1C12">
              <w:rPr>
                <w:rFonts w:ascii="Times New Roman" w:hAnsi="Times New Roman" w:cs="Times New Roman"/>
                <w:noProof/>
                <w:sz w:val="21"/>
                <w:szCs w:val="21"/>
                <w:lang w:eastAsia="ja-JP"/>
              </w:rPr>
              <w:t>NClO</w:t>
            </w:r>
          </w:p>
        </w:tc>
        <w:tc>
          <w:tcPr>
            <w:tcW w:w="3129" w:type="dxa"/>
            <w:vAlign w:val="center"/>
          </w:tcPr>
          <w:p w14:paraId="3AF3BB9A"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Analgesia/sedação</w:t>
            </w:r>
          </w:p>
        </w:tc>
      </w:tr>
      <w:tr w:rsidR="004F1C12" w:rsidRPr="004F1C12" w14:paraId="7D1FB98C" w14:textId="77777777" w:rsidTr="004F1C12">
        <w:tc>
          <w:tcPr>
            <w:tcW w:w="2230" w:type="dxa"/>
            <w:vAlign w:val="center"/>
          </w:tcPr>
          <w:p w14:paraId="0A8B2B70"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CISATRACÚRIO</w:t>
            </w:r>
          </w:p>
        </w:tc>
        <w:tc>
          <w:tcPr>
            <w:tcW w:w="1194" w:type="dxa"/>
            <w:vAlign w:val="center"/>
          </w:tcPr>
          <w:p w14:paraId="180E2428"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Nimbex</w:t>
            </w:r>
          </w:p>
        </w:tc>
        <w:tc>
          <w:tcPr>
            <w:tcW w:w="1350" w:type="dxa"/>
            <w:vAlign w:val="center"/>
          </w:tcPr>
          <w:p w14:paraId="718DDC68" w14:textId="77777777" w:rsidR="004F1C12" w:rsidRPr="004F1C12" w:rsidRDefault="007158F3" w:rsidP="004F1C12">
            <w:pPr>
              <w:spacing w:before="60" w:after="60" w:line="360" w:lineRule="auto"/>
              <w:rPr>
                <w:rFonts w:ascii="Times New Roman" w:hAnsi="Times New Roman" w:cs="Times New Roman"/>
                <w:sz w:val="20"/>
                <w:szCs w:val="20"/>
              </w:rPr>
            </w:pPr>
            <w:hyperlink r:id="rId14" w:history="1">
              <w:r w:rsidR="004F1C12" w:rsidRPr="004F1C12">
                <w:rPr>
                  <w:rFonts w:ascii="Times New Roman" w:hAnsi="Times New Roman" w:cs="Times New Roman"/>
                  <w:color w:val="0000FF"/>
                  <w:sz w:val="20"/>
                  <w:szCs w:val="20"/>
                  <w:u w:val="single"/>
                </w:rPr>
                <w:t>96946-42-8</w:t>
              </w:r>
            </w:hyperlink>
          </w:p>
        </w:tc>
        <w:tc>
          <w:tcPr>
            <w:tcW w:w="1670" w:type="dxa"/>
            <w:vAlign w:val="center"/>
          </w:tcPr>
          <w:p w14:paraId="6A4D85BA"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C</w:t>
            </w:r>
            <w:r w:rsidRPr="004F1C12">
              <w:rPr>
                <w:rFonts w:ascii="Times New Roman" w:hAnsi="Times New Roman" w:cs="Times New Roman"/>
                <w:sz w:val="21"/>
                <w:szCs w:val="21"/>
                <w:vertAlign w:val="subscript"/>
              </w:rPr>
              <w:t>65</w:t>
            </w:r>
            <w:r w:rsidRPr="004F1C12">
              <w:rPr>
                <w:rFonts w:ascii="Times New Roman" w:hAnsi="Times New Roman" w:cs="Times New Roman"/>
                <w:sz w:val="21"/>
                <w:szCs w:val="21"/>
              </w:rPr>
              <w:t>H</w:t>
            </w:r>
            <w:r w:rsidRPr="004F1C12">
              <w:rPr>
                <w:rFonts w:ascii="Times New Roman" w:hAnsi="Times New Roman" w:cs="Times New Roman"/>
                <w:sz w:val="21"/>
                <w:szCs w:val="21"/>
                <w:vertAlign w:val="subscript"/>
              </w:rPr>
              <w:t>82</w:t>
            </w:r>
            <w:r w:rsidRPr="004F1C12">
              <w:rPr>
                <w:rFonts w:ascii="Times New Roman" w:hAnsi="Times New Roman" w:cs="Times New Roman"/>
                <w:sz w:val="21"/>
                <w:szCs w:val="21"/>
              </w:rPr>
              <w:t>N</w:t>
            </w:r>
            <w:r w:rsidRPr="004F1C12">
              <w:rPr>
                <w:rFonts w:ascii="Times New Roman" w:hAnsi="Times New Roman" w:cs="Times New Roman"/>
                <w:sz w:val="21"/>
                <w:szCs w:val="21"/>
                <w:vertAlign w:val="subscript"/>
              </w:rPr>
              <w:t>2</w:t>
            </w:r>
            <w:r w:rsidRPr="004F1C12">
              <w:rPr>
                <w:rFonts w:ascii="Times New Roman" w:hAnsi="Times New Roman" w:cs="Times New Roman"/>
                <w:sz w:val="21"/>
                <w:szCs w:val="21"/>
              </w:rPr>
              <w:t>O</w:t>
            </w:r>
            <w:r w:rsidRPr="004F1C12">
              <w:rPr>
                <w:rFonts w:ascii="Times New Roman" w:hAnsi="Times New Roman" w:cs="Times New Roman"/>
                <w:sz w:val="21"/>
                <w:szCs w:val="21"/>
                <w:vertAlign w:val="subscript"/>
              </w:rPr>
              <w:t>18</w:t>
            </w:r>
            <w:r w:rsidRPr="004F1C12">
              <w:rPr>
                <w:rFonts w:ascii="Times New Roman" w:hAnsi="Times New Roman" w:cs="Times New Roman"/>
                <w:sz w:val="21"/>
                <w:szCs w:val="21"/>
              </w:rPr>
              <w:t>S</w:t>
            </w:r>
            <w:r w:rsidRPr="004F1C12">
              <w:rPr>
                <w:rFonts w:ascii="Times New Roman" w:hAnsi="Times New Roman" w:cs="Times New Roman"/>
                <w:sz w:val="21"/>
                <w:szCs w:val="21"/>
                <w:vertAlign w:val="subscript"/>
              </w:rPr>
              <w:t>2</w:t>
            </w:r>
          </w:p>
        </w:tc>
        <w:tc>
          <w:tcPr>
            <w:tcW w:w="3129" w:type="dxa"/>
            <w:vAlign w:val="center"/>
          </w:tcPr>
          <w:p w14:paraId="766E3622"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Bloqueador neuromuscular</w:t>
            </w:r>
          </w:p>
        </w:tc>
      </w:tr>
      <w:tr w:rsidR="004F1C12" w:rsidRPr="004F1C12" w14:paraId="69CE011D" w14:textId="77777777" w:rsidTr="004F1C12">
        <w:tc>
          <w:tcPr>
            <w:tcW w:w="2230" w:type="dxa"/>
            <w:vAlign w:val="center"/>
          </w:tcPr>
          <w:p w14:paraId="451E3229"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EPINEFRINA</w:t>
            </w:r>
          </w:p>
        </w:tc>
        <w:tc>
          <w:tcPr>
            <w:tcW w:w="1194" w:type="dxa"/>
            <w:vAlign w:val="center"/>
          </w:tcPr>
          <w:p w14:paraId="327723F0"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w:t>
            </w:r>
          </w:p>
        </w:tc>
        <w:tc>
          <w:tcPr>
            <w:tcW w:w="1350" w:type="dxa"/>
            <w:vAlign w:val="center"/>
          </w:tcPr>
          <w:p w14:paraId="1FAA8E3F" w14:textId="77777777" w:rsidR="004F1C12" w:rsidRPr="004F1C12" w:rsidRDefault="007158F3" w:rsidP="004F1C12">
            <w:pPr>
              <w:spacing w:before="60" w:after="60" w:line="360" w:lineRule="auto"/>
              <w:rPr>
                <w:rFonts w:ascii="Times New Roman" w:hAnsi="Times New Roman" w:cs="Times New Roman"/>
                <w:sz w:val="20"/>
                <w:szCs w:val="20"/>
              </w:rPr>
            </w:pPr>
            <w:hyperlink r:id="rId15" w:history="1">
              <w:r w:rsidR="004F1C12" w:rsidRPr="004F1C12">
                <w:rPr>
                  <w:rFonts w:ascii="Times New Roman" w:hAnsi="Times New Roman" w:cs="Times New Roman"/>
                  <w:color w:val="0000FF"/>
                  <w:sz w:val="20"/>
                  <w:szCs w:val="20"/>
                  <w:u w:val="single"/>
                </w:rPr>
                <w:t>51-43-4</w:t>
              </w:r>
            </w:hyperlink>
          </w:p>
        </w:tc>
        <w:tc>
          <w:tcPr>
            <w:tcW w:w="1670" w:type="dxa"/>
            <w:vAlign w:val="center"/>
          </w:tcPr>
          <w:p w14:paraId="6D1FDB7A"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C</w:t>
            </w:r>
            <w:r w:rsidRPr="004F1C12">
              <w:rPr>
                <w:rFonts w:ascii="Times New Roman" w:hAnsi="Times New Roman" w:cs="Times New Roman"/>
                <w:sz w:val="21"/>
                <w:szCs w:val="21"/>
                <w:vertAlign w:val="subscript"/>
              </w:rPr>
              <w:t>9</w:t>
            </w:r>
            <w:r w:rsidRPr="004F1C12">
              <w:rPr>
                <w:rFonts w:ascii="Times New Roman" w:hAnsi="Times New Roman" w:cs="Times New Roman"/>
                <w:sz w:val="21"/>
                <w:szCs w:val="21"/>
              </w:rPr>
              <w:t>H</w:t>
            </w:r>
            <w:r w:rsidRPr="004F1C12">
              <w:rPr>
                <w:rFonts w:ascii="Times New Roman" w:hAnsi="Times New Roman" w:cs="Times New Roman"/>
                <w:sz w:val="21"/>
                <w:szCs w:val="21"/>
                <w:vertAlign w:val="subscript"/>
              </w:rPr>
              <w:t>12</w:t>
            </w:r>
            <w:r w:rsidRPr="004F1C12">
              <w:rPr>
                <w:rFonts w:ascii="Times New Roman" w:hAnsi="Times New Roman" w:cs="Times New Roman"/>
                <w:sz w:val="21"/>
                <w:szCs w:val="21"/>
              </w:rPr>
              <w:t>NO</w:t>
            </w:r>
            <w:r w:rsidRPr="004F1C12">
              <w:rPr>
                <w:rFonts w:ascii="Times New Roman" w:hAnsi="Times New Roman" w:cs="Times New Roman"/>
                <w:sz w:val="21"/>
                <w:szCs w:val="21"/>
                <w:vertAlign w:val="subscript"/>
              </w:rPr>
              <w:t>3</w:t>
            </w:r>
          </w:p>
        </w:tc>
        <w:tc>
          <w:tcPr>
            <w:tcW w:w="3129" w:type="dxa"/>
            <w:vAlign w:val="center"/>
          </w:tcPr>
          <w:p w14:paraId="324A5C91"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Tratamento da anafilaxia</w:t>
            </w:r>
          </w:p>
        </w:tc>
      </w:tr>
      <w:tr w:rsidR="004F1C12" w:rsidRPr="004F1C12" w14:paraId="587C5B9E" w14:textId="77777777" w:rsidTr="004F1C12">
        <w:tc>
          <w:tcPr>
            <w:tcW w:w="2230" w:type="dxa"/>
            <w:tcBorders>
              <w:bottom w:val="single" w:sz="4" w:space="0" w:color="auto"/>
            </w:tcBorders>
            <w:shd w:val="clear" w:color="auto" w:fill="FFFF00"/>
            <w:vAlign w:val="center"/>
          </w:tcPr>
          <w:p w14:paraId="1F0D9898"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ETOMIDATO</w:t>
            </w:r>
          </w:p>
        </w:tc>
        <w:tc>
          <w:tcPr>
            <w:tcW w:w="1194" w:type="dxa"/>
            <w:tcBorders>
              <w:bottom w:val="single" w:sz="4" w:space="0" w:color="auto"/>
            </w:tcBorders>
            <w:shd w:val="clear" w:color="auto" w:fill="FFFF00"/>
            <w:vAlign w:val="center"/>
          </w:tcPr>
          <w:p w14:paraId="67A3B7A3"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Amidate</w:t>
            </w:r>
          </w:p>
        </w:tc>
        <w:tc>
          <w:tcPr>
            <w:tcW w:w="1350" w:type="dxa"/>
            <w:tcBorders>
              <w:bottom w:val="single" w:sz="4" w:space="0" w:color="auto"/>
            </w:tcBorders>
            <w:shd w:val="clear" w:color="auto" w:fill="FFFF00"/>
            <w:vAlign w:val="center"/>
          </w:tcPr>
          <w:p w14:paraId="0EC8DFCE" w14:textId="77777777" w:rsidR="004F1C12" w:rsidRPr="004F1C12" w:rsidRDefault="007158F3" w:rsidP="004F1C12">
            <w:pPr>
              <w:spacing w:before="60" w:after="60" w:line="360" w:lineRule="auto"/>
              <w:rPr>
                <w:rFonts w:ascii="Times New Roman" w:hAnsi="Times New Roman" w:cs="Times New Roman"/>
                <w:sz w:val="20"/>
                <w:szCs w:val="20"/>
              </w:rPr>
            </w:pPr>
            <w:hyperlink r:id="rId16" w:history="1">
              <w:r w:rsidR="004F1C12" w:rsidRPr="004F1C12">
                <w:rPr>
                  <w:rFonts w:ascii="Times New Roman" w:hAnsi="Times New Roman" w:cs="Times New Roman"/>
                  <w:color w:val="0000FF"/>
                  <w:sz w:val="20"/>
                  <w:szCs w:val="20"/>
                  <w:u w:val="single"/>
                </w:rPr>
                <w:t>33125-97-2</w:t>
              </w:r>
            </w:hyperlink>
          </w:p>
        </w:tc>
        <w:tc>
          <w:tcPr>
            <w:tcW w:w="1670" w:type="dxa"/>
            <w:tcBorders>
              <w:bottom w:val="single" w:sz="4" w:space="0" w:color="auto"/>
            </w:tcBorders>
            <w:shd w:val="clear" w:color="auto" w:fill="FFFF00"/>
            <w:vAlign w:val="center"/>
          </w:tcPr>
          <w:p w14:paraId="4B3E916A"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C</w:t>
            </w:r>
            <w:r w:rsidRPr="004F1C12">
              <w:rPr>
                <w:rFonts w:ascii="Times New Roman" w:hAnsi="Times New Roman" w:cs="Times New Roman"/>
                <w:sz w:val="21"/>
                <w:szCs w:val="21"/>
                <w:vertAlign w:val="subscript"/>
              </w:rPr>
              <w:t>14</w:t>
            </w:r>
            <w:r w:rsidRPr="004F1C12">
              <w:rPr>
                <w:rFonts w:ascii="Times New Roman" w:hAnsi="Times New Roman" w:cs="Times New Roman"/>
                <w:sz w:val="21"/>
                <w:szCs w:val="21"/>
              </w:rPr>
              <w:t>H</w:t>
            </w:r>
            <w:r w:rsidRPr="004F1C12">
              <w:rPr>
                <w:rFonts w:ascii="Times New Roman" w:hAnsi="Times New Roman" w:cs="Times New Roman"/>
                <w:sz w:val="21"/>
                <w:szCs w:val="21"/>
                <w:vertAlign w:val="subscript"/>
              </w:rPr>
              <w:t>16</w:t>
            </w:r>
            <w:r w:rsidRPr="004F1C12">
              <w:rPr>
                <w:rFonts w:ascii="Times New Roman" w:hAnsi="Times New Roman" w:cs="Times New Roman"/>
                <w:sz w:val="21"/>
                <w:szCs w:val="21"/>
              </w:rPr>
              <w:t>N</w:t>
            </w:r>
            <w:r w:rsidRPr="004F1C12">
              <w:rPr>
                <w:rFonts w:ascii="Times New Roman" w:hAnsi="Times New Roman" w:cs="Times New Roman"/>
                <w:sz w:val="21"/>
                <w:szCs w:val="21"/>
                <w:vertAlign w:val="subscript"/>
              </w:rPr>
              <w:t>2</w:t>
            </w:r>
            <w:r w:rsidRPr="004F1C12">
              <w:rPr>
                <w:rFonts w:ascii="Times New Roman" w:hAnsi="Times New Roman" w:cs="Times New Roman"/>
                <w:sz w:val="21"/>
                <w:szCs w:val="21"/>
              </w:rPr>
              <w:t>O</w:t>
            </w:r>
            <w:r w:rsidRPr="004F1C12">
              <w:rPr>
                <w:rFonts w:ascii="Times New Roman" w:hAnsi="Times New Roman" w:cs="Times New Roman"/>
                <w:sz w:val="21"/>
                <w:szCs w:val="21"/>
                <w:vertAlign w:val="subscript"/>
              </w:rPr>
              <w:t>2</w:t>
            </w:r>
          </w:p>
        </w:tc>
        <w:tc>
          <w:tcPr>
            <w:tcW w:w="3129" w:type="dxa"/>
            <w:tcBorders>
              <w:bottom w:val="single" w:sz="4" w:space="0" w:color="auto"/>
            </w:tcBorders>
            <w:shd w:val="clear" w:color="auto" w:fill="FFFF00"/>
            <w:vAlign w:val="center"/>
          </w:tcPr>
          <w:p w14:paraId="2E965660"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 xml:space="preserve">Anestésico </w:t>
            </w:r>
          </w:p>
        </w:tc>
      </w:tr>
      <w:tr w:rsidR="004F1C12" w:rsidRPr="004F1C12" w14:paraId="021B6455" w14:textId="77777777" w:rsidTr="004F1C12">
        <w:tc>
          <w:tcPr>
            <w:tcW w:w="2230" w:type="dxa"/>
            <w:tcBorders>
              <w:bottom w:val="single" w:sz="4" w:space="0" w:color="auto"/>
            </w:tcBorders>
            <w:vAlign w:val="center"/>
          </w:tcPr>
          <w:p w14:paraId="35D3A5D3"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FENTANIL</w:t>
            </w:r>
          </w:p>
        </w:tc>
        <w:tc>
          <w:tcPr>
            <w:tcW w:w="1194" w:type="dxa"/>
            <w:tcBorders>
              <w:bottom w:val="single" w:sz="4" w:space="0" w:color="auto"/>
            </w:tcBorders>
            <w:vAlign w:val="center"/>
          </w:tcPr>
          <w:p w14:paraId="138D58EF"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Actiq</w:t>
            </w:r>
          </w:p>
        </w:tc>
        <w:tc>
          <w:tcPr>
            <w:tcW w:w="1350" w:type="dxa"/>
            <w:tcBorders>
              <w:bottom w:val="single" w:sz="4" w:space="0" w:color="auto"/>
            </w:tcBorders>
            <w:vAlign w:val="center"/>
          </w:tcPr>
          <w:p w14:paraId="30999507" w14:textId="77777777" w:rsidR="004F1C12" w:rsidRPr="004F1C12" w:rsidRDefault="007158F3" w:rsidP="004F1C12">
            <w:pPr>
              <w:spacing w:before="60" w:after="60" w:line="360" w:lineRule="auto"/>
              <w:rPr>
                <w:rFonts w:ascii="Times New Roman" w:hAnsi="Times New Roman" w:cs="Times New Roman"/>
                <w:sz w:val="20"/>
                <w:szCs w:val="20"/>
              </w:rPr>
            </w:pPr>
            <w:hyperlink r:id="rId17" w:history="1">
              <w:r w:rsidR="004F1C12" w:rsidRPr="004F1C12">
                <w:rPr>
                  <w:rFonts w:ascii="Times New Roman" w:hAnsi="Times New Roman" w:cs="Times New Roman"/>
                  <w:color w:val="0000FF"/>
                  <w:sz w:val="20"/>
                  <w:szCs w:val="20"/>
                  <w:u w:val="single"/>
                </w:rPr>
                <w:t>437-38-7</w:t>
              </w:r>
            </w:hyperlink>
          </w:p>
        </w:tc>
        <w:tc>
          <w:tcPr>
            <w:tcW w:w="1670" w:type="dxa"/>
            <w:tcBorders>
              <w:bottom w:val="single" w:sz="4" w:space="0" w:color="auto"/>
            </w:tcBorders>
            <w:vAlign w:val="center"/>
          </w:tcPr>
          <w:p w14:paraId="0EF6FCF8"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C</w:t>
            </w:r>
            <w:r w:rsidRPr="004F1C12">
              <w:rPr>
                <w:rFonts w:ascii="Times New Roman" w:hAnsi="Times New Roman" w:cs="Times New Roman"/>
                <w:sz w:val="21"/>
                <w:szCs w:val="21"/>
                <w:vertAlign w:val="subscript"/>
              </w:rPr>
              <w:t>22</w:t>
            </w:r>
            <w:r w:rsidRPr="004F1C12">
              <w:rPr>
                <w:rFonts w:ascii="Times New Roman" w:hAnsi="Times New Roman" w:cs="Times New Roman"/>
                <w:sz w:val="21"/>
                <w:szCs w:val="21"/>
              </w:rPr>
              <w:t>H</w:t>
            </w:r>
            <w:r w:rsidRPr="004F1C12">
              <w:rPr>
                <w:rFonts w:ascii="Times New Roman" w:hAnsi="Times New Roman" w:cs="Times New Roman"/>
                <w:sz w:val="21"/>
                <w:szCs w:val="21"/>
                <w:vertAlign w:val="subscript"/>
              </w:rPr>
              <w:t>28</w:t>
            </w:r>
            <w:r w:rsidRPr="004F1C12">
              <w:rPr>
                <w:rFonts w:ascii="Times New Roman" w:hAnsi="Times New Roman" w:cs="Times New Roman"/>
                <w:sz w:val="21"/>
                <w:szCs w:val="21"/>
              </w:rPr>
              <w:t>N</w:t>
            </w:r>
            <w:r w:rsidRPr="004F1C12">
              <w:rPr>
                <w:rFonts w:ascii="Times New Roman" w:hAnsi="Times New Roman" w:cs="Times New Roman"/>
                <w:sz w:val="21"/>
                <w:szCs w:val="21"/>
                <w:vertAlign w:val="subscript"/>
              </w:rPr>
              <w:t>2</w:t>
            </w:r>
            <w:r w:rsidRPr="004F1C12">
              <w:rPr>
                <w:rFonts w:ascii="Times New Roman" w:hAnsi="Times New Roman" w:cs="Times New Roman"/>
                <w:sz w:val="21"/>
                <w:szCs w:val="21"/>
              </w:rPr>
              <w:t>O</w:t>
            </w:r>
          </w:p>
        </w:tc>
        <w:tc>
          <w:tcPr>
            <w:tcW w:w="3129" w:type="dxa"/>
            <w:tcBorders>
              <w:bottom w:val="single" w:sz="4" w:space="0" w:color="auto"/>
            </w:tcBorders>
            <w:vAlign w:val="center"/>
          </w:tcPr>
          <w:p w14:paraId="021F3405"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Analgesia/anestesia opióide</w:t>
            </w:r>
          </w:p>
        </w:tc>
      </w:tr>
      <w:tr w:rsidR="004F1C12" w:rsidRPr="004F1C12" w14:paraId="7A9E9A27" w14:textId="77777777" w:rsidTr="004F1C12">
        <w:tc>
          <w:tcPr>
            <w:tcW w:w="2230" w:type="dxa"/>
            <w:tcBorders>
              <w:top w:val="single" w:sz="4" w:space="0" w:color="auto"/>
            </w:tcBorders>
            <w:vAlign w:val="center"/>
          </w:tcPr>
          <w:p w14:paraId="1D6562A2"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 xml:space="preserve">LIDOCAÍNA </w:t>
            </w:r>
          </w:p>
        </w:tc>
        <w:tc>
          <w:tcPr>
            <w:tcW w:w="1194" w:type="dxa"/>
            <w:tcBorders>
              <w:top w:val="single" w:sz="4" w:space="0" w:color="auto"/>
              <w:bottom w:val="nil"/>
            </w:tcBorders>
            <w:vAlign w:val="center"/>
          </w:tcPr>
          <w:p w14:paraId="5585A02A"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Xilocaína</w:t>
            </w:r>
          </w:p>
        </w:tc>
        <w:tc>
          <w:tcPr>
            <w:tcW w:w="1350" w:type="dxa"/>
            <w:tcBorders>
              <w:top w:val="single" w:sz="4" w:space="0" w:color="auto"/>
            </w:tcBorders>
            <w:vAlign w:val="center"/>
          </w:tcPr>
          <w:p w14:paraId="025E57C2" w14:textId="77777777" w:rsidR="004F1C12" w:rsidRPr="004F1C12" w:rsidRDefault="007158F3" w:rsidP="004F1C12">
            <w:pPr>
              <w:spacing w:before="60" w:after="60" w:line="360" w:lineRule="auto"/>
              <w:rPr>
                <w:rFonts w:ascii="Times New Roman" w:hAnsi="Times New Roman" w:cs="Times New Roman"/>
                <w:sz w:val="20"/>
                <w:szCs w:val="20"/>
              </w:rPr>
            </w:pPr>
            <w:hyperlink r:id="rId18" w:history="1">
              <w:r w:rsidR="004F1C12" w:rsidRPr="004F1C12">
                <w:rPr>
                  <w:rFonts w:ascii="Times New Roman" w:hAnsi="Times New Roman" w:cs="Times New Roman"/>
                  <w:color w:val="0000FF"/>
                  <w:sz w:val="20"/>
                  <w:szCs w:val="20"/>
                  <w:u w:val="single"/>
                </w:rPr>
                <w:t>137-58-6</w:t>
              </w:r>
            </w:hyperlink>
          </w:p>
        </w:tc>
        <w:tc>
          <w:tcPr>
            <w:tcW w:w="1670" w:type="dxa"/>
            <w:tcBorders>
              <w:top w:val="single" w:sz="4" w:space="0" w:color="auto"/>
            </w:tcBorders>
            <w:vAlign w:val="center"/>
          </w:tcPr>
          <w:p w14:paraId="7859618C"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C</w:t>
            </w:r>
            <w:r w:rsidRPr="004F1C12">
              <w:rPr>
                <w:rFonts w:ascii="Times New Roman" w:hAnsi="Times New Roman" w:cs="Times New Roman"/>
                <w:sz w:val="21"/>
                <w:szCs w:val="21"/>
                <w:vertAlign w:val="subscript"/>
              </w:rPr>
              <w:t>14</w:t>
            </w:r>
            <w:r w:rsidRPr="004F1C12">
              <w:rPr>
                <w:rFonts w:ascii="Times New Roman" w:hAnsi="Times New Roman" w:cs="Times New Roman"/>
                <w:sz w:val="21"/>
                <w:szCs w:val="21"/>
              </w:rPr>
              <w:t>H</w:t>
            </w:r>
            <w:r w:rsidRPr="004F1C12">
              <w:rPr>
                <w:rFonts w:ascii="Times New Roman" w:hAnsi="Times New Roman" w:cs="Times New Roman"/>
                <w:sz w:val="21"/>
                <w:szCs w:val="21"/>
                <w:vertAlign w:val="subscript"/>
              </w:rPr>
              <w:t>22</w:t>
            </w:r>
            <w:r w:rsidRPr="004F1C12">
              <w:rPr>
                <w:rFonts w:ascii="Times New Roman" w:hAnsi="Times New Roman" w:cs="Times New Roman"/>
                <w:sz w:val="21"/>
                <w:szCs w:val="21"/>
              </w:rPr>
              <w:t>N</w:t>
            </w:r>
            <w:r w:rsidRPr="004F1C12">
              <w:rPr>
                <w:rFonts w:ascii="Times New Roman" w:hAnsi="Times New Roman" w:cs="Times New Roman"/>
                <w:sz w:val="21"/>
                <w:szCs w:val="21"/>
                <w:vertAlign w:val="subscript"/>
              </w:rPr>
              <w:t>2</w:t>
            </w:r>
            <w:r w:rsidRPr="004F1C12">
              <w:rPr>
                <w:rFonts w:ascii="Times New Roman" w:hAnsi="Times New Roman" w:cs="Times New Roman"/>
                <w:sz w:val="21"/>
                <w:szCs w:val="21"/>
              </w:rPr>
              <w:t>O</w:t>
            </w:r>
          </w:p>
        </w:tc>
        <w:tc>
          <w:tcPr>
            <w:tcW w:w="3129" w:type="dxa"/>
            <w:tcBorders>
              <w:top w:val="single" w:sz="4" w:space="0" w:color="auto"/>
            </w:tcBorders>
            <w:vAlign w:val="center"/>
          </w:tcPr>
          <w:p w14:paraId="5CD536A7"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Anestésico</w:t>
            </w:r>
          </w:p>
        </w:tc>
      </w:tr>
      <w:tr w:rsidR="004F1C12" w:rsidRPr="004F1C12" w14:paraId="13C89A9D" w14:textId="77777777" w:rsidTr="004F1C12">
        <w:tc>
          <w:tcPr>
            <w:tcW w:w="2230" w:type="dxa"/>
            <w:vAlign w:val="center"/>
          </w:tcPr>
          <w:p w14:paraId="318CC32E"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MIDAZOLAM</w:t>
            </w:r>
          </w:p>
        </w:tc>
        <w:tc>
          <w:tcPr>
            <w:tcW w:w="1194" w:type="dxa"/>
            <w:vAlign w:val="center"/>
          </w:tcPr>
          <w:p w14:paraId="00287CAE"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Versed</w:t>
            </w:r>
          </w:p>
        </w:tc>
        <w:tc>
          <w:tcPr>
            <w:tcW w:w="1350" w:type="dxa"/>
            <w:vAlign w:val="center"/>
          </w:tcPr>
          <w:p w14:paraId="2C43BED5" w14:textId="77777777" w:rsidR="004F1C12" w:rsidRPr="004F1C12" w:rsidRDefault="007158F3" w:rsidP="004F1C12">
            <w:pPr>
              <w:spacing w:before="60" w:after="60" w:line="360" w:lineRule="auto"/>
              <w:rPr>
                <w:rFonts w:ascii="Times New Roman" w:hAnsi="Times New Roman" w:cs="Times New Roman"/>
                <w:sz w:val="20"/>
                <w:szCs w:val="20"/>
              </w:rPr>
            </w:pPr>
            <w:hyperlink r:id="rId19" w:history="1">
              <w:r w:rsidR="004F1C12" w:rsidRPr="004F1C12">
                <w:rPr>
                  <w:rFonts w:ascii="Times New Roman" w:hAnsi="Times New Roman" w:cs="Times New Roman"/>
                  <w:color w:val="0000FF"/>
                  <w:sz w:val="20"/>
                  <w:szCs w:val="20"/>
                  <w:u w:val="single"/>
                </w:rPr>
                <w:t>59467-70-8</w:t>
              </w:r>
            </w:hyperlink>
          </w:p>
        </w:tc>
        <w:tc>
          <w:tcPr>
            <w:tcW w:w="1670" w:type="dxa"/>
            <w:vAlign w:val="center"/>
          </w:tcPr>
          <w:p w14:paraId="3DFCBDE2"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C</w:t>
            </w:r>
            <w:r w:rsidRPr="004F1C12">
              <w:rPr>
                <w:rFonts w:ascii="Times New Roman" w:hAnsi="Times New Roman" w:cs="Times New Roman"/>
                <w:sz w:val="21"/>
                <w:szCs w:val="21"/>
                <w:vertAlign w:val="subscript"/>
              </w:rPr>
              <w:t>18</w:t>
            </w:r>
            <w:r w:rsidRPr="004F1C12">
              <w:rPr>
                <w:rFonts w:ascii="Times New Roman" w:hAnsi="Times New Roman" w:cs="Times New Roman"/>
                <w:sz w:val="21"/>
                <w:szCs w:val="21"/>
              </w:rPr>
              <w:t>H</w:t>
            </w:r>
            <w:r w:rsidRPr="004F1C12">
              <w:rPr>
                <w:rFonts w:ascii="Times New Roman" w:hAnsi="Times New Roman" w:cs="Times New Roman"/>
                <w:sz w:val="21"/>
                <w:szCs w:val="21"/>
                <w:vertAlign w:val="subscript"/>
              </w:rPr>
              <w:t>13</w:t>
            </w:r>
            <w:r w:rsidRPr="004F1C12">
              <w:rPr>
                <w:rFonts w:ascii="Times New Roman" w:hAnsi="Times New Roman" w:cs="Times New Roman"/>
                <w:sz w:val="21"/>
                <w:szCs w:val="21"/>
              </w:rPr>
              <w:t>ClFN</w:t>
            </w:r>
            <w:r w:rsidRPr="004F1C12">
              <w:rPr>
                <w:rFonts w:ascii="Times New Roman" w:hAnsi="Times New Roman" w:cs="Times New Roman"/>
                <w:sz w:val="21"/>
                <w:szCs w:val="21"/>
                <w:vertAlign w:val="subscript"/>
              </w:rPr>
              <w:t>3</w:t>
            </w:r>
          </w:p>
        </w:tc>
        <w:tc>
          <w:tcPr>
            <w:tcW w:w="3129" w:type="dxa"/>
            <w:vAlign w:val="center"/>
          </w:tcPr>
          <w:p w14:paraId="2F52BA7A"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Sedativo/Hipnótico</w:t>
            </w:r>
          </w:p>
        </w:tc>
      </w:tr>
      <w:tr w:rsidR="004F1C12" w:rsidRPr="004F1C12" w14:paraId="129E44FE" w14:textId="77777777" w:rsidTr="004F1C12">
        <w:tc>
          <w:tcPr>
            <w:tcW w:w="2230" w:type="dxa"/>
            <w:shd w:val="clear" w:color="auto" w:fill="auto"/>
            <w:vAlign w:val="center"/>
          </w:tcPr>
          <w:p w14:paraId="11E026AB"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NALOXONA</w:t>
            </w:r>
          </w:p>
        </w:tc>
        <w:tc>
          <w:tcPr>
            <w:tcW w:w="1194" w:type="dxa"/>
            <w:shd w:val="clear" w:color="auto" w:fill="auto"/>
            <w:vAlign w:val="center"/>
          </w:tcPr>
          <w:p w14:paraId="5F383959"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Narcan</w:t>
            </w:r>
          </w:p>
        </w:tc>
        <w:tc>
          <w:tcPr>
            <w:tcW w:w="1350" w:type="dxa"/>
            <w:shd w:val="clear" w:color="auto" w:fill="auto"/>
            <w:vAlign w:val="center"/>
          </w:tcPr>
          <w:p w14:paraId="0AFCF343" w14:textId="77777777" w:rsidR="004F1C12" w:rsidRPr="004F1C12" w:rsidRDefault="007158F3" w:rsidP="004F1C12">
            <w:pPr>
              <w:spacing w:before="60" w:after="60" w:line="360" w:lineRule="auto"/>
              <w:rPr>
                <w:rFonts w:ascii="Times New Roman" w:hAnsi="Times New Roman" w:cs="Times New Roman"/>
                <w:sz w:val="20"/>
                <w:szCs w:val="20"/>
              </w:rPr>
            </w:pPr>
            <w:hyperlink r:id="rId20" w:history="1">
              <w:r w:rsidR="004F1C12" w:rsidRPr="004F1C12">
                <w:rPr>
                  <w:rFonts w:ascii="Times New Roman" w:hAnsi="Times New Roman" w:cs="Times New Roman"/>
                  <w:color w:val="0000FF"/>
                  <w:sz w:val="20"/>
                  <w:szCs w:val="20"/>
                  <w:u w:val="single"/>
                </w:rPr>
                <w:t>465-65-6</w:t>
              </w:r>
            </w:hyperlink>
          </w:p>
        </w:tc>
        <w:tc>
          <w:tcPr>
            <w:tcW w:w="1670" w:type="dxa"/>
            <w:shd w:val="clear" w:color="auto" w:fill="auto"/>
            <w:vAlign w:val="center"/>
          </w:tcPr>
          <w:p w14:paraId="250D0258"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C</w:t>
            </w:r>
            <w:r w:rsidRPr="004F1C12">
              <w:rPr>
                <w:rFonts w:ascii="Times New Roman" w:hAnsi="Times New Roman" w:cs="Times New Roman"/>
                <w:sz w:val="21"/>
                <w:szCs w:val="21"/>
                <w:vertAlign w:val="subscript"/>
              </w:rPr>
              <w:t>19</w:t>
            </w:r>
            <w:r w:rsidRPr="004F1C12">
              <w:rPr>
                <w:rFonts w:ascii="Times New Roman" w:hAnsi="Times New Roman" w:cs="Times New Roman"/>
                <w:sz w:val="21"/>
                <w:szCs w:val="21"/>
              </w:rPr>
              <w:t>H</w:t>
            </w:r>
            <w:r w:rsidRPr="004F1C12">
              <w:rPr>
                <w:rFonts w:ascii="Times New Roman" w:hAnsi="Times New Roman" w:cs="Times New Roman"/>
                <w:sz w:val="21"/>
                <w:szCs w:val="21"/>
                <w:vertAlign w:val="subscript"/>
              </w:rPr>
              <w:t>21</w:t>
            </w:r>
            <w:r w:rsidRPr="004F1C12">
              <w:rPr>
                <w:rFonts w:ascii="Times New Roman" w:hAnsi="Times New Roman" w:cs="Times New Roman"/>
                <w:sz w:val="21"/>
                <w:szCs w:val="21"/>
              </w:rPr>
              <w:t>NO</w:t>
            </w:r>
            <w:r w:rsidRPr="004F1C12">
              <w:rPr>
                <w:rFonts w:ascii="Times New Roman" w:hAnsi="Times New Roman" w:cs="Times New Roman"/>
                <w:sz w:val="21"/>
                <w:szCs w:val="21"/>
                <w:vertAlign w:val="subscript"/>
              </w:rPr>
              <w:t>4</w:t>
            </w:r>
          </w:p>
        </w:tc>
        <w:tc>
          <w:tcPr>
            <w:tcW w:w="3129" w:type="dxa"/>
            <w:shd w:val="clear" w:color="auto" w:fill="auto"/>
            <w:vAlign w:val="center"/>
          </w:tcPr>
          <w:p w14:paraId="7F76FB93"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Bloqueador de opióides</w:t>
            </w:r>
          </w:p>
        </w:tc>
      </w:tr>
      <w:tr w:rsidR="004F1C12" w:rsidRPr="004F1C12" w14:paraId="1B1AEE83" w14:textId="77777777" w:rsidTr="004F1C12">
        <w:tc>
          <w:tcPr>
            <w:tcW w:w="2230" w:type="dxa"/>
            <w:vAlign w:val="center"/>
          </w:tcPr>
          <w:p w14:paraId="5CC99139"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NOREPINEFRINA</w:t>
            </w:r>
          </w:p>
        </w:tc>
        <w:tc>
          <w:tcPr>
            <w:tcW w:w="1194" w:type="dxa"/>
            <w:vAlign w:val="center"/>
          </w:tcPr>
          <w:p w14:paraId="3BD52674"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w:t>
            </w:r>
          </w:p>
        </w:tc>
        <w:tc>
          <w:tcPr>
            <w:tcW w:w="1350" w:type="dxa"/>
            <w:vAlign w:val="center"/>
          </w:tcPr>
          <w:p w14:paraId="7B30F572" w14:textId="77777777" w:rsidR="004F1C12" w:rsidRPr="004F1C12" w:rsidRDefault="007158F3" w:rsidP="004F1C12">
            <w:pPr>
              <w:spacing w:before="60" w:after="60" w:line="360" w:lineRule="auto"/>
              <w:rPr>
                <w:rFonts w:ascii="Times New Roman" w:hAnsi="Times New Roman" w:cs="Times New Roman"/>
                <w:sz w:val="20"/>
                <w:szCs w:val="20"/>
              </w:rPr>
            </w:pPr>
            <w:hyperlink r:id="rId21" w:history="1">
              <w:r w:rsidR="004F1C12" w:rsidRPr="004F1C12">
                <w:rPr>
                  <w:rFonts w:ascii="Times New Roman" w:hAnsi="Times New Roman" w:cs="Times New Roman"/>
                  <w:color w:val="0000FF"/>
                  <w:sz w:val="20"/>
                  <w:szCs w:val="20"/>
                  <w:u w:val="single"/>
                </w:rPr>
                <w:t>51-41-2</w:t>
              </w:r>
            </w:hyperlink>
          </w:p>
        </w:tc>
        <w:tc>
          <w:tcPr>
            <w:tcW w:w="1670" w:type="dxa"/>
            <w:vAlign w:val="center"/>
          </w:tcPr>
          <w:p w14:paraId="2045174B"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C</w:t>
            </w:r>
            <w:r w:rsidRPr="004F1C12">
              <w:rPr>
                <w:rFonts w:ascii="Times New Roman" w:hAnsi="Times New Roman" w:cs="Times New Roman"/>
                <w:sz w:val="21"/>
                <w:szCs w:val="21"/>
                <w:vertAlign w:val="subscript"/>
              </w:rPr>
              <w:t>8</w:t>
            </w:r>
            <w:r w:rsidRPr="004F1C12">
              <w:rPr>
                <w:rFonts w:ascii="Times New Roman" w:hAnsi="Times New Roman" w:cs="Times New Roman"/>
                <w:sz w:val="21"/>
                <w:szCs w:val="21"/>
              </w:rPr>
              <w:t>H</w:t>
            </w:r>
            <w:r w:rsidRPr="004F1C12">
              <w:rPr>
                <w:rFonts w:ascii="Times New Roman" w:hAnsi="Times New Roman" w:cs="Times New Roman"/>
                <w:sz w:val="21"/>
                <w:szCs w:val="21"/>
                <w:vertAlign w:val="subscript"/>
              </w:rPr>
              <w:t>11</w:t>
            </w:r>
            <w:r w:rsidRPr="004F1C12">
              <w:rPr>
                <w:rFonts w:ascii="Times New Roman" w:hAnsi="Times New Roman" w:cs="Times New Roman"/>
                <w:sz w:val="21"/>
                <w:szCs w:val="21"/>
              </w:rPr>
              <w:t>NO</w:t>
            </w:r>
            <w:r w:rsidRPr="004F1C12">
              <w:rPr>
                <w:rFonts w:ascii="Times New Roman" w:hAnsi="Times New Roman" w:cs="Times New Roman"/>
                <w:sz w:val="21"/>
                <w:szCs w:val="21"/>
                <w:vertAlign w:val="subscript"/>
              </w:rPr>
              <w:t>3</w:t>
            </w:r>
          </w:p>
        </w:tc>
        <w:tc>
          <w:tcPr>
            <w:tcW w:w="3129" w:type="dxa"/>
            <w:vAlign w:val="center"/>
          </w:tcPr>
          <w:p w14:paraId="0421ADF3"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Vasopressor</w:t>
            </w:r>
          </w:p>
        </w:tc>
      </w:tr>
      <w:tr w:rsidR="004F1C12" w:rsidRPr="004F1C12" w14:paraId="2167EA64" w14:textId="77777777" w:rsidTr="004F1C12">
        <w:tc>
          <w:tcPr>
            <w:tcW w:w="2230" w:type="dxa"/>
            <w:tcBorders>
              <w:bottom w:val="single" w:sz="4" w:space="0" w:color="auto"/>
            </w:tcBorders>
            <w:vAlign w:val="center"/>
          </w:tcPr>
          <w:p w14:paraId="733CEA02"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PANCURÔNIO</w:t>
            </w:r>
          </w:p>
        </w:tc>
        <w:tc>
          <w:tcPr>
            <w:tcW w:w="1194" w:type="dxa"/>
            <w:tcBorders>
              <w:bottom w:val="single" w:sz="4" w:space="0" w:color="auto"/>
            </w:tcBorders>
            <w:vAlign w:val="center"/>
          </w:tcPr>
          <w:p w14:paraId="02EA4771"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Pavulon</w:t>
            </w:r>
          </w:p>
        </w:tc>
        <w:tc>
          <w:tcPr>
            <w:tcW w:w="1350" w:type="dxa"/>
            <w:tcBorders>
              <w:bottom w:val="single" w:sz="4" w:space="0" w:color="auto"/>
            </w:tcBorders>
            <w:vAlign w:val="center"/>
          </w:tcPr>
          <w:p w14:paraId="70C35F23" w14:textId="77777777" w:rsidR="004F1C12" w:rsidRPr="004F1C12" w:rsidRDefault="007158F3" w:rsidP="004F1C12">
            <w:pPr>
              <w:spacing w:before="60" w:after="60" w:line="360" w:lineRule="auto"/>
              <w:rPr>
                <w:rFonts w:ascii="Times New Roman" w:hAnsi="Times New Roman" w:cs="Times New Roman"/>
                <w:sz w:val="20"/>
                <w:szCs w:val="20"/>
              </w:rPr>
            </w:pPr>
            <w:hyperlink r:id="rId22" w:history="1">
              <w:r w:rsidR="004F1C12" w:rsidRPr="004F1C12">
                <w:rPr>
                  <w:rFonts w:ascii="Times New Roman" w:hAnsi="Times New Roman" w:cs="Times New Roman"/>
                  <w:color w:val="0000FF"/>
                  <w:sz w:val="20"/>
                  <w:szCs w:val="20"/>
                  <w:u w:val="single"/>
                </w:rPr>
                <w:t>16974-53-1</w:t>
              </w:r>
            </w:hyperlink>
          </w:p>
        </w:tc>
        <w:tc>
          <w:tcPr>
            <w:tcW w:w="1670" w:type="dxa"/>
            <w:tcBorders>
              <w:bottom w:val="single" w:sz="4" w:space="0" w:color="auto"/>
            </w:tcBorders>
            <w:vAlign w:val="center"/>
          </w:tcPr>
          <w:p w14:paraId="1225BE8D"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C</w:t>
            </w:r>
            <w:r w:rsidRPr="004F1C12">
              <w:rPr>
                <w:rFonts w:ascii="Times New Roman" w:hAnsi="Times New Roman" w:cs="Times New Roman"/>
                <w:sz w:val="21"/>
                <w:szCs w:val="21"/>
                <w:vertAlign w:val="subscript"/>
              </w:rPr>
              <w:t>35</w:t>
            </w:r>
            <w:r w:rsidRPr="004F1C12">
              <w:rPr>
                <w:rFonts w:ascii="Times New Roman" w:hAnsi="Times New Roman" w:cs="Times New Roman"/>
                <w:sz w:val="21"/>
                <w:szCs w:val="21"/>
              </w:rPr>
              <w:t>H</w:t>
            </w:r>
            <w:r w:rsidRPr="004F1C12">
              <w:rPr>
                <w:rFonts w:ascii="Times New Roman" w:hAnsi="Times New Roman" w:cs="Times New Roman"/>
                <w:sz w:val="21"/>
                <w:szCs w:val="21"/>
                <w:vertAlign w:val="subscript"/>
              </w:rPr>
              <w:t>60</w:t>
            </w:r>
            <w:r w:rsidRPr="004F1C12">
              <w:rPr>
                <w:rFonts w:ascii="Times New Roman" w:hAnsi="Times New Roman" w:cs="Times New Roman"/>
                <w:sz w:val="21"/>
                <w:szCs w:val="21"/>
              </w:rPr>
              <w:t>N</w:t>
            </w:r>
            <w:r w:rsidRPr="004F1C12">
              <w:rPr>
                <w:rFonts w:ascii="Times New Roman" w:hAnsi="Times New Roman" w:cs="Times New Roman"/>
                <w:sz w:val="21"/>
                <w:szCs w:val="21"/>
                <w:vertAlign w:val="subscript"/>
              </w:rPr>
              <w:t>2</w:t>
            </w:r>
            <w:r w:rsidRPr="004F1C12">
              <w:rPr>
                <w:rFonts w:ascii="Times New Roman" w:hAnsi="Times New Roman" w:cs="Times New Roman"/>
                <w:sz w:val="21"/>
                <w:szCs w:val="21"/>
              </w:rPr>
              <w:t>O</w:t>
            </w:r>
            <w:r w:rsidRPr="004F1C12">
              <w:rPr>
                <w:rFonts w:ascii="Times New Roman" w:hAnsi="Times New Roman" w:cs="Times New Roman"/>
                <w:sz w:val="21"/>
                <w:szCs w:val="21"/>
                <w:vertAlign w:val="subscript"/>
              </w:rPr>
              <w:t>4</w:t>
            </w:r>
          </w:p>
        </w:tc>
        <w:tc>
          <w:tcPr>
            <w:tcW w:w="3129" w:type="dxa"/>
            <w:tcBorders>
              <w:bottom w:val="single" w:sz="4" w:space="0" w:color="auto"/>
            </w:tcBorders>
            <w:vAlign w:val="center"/>
          </w:tcPr>
          <w:p w14:paraId="5C0E0879"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Bloqueador Neuromuscular</w:t>
            </w:r>
          </w:p>
        </w:tc>
      </w:tr>
      <w:tr w:rsidR="004F1C12" w:rsidRPr="004F1C12" w14:paraId="50E1B91D" w14:textId="77777777" w:rsidTr="008E64E5">
        <w:tc>
          <w:tcPr>
            <w:tcW w:w="2230" w:type="dxa"/>
            <w:tcBorders>
              <w:top w:val="single" w:sz="4" w:space="0" w:color="auto"/>
            </w:tcBorders>
            <w:shd w:val="clear" w:color="auto" w:fill="auto"/>
            <w:vAlign w:val="center"/>
          </w:tcPr>
          <w:p w14:paraId="3AFCF9B6"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PROPOFOL</w:t>
            </w:r>
          </w:p>
        </w:tc>
        <w:tc>
          <w:tcPr>
            <w:tcW w:w="1194" w:type="dxa"/>
            <w:tcBorders>
              <w:top w:val="single" w:sz="4" w:space="0" w:color="auto"/>
            </w:tcBorders>
            <w:shd w:val="clear" w:color="auto" w:fill="auto"/>
            <w:vAlign w:val="center"/>
          </w:tcPr>
          <w:p w14:paraId="16049988"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Diprivan</w:t>
            </w:r>
          </w:p>
        </w:tc>
        <w:tc>
          <w:tcPr>
            <w:tcW w:w="1350" w:type="dxa"/>
            <w:tcBorders>
              <w:top w:val="single" w:sz="4" w:space="0" w:color="auto"/>
            </w:tcBorders>
            <w:shd w:val="clear" w:color="auto" w:fill="auto"/>
            <w:vAlign w:val="center"/>
          </w:tcPr>
          <w:p w14:paraId="4982A4C9" w14:textId="77777777" w:rsidR="004F1C12" w:rsidRPr="004F1C12" w:rsidRDefault="007158F3" w:rsidP="004F1C12">
            <w:pPr>
              <w:spacing w:before="60" w:after="60" w:line="360" w:lineRule="auto"/>
              <w:rPr>
                <w:rFonts w:ascii="Times New Roman" w:hAnsi="Times New Roman" w:cs="Times New Roman"/>
                <w:sz w:val="20"/>
                <w:szCs w:val="20"/>
              </w:rPr>
            </w:pPr>
            <w:hyperlink r:id="rId23" w:history="1">
              <w:r w:rsidR="004F1C12" w:rsidRPr="004F1C12">
                <w:rPr>
                  <w:rFonts w:ascii="Times New Roman" w:hAnsi="Times New Roman" w:cs="Times New Roman"/>
                  <w:color w:val="0000FF"/>
                  <w:sz w:val="20"/>
                  <w:szCs w:val="20"/>
                  <w:u w:val="single"/>
                </w:rPr>
                <w:t>2078-54-8</w:t>
              </w:r>
            </w:hyperlink>
          </w:p>
        </w:tc>
        <w:tc>
          <w:tcPr>
            <w:tcW w:w="1670" w:type="dxa"/>
            <w:tcBorders>
              <w:top w:val="single" w:sz="4" w:space="0" w:color="auto"/>
            </w:tcBorders>
            <w:shd w:val="clear" w:color="auto" w:fill="auto"/>
            <w:vAlign w:val="center"/>
          </w:tcPr>
          <w:p w14:paraId="33F89D92"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C</w:t>
            </w:r>
            <w:r w:rsidRPr="004F1C12">
              <w:rPr>
                <w:rFonts w:ascii="Times New Roman" w:hAnsi="Times New Roman" w:cs="Times New Roman"/>
                <w:sz w:val="21"/>
                <w:szCs w:val="21"/>
                <w:vertAlign w:val="subscript"/>
              </w:rPr>
              <w:t>12</w:t>
            </w:r>
            <w:r w:rsidRPr="004F1C12">
              <w:rPr>
                <w:rFonts w:ascii="Times New Roman" w:hAnsi="Times New Roman" w:cs="Times New Roman"/>
                <w:sz w:val="21"/>
                <w:szCs w:val="21"/>
              </w:rPr>
              <w:t>H</w:t>
            </w:r>
            <w:r w:rsidRPr="004F1C12">
              <w:rPr>
                <w:rFonts w:ascii="Times New Roman" w:hAnsi="Times New Roman" w:cs="Times New Roman"/>
                <w:sz w:val="21"/>
                <w:szCs w:val="21"/>
                <w:vertAlign w:val="subscript"/>
              </w:rPr>
              <w:t>18</w:t>
            </w:r>
            <w:r w:rsidRPr="004F1C12">
              <w:rPr>
                <w:rFonts w:ascii="Times New Roman" w:hAnsi="Times New Roman" w:cs="Times New Roman"/>
                <w:sz w:val="21"/>
                <w:szCs w:val="21"/>
              </w:rPr>
              <w:t>O</w:t>
            </w:r>
          </w:p>
        </w:tc>
        <w:tc>
          <w:tcPr>
            <w:tcW w:w="3129" w:type="dxa"/>
            <w:tcBorders>
              <w:top w:val="single" w:sz="4" w:space="0" w:color="auto"/>
            </w:tcBorders>
            <w:shd w:val="clear" w:color="auto" w:fill="auto"/>
            <w:vAlign w:val="center"/>
          </w:tcPr>
          <w:p w14:paraId="1773CF3B"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Sedativo/hipnótico</w:t>
            </w:r>
          </w:p>
        </w:tc>
      </w:tr>
      <w:tr w:rsidR="004F1C12" w:rsidRPr="004F1C12" w14:paraId="2E4544D0" w14:textId="77777777" w:rsidTr="004F1C12">
        <w:tc>
          <w:tcPr>
            <w:tcW w:w="2230" w:type="dxa"/>
            <w:vAlign w:val="center"/>
          </w:tcPr>
          <w:p w14:paraId="7E876D97"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REMIFENTANIL</w:t>
            </w:r>
          </w:p>
        </w:tc>
        <w:tc>
          <w:tcPr>
            <w:tcW w:w="1194" w:type="dxa"/>
            <w:vAlign w:val="center"/>
          </w:tcPr>
          <w:p w14:paraId="2C8434D0"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Ultiva</w:t>
            </w:r>
          </w:p>
        </w:tc>
        <w:tc>
          <w:tcPr>
            <w:tcW w:w="1350" w:type="dxa"/>
            <w:vAlign w:val="center"/>
          </w:tcPr>
          <w:p w14:paraId="66EAEC3F" w14:textId="77777777" w:rsidR="004F1C12" w:rsidRPr="004F1C12" w:rsidRDefault="007158F3" w:rsidP="004F1C12">
            <w:pPr>
              <w:spacing w:before="60" w:after="60" w:line="360" w:lineRule="auto"/>
              <w:rPr>
                <w:rFonts w:ascii="Times New Roman" w:hAnsi="Times New Roman" w:cs="Times New Roman"/>
                <w:sz w:val="20"/>
                <w:szCs w:val="20"/>
              </w:rPr>
            </w:pPr>
            <w:hyperlink r:id="rId24" w:history="1">
              <w:r w:rsidR="004F1C12" w:rsidRPr="004F1C12">
                <w:rPr>
                  <w:rFonts w:ascii="Times New Roman" w:hAnsi="Times New Roman" w:cs="Times New Roman"/>
                  <w:color w:val="0000FF"/>
                  <w:sz w:val="20"/>
                  <w:szCs w:val="20"/>
                  <w:u w:val="single"/>
                </w:rPr>
                <w:t>132875-61-7</w:t>
              </w:r>
            </w:hyperlink>
          </w:p>
        </w:tc>
        <w:tc>
          <w:tcPr>
            <w:tcW w:w="1670" w:type="dxa"/>
            <w:vAlign w:val="center"/>
          </w:tcPr>
          <w:p w14:paraId="5D76212D"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C</w:t>
            </w:r>
            <w:r w:rsidRPr="004F1C12">
              <w:rPr>
                <w:rFonts w:ascii="Times New Roman" w:hAnsi="Times New Roman" w:cs="Times New Roman"/>
                <w:sz w:val="21"/>
                <w:szCs w:val="21"/>
                <w:vertAlign w:val="subscript"/>
              </w:rPr>
              <w:t>20</w:t>
            </w:r>
            <w:r w:rsidRPr="004F1C12">
              <w:rPr>
                <w:rFonts w:ascii="Times New Roman" w:hAnsi="Times New Roman" w:cs="Times New Roman"/>
                <w:sz w:val="21"/>
                <w:szCs w:val="21"/>
              </w:rPr>
              <w:t>H</w:t>
            </w:r>
            <w:r w:rsidRPr="004F1C12">
              <w:rPr>
                <w:rFonts w:ascii="Times New Roman" w:hAnsi="Times New Roman" w:cs="Times New Roman"/>
                <w:sz w:val="21"/>
                <w:szCs w:val="21"/>
                <w:vertAlign w:val="subscript"/>
              </w:rPr>
              <w:t>28</w:t>
            </w:r>
            <w:r w:rsidRPr="004F1C12">
              <w:rPr>
                <w:rFonts w:ascii="Times New Roman" w:hAnsi="Times New Roman" w:cs="Times New Roman"/>
                <w:sz w:val="21"/>
                <w:szCs w:val="21"/>
              </w:rPr>
              <w:t>N</w:t>
            </w:r>
            <w:r w:rsidRPr="004F1C12">
              <w:rPr>
                <w:rFonts w:ascii="Times New Roman" w:hAnsi="Times New Roman" w:cs="Times New Roman"/>
                <w:sz w:val="21"/>
                <w:szCs w:val="21"/>
                <w:vertAlign w:val="subscript"/>
              </w:rPr>
              <w:t>2</w:t>
            </w:r>
            <w:r w:rsidRPr="004F1C12">
              <w:rPr>
                <w:rFonts w:ascii="Times New Roman" w:hAnsi="Times New Roman" w:cs="Times New Roman"/>
                <w:sz w:val="21"/>
                <w:szCs w:val="21"/>
              </w:rPr>
              <w:t>O</w:t>
            </w:r>
            <w:r w:rsidRPr="004F1C12">
              <w:rPr>
                <w:rFonts w:ascii="Times New Roman" w:hAnsi="Times New Roman" w:cs="Times New Roman"/>
                <w:sz w:val="21"/>
                <w:szCs w:val="21"/>
                <w:vertAlign w:val="subscript"/>
              </w:rPr>
              <w:t>5</w:t>
            </w:r>
          </w:p>
        </w:tc>
        <w:tc>
          <w:tcPr>
            <w:tcW w:w="3129" w:type="dxa"/>
            <w:vAlign w:val="center"/>
          </w:tcPr>
          <w:p w14:paraId="10552A52"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Analgésico opióide</w:t>
            </w:r>
          </w:p>
        </w:tc>
      </w:tr>
      <w:tr w:rsidR="004F1C12" w:rsidRPr="004F1C12" w14:paraId="3CAC564B" w14:textId="77777777" w:rsidTr="004F1C12">
        <w:tc>
          <w:tcPr>
            <w:tcW w:w="2230" w:type="dxa"/>
            <w:vAlign w:val="center"/>
          </w:tcPr>
          <w:p w14:paraId="326D9BCE"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ROCURÔNIO</w:t>
            </w:r>
          </w:p>
        </w:tc>
        <w:tc>
          <w:tcPr>
            <w:tcW w:w="1194" w:type="dxa"/>
            <w:vAlign w:val="center"/>
          </w:tcPr>
          <w:p w14:paraId="31FF092D"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Zemuron</w:t>
            </w:r>
          </w:p>
        </w:tc>
        <w:tc>
          <w:tcPr>
            <w:tcW w:w="1350" w:type="dxa"/>
            <w:vAlign w:val="center"/>
          </w:tcPr>
          <w:p w14:paraId="200FC6EF" w14:textId="77777777" w:rsidR="004F1C12" w:rsidRPr="004F1C12" w:rsidRDefault="007158F3" w:rsidP="004F1C12">
            <w:pPr>
              <w:spacing w:before="60" w:after="60" w:line="360" w:lineRule="auto"/>
              <w:rPr>
                <w:rFonts w:ascii="Times New Roman" w:hAnsi="Times New Roman" w:cs="Times New Roman"/>
                <w:sz w:val="20"/>
                <w:szCs w:val="20"/>
              </w:rPr>
            </w:pPr>
            <w:hyperlink r:id="rId25" w:history="1">
              <w:r w:rsidR="004F1C12" w:rsidRPr="004F1C12">
                <w:rPr>
                  <w:rFonts w:ascii="Times New Roman" w:hAnsi="Times New Roman" w:cs="Times New Roman"/>
                  <w:color w:val="0000FF"/>
                  <w:sz w:val="20"/>
                  <w:szCs w:val="20"/>
                  <w:u w:val="single"/>
                </w:rPr>
                <w:t>119302-91-9</w:t>
              </w:r>
            </w:hyperlink>
          </w:p>
        </w:tc>
        <w:tc>
          <w:tcPr>
            <w:tcW w:w="1670" w:type="dxa"/>
            <w:vAlign w:val="center"/>
          </w:tcPr>
          <w:p w14:paraId="184F9286"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C</w:t>
            </w:r>
            <w:r w:rsidRPr="004F1C12">
              <w:rPr>
                <w:rFonts w:ascii="Times New Roman" w:hAnsi="Times New Roman" w:cs="Times New Roman"/>
                <w:sz w:val="21"/>
                <w:szCs w:val="21"/>
                <w:vertAlign w:val="subscript"/>
              </w:rPr>
              <w:t>32</w:t>
            </w:r>
            <w:r w:rsidRPr="004F1C12">
              <w:rPr>
                <w:rFonts w:ascii="Times New Roman" w:hAnsi="Times New Roman" w:cs="Times New Roman"/>
                <w:sz w:val="21"/>
                <w:szCs w:val="21"/>
              </w:rPr>
              <w:t>H</w:t>
            </w:r>
            <w:r w:rsidRPr="004F1C12">
              <w:rPr>
                <w:rFonts w:ascii="Times New Roman" w:hAnsi="Times New Roman" w:cs="Times New Roman"/>
                <w:sz w:val="21"/>
                <w:szCs w:val="21"/>
                <w:vertAlign w:val="subscript"/>
              </w:rPr>
              <w:t>53</w:t>
            </w:r>
            <w:r w:rsidRPr="004F1C12">
              <w:rPr>
                <w:rFonts w:ascii="Times New Roman" w:hAnsi="Times New Roman" w:cs="Times New Roman"/>
                <w:sz w:val="21"/>
                <w:szCs w:val="21"/>
              </w:rPr>
              <w:t>BrN</w:t>
            </w:r>
            <w:r w:rsidRPr="004F1C12">
              <w:rPr>
                <w:rFonts w:ascii="Times New Roman" w:hAnsi="Times New Roman" w:cs="Times New Roman"/>
                <w:sz w:val="21"/>
                <w:szCs w:val="21"/>
                <w:vertAlign w:val="subscript"/>
              </w:rPr>
              <w:t>2</w:t>
            </w:r>
            <w:r w:rsidRPr="004F1C12">
              <w:rPr>
                <w:rFonts w:ascii="Times New Roman" w:hAnsi="Times New Roman" w:cs="Times New Roman"/>
                <w:sz w:val="21"/>
                <w:szCs w:val="21"/>
              </w:rPr>
              <w:t>O</w:t>
            </w:r>
            <w:r w:rsidRPr="004F1C12">
              <w:rPr>
                <w:rFonts w:ascii="Times New Roman" w:hAnsi="Times New Roman" w:cs="Times New Roman"/>
                <w:sz w:val="21"/>
                <w:szCs w:val="21"/>
                <w:vertAlign w:val="subscript"/>
              </w:rPr>
              <w:t>4</w:t>
            </w:r>
          </w:p>
        </w:tc>
        <w:tc>
          <w:tcPr>
            <w:tcW w:w="3129" w:type="dxa"/>
            <w:vAlign w:val="center"/>
          </w:tcPr>
          <w:p w14:paraId="16510152"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Bloqueador Neuromuscular</w:t>
            </w:r>
          </w:p>
        </w:tc>
      </w:tr>
      <w:tr w:rsidR="004F1C12" w:rsidRPr="004F1C12" w14:paraId="7FB2A3ED" w14:textId="77777777" w:rsidTr="004F1C12">
        <w:tc>
          <w:tcPr>
            <w:tcW w:w="2230" w:type="dxa"/>
            <w:vAlign w:val="center"/>
          </w:tcPr>
          <w:p w14:paraId="3A775B3B"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 xml:space="preserve">SUCCINILCOLINA </w:t>
            </w:r>
          </w:p>
        </w:tc>
        <w:tc>
          <w:tcPr>
            <w:tcW w:w="1194" w:type="dxa"/>
            <w:vAlign w:val="center"/>
          </w:tcPr>
          <w:p w14:paraId="0FF3B410"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Quelicin</w:t>
            </w:r>
          </w:p>
        </w:tc>
        <w:tc>
          <w:tcPr>
            <w:tcW w:w="1350" w:type="dxa"/>
            <w:vAlign w:val="center"/>
          </w:tcPr>
          <w:p w14:paraId="134F842F" w14:textId="77777777" w:rsidR="004F1C12" w:rsidRPr="004F1C12" w:rsidRDefault="007158F3" w:rsidP="004F1C12">
            <w:pPr>
              <w:spacing w:before="60" w:after="60" w:line="360" w:lineRule="auto"/>
              <w:rPr>
                <w:rFonts w:ascii="Times New Roman" w:hAnsi="Times New Roman" w:cs="Times New Roman"/>
                <w:sz w:val="20"/>
                <w:szCs w:val="20"/>
              </w:rPr>
            </w:pPr>
            <w:hyperlink r:id="rId26" w:history="1">
              <w:r w:rsidR="004F1C12" w:rsidRPr="004F1C12">
                <w:rPr>
                  <w:rFonts w:ascii="Times New Roman" w:hAnsi="Times New Roman" w:cs="Times New Roman"/>
                  <w:color w:val="0000FF"/>
                  <w:sz w:val="20"/>
                  <w:szCs w:val="20"/>
                  <w:u w:val="single"/>
                </w:rPr>
                <w:t>306-40-1</w:t>
              </w:r>
            </w:hyperlink>
          </w:p>
        </w:tc>
        <w:tc>
          <w:tcPr>
            <w:tcW w:w="1670" w:type="dxa"/>
            <w:vAlign w:val="center"/>
          </w:tcPr>
          <w:p w14:paraId="6C8EC5A7"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C</w:t>
            </w:r>
            <w:r w:rsidRPr="004F1C12">
              <w:rPr>
                <w:rFonts w:ascii="Times New Roman" w:hAnsi="Times New Roman" w:cs="Times New Roman"/>
                <w:sz w:val="21"/>
                <w:szCs w:val="21"/>
                <w:vertAlign w:val="subscript"/>
              </w:rPr>
              <w:t>14</w:t>
            </w:r>
            <w:r w:rsidRPr="004F1C12">
              <w:rPr>
                <w:rFonts w:ascii="Times New Roman" w:hAnsi="Times New Roman" w:cs="Times New Roman"/>
                <w:sz w:val="21"/>
                <w:szCs w:val="21"/>
              </w:rPr>
              <w:t>H</w:t>
            </w:r>
            <w:r w:rsidRPr="004F1C12">
              <w:rPr>
                <w:rFonts w:ascii="Times New Roman" w:hAnsi="Times New Roman" w:cs="Times New Roman"/>
                <w:sz w:val="21"/>
                <w:szCs w:val="21"/>
                <w:vertAlign w:val="subscript"/>
              </w:rPr>
              <w:t>30</w:t>
            </w:r>
            <w:r w:rsidRPr="004F1C12">
              <w:rPr>
                <w:rFonts w:ascii="Times New Roman" w:hAnsi="Times New Roman" w:cs="Times New Roman"/>
                <w:sz w:val="21"/>
                <w:szCs w:val="21"/>
              </w:rPr>
              <w:t>Cl</w:t>
            </w:r>
            <w:r w:rsidRPr="004F1C12">
              <w:rPr>
                <w:rFonts w:ascii="Times New Roman" w:hAnsi="Times New Roman" w:cs="Times New Roman"/>
                <w:sz w:val="21"/>
                <w:szCs w:val="21"/>
                <w:vertAlign w:val="subscript"/>
              </w:rPr>
              <w:t>2</w:t>
            </w:r>
            <w:r w:rsidRPr="004F1C12">
              <w:rPr>
                <w:rFonts w:ascii="Times New Roman" w:hAnsi="Times New Roman" w:cs="Times New Roman"/>
                <w:sz w:val="21"/>
                <w:szCs w:val="21"/>
              </w:rPr>
              <w:t>N</w:t>
            </w:r>
            <w:r w:rsidRPr="004F1C12">
              <w:rPr>
                <w:rFonts w:ascii="Times New Roman" w:hAnsi="Times New Roman" w:cs="Times New Roman"/>
                <w:sz w:val="21"/>
                <w:szCs w:val="21"/>
                <w:vertAlign w:val="subscript"/>
              </w:rPr>
              <w:t>2</w:t>
            </w:r>
            <w:r w:rsidRPr="004F1C12">
              <w:rPr>
                <w:rFonts w:ascii="Times New Roman" w:hAnsi="Times New Roman" w:cs="Times New Roman"/>
                <w:sz w:val="21"/>
                <w:szCs w:val="21"/>
              </w:rPr>
              <w:t>O</w:t>
            </w:r>
            <w:r w:rsidRPr="004F1C12">
              <w:rPr>
                <w:rFonts w:ascii="Times New Roman" w:hAnsi="Times New Roman" w:cs="Times New Roman"/>
                <w:sz w:val="21"/>
                <w:szCs w:val="21"/>
                <w:vertAlign w:val="subscript"/>
              </w:rPr>
              <w:t>4</w:t>
            </w:r>
          </w:p>
        </w:tc>
        <w:tc>
          <w:tcPr>
            <w:tcW w:w="3129" w:type="dxa"/>
            <w:vAlign w:val="center"/>
          </w:tcPr>
          <w:p w14:paraId="3C0750C7"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Anestesia geral</w:t>
            </w:r>
          </w:p>
        </w:tc>
      </w:tr>
      <w:tr w:rsidR="004F1C12" w:rsidRPr="004F1C12" w14:paraId="785E1747" w14:textId="77777777" w:rsidTr="004F1C12">
        <w:tc>
          <w:tcPr>
            <w:tcW w:w="2230" w:type="dxa"/>
            <w:vAlign w:val="center"/>
          </w:tcPr>
          <w:p w14:paraId="0347BFCD"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SUGAMMADEX</w:t>
            </w:r>
          </w:p>
        </w:tc>
        <w:tc>
          <w:tcPr>
            <w:tcW w:w="1194" w:type="dxa"/>
            <w:vAlign w:val="center"/>
          </w:tcPr>
          <w:p w14:paraId="7295C2F5"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Bridion</w:t>
            </w:r>
          </w:p>
        </w:tc>
        <w:tc>
          <w:tcPr>
            <w:tcW w:w="1350" w:type="dxa"/>
            <w:vAlign w:val="center"/>
          </w:tcPr>
          <w:p w14:paraId="766526A4" w14:textId="77777777" w:rsidR="004F1C12" w:rsidRPr="004F1C12" w:rsidRDefault="007158F3" w:rsidP="004F1C12">
            <w:pPr>
              <w:spacing w:before="60" w:after="60" w:line="360" w:lineRule="auto"/>
              <w:rPr>
                <w:rFonts w:ascii="Times New Roman" w:hAnsi="Times New Roman" w:cs="Times New Roman"/>
                <w:sz w:val="20"/>
                <w:szCs w:val="20"/>
              </w:rPr>
            </w:pPr>
            <w:hyperlink r:id="rId27" w:history="1">
              <w:r w:rsidR="004F1C12" w:rsidRPr="004F1C12">
                <w:rPr>
                  <w:rFonts w:ascii="Times New Roman" w:hAnsi="Times New Roman" w:cs="Times New Roman"/>
                  <w:color w:val="0000FF"/>
                  <w:sz w:val="20"/>
                  <w:szCs w:val="20"/>
                  <w:u w:val="single"/>
                </w:rPr>
                <w:t>343306-71-8</w:t>
              </w:r>
            </w:hyperlink>
          </w:p>
        </w:tc>
        <w:tc>
          <w:tcPr>
            <w:tcW w:w="1670" w:type="dxa"/>
            <w:vAlign w:val="center"/>
          </w:tcPr>
          <w:p w14:paraId="2188593E"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C</w:t>
            </w:r>
            <w:r w:rsidRPr="004F1C12">
              <w:rPr>
                <w:rFonts w:ascii="Times New Roman" w:hAnsi="Times New Roman" w:cs="Times New Roman"/>
                <w:sz w:val="21"/>
                <w:szCs w:val="21"/>
                <w:vertAlign w:val="subscript"/>
              </w:rPr>
              <w:t>72</w:t>
            </w:r>
            <w:r w:rsidRPr="004F1C12">
              <w:rPr>
                <w:rFonts w:ascii="Times New Roman" w:hAnsi="Times New Roman" w:cs="Times New Roman"/>
                <w:sz w:val="21"/>
                <w:szCs w:val="21"/>
              </w:rPr>
              <w:t>H</w:t>
            </w:r>
            <w:r w:rsidRPr="004F1C12">
              <w:rPr>
                <w:rFonts w:ascii="Times New Roman" w:hAnsi="Times New Roman" w:cs="Times New Roman"/>
                <w:sz w:val="21"/>
                <w:szCs w:val="21"/>
                <w:vertAlign w:val="subscript"/>
              </w:rPr>
              <w:t>112</w:t>
            </w:r>
            <w:r w:rsidRPr="004F1C12">
              <w:rPr>
                <w:rFonts w:ascii="Times New Roman" w:hAnsi="Times New Roman" w:cs="Times New Roman"/>
                <w:sz w:val="21"/>
                <w:szCs w:val="21"/>
              </w:rPr>
              <w:t>O</w:t>
            </w:r>
            <w:r w:rsidRPr="004F1C12">
              <w:rPr>
                <w:rFonts w:ascii="Times New Roman" w:hAnsi="Times New Roman" w:cs="Times New Roman"/>
                <w:sz w:val="21"/>
                <w:szCs w:val="21"/>
                <w:vertAlign w:val="subscript"/>
              </w:rPr>
              <w:t>48</w:t>
            </w:r>
            <w:r w:rsidRPr="004F1C12">
              <w:rPr>
                <w:rFonts w:ascii="Times New Roman" w:hAnsi="Times New Roman" w:cs="Times New Roman"/>
                <w:sz w:val="21"/>
                <w:szCs w:val="21"/>
              </w:rPr>
              <w:t>S</w:t>
            </w:r>
            <w:r w:rsidRPr="004F1C12">
              <w:rPr>
                <w:rFonts w:ascii="Times New Roman" w:hAnsi="Times New Roman" w:cs="Times New Roman"/>
                <w:sz w:val="21"/>
                <w:szCs w:val="21"/>
                <w:vertAlign w:val="subscript"/>
              </w:rPr>
              <w:t>8</w:t>
            </w:r>
          </w:p>
        </w:tc>
        <w:tc>
          <w:tcPr>
            <w:tcW w:w="3129" w:type="dxa"/>
            <w:vAlign w:val="center"/>
          </w:tcPr>
          <w:p w14:paraId="1AF9B33E"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Agente de reversão de bloqueadores neuromusculares</w:t>
            </w:r>
          </w:p>
        </w:tc>
      </w:tr>
      <w:tr w:rsidR="004F1C12" w:rsidRPr="004F1C12" w14:paraId="58EEED74" w14:textId="77777777" w:rsidTr="004F1C12">
        <w:tc>
          <w:tcPr>
            <w:tcW w:w="2230" w:type="dxa"/>
            <w:vAlign w:val="center"/>
          </w:tcPr>
          <w:p w14:paraId="4CB0031E" w14:textId="77777777" w:rsidR="004F1C12" w:rsidRPr="004F1C12" w:rsidRDefault="004F1C12" w:rsidP="004F1C12">
            <w:pPr>
              <w:spacing w:before="60" w:after="60" w:line="276" w:lineRule="auto"/>
              <w:rPr>
                <w:rFonts w:ascii="Times New Roman" w:hAnsi="Times New Roman" w:cs="Times New Roman"/>
                <w:color w:val="000000"/>
                <w:sz w:val="21"/>
                <w:szCs w:val="21"/>
              </w:rPr>
            </w:pPr>
            <w:r w:rsidRPr="004F1C12">
              <w:rPr>
                <w:rFonts w:ascii="Times New Roman" w:hAnsi="Times New Roman" w:cs="Times New Roman"/>
                <w:color w:val="000000"/>
                <w:sz w:val="21"/>
                <w:szCs w:val="21"/>
              </w:rPr>
              <w:t>VECURÔNIO</w:t>
            </w:r>
          </w:p>
        </w:tc>
        <w:tc>
          <w:tcPr>
            <w:tcW w:w="1194" w:type="dxa"/>
            <w:vAlign w:val="center"/>
          </w:tcPr>
          <w:p w14:paraId="17746759"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Norcuron</w:t>
            </w:r>
          </w:p>
        </w:tc>
        <w:tc>
          <w:tcPr>
            <w:tcW w:w="1350" w:type="dxa"/>
            <w:vAlign w:val="center"/>
          </w:tcPr>
          <w:p w14:paraId="67AD85D0" w14:textId="77777777" w:rsidR="004F1C12" w:rsidRPr="004F1C12" w:rsidRDefault="007158F3" w:rsidP="004F1C12">
            <w:pPr>
              <w:spacing w:before="60" w:after="60" w:line="360" w:lineRule="auto"/>
              <w:rPr>
                <w:rFonts w:ascii="Times New Roman" w:hAnsi="Times New Roman" w:cs="Times New Roman"/>
                <w:sz w:val="20"/>
                <w:szCs w:val="20"/>
              </w:rPr>
            </w:pPr>
            <w:hyperlink r:id="rId28" w:history="1">
              <w:r w:rsidR="004F1C12" w:rsidRPr="004F1C12">
                <w:rPr>
                  <w:rFonts w:ascii="Times New Roman" w:hAnsi="Times New Roman" w:cs="Times New Roman"/>
                  <w:color w:val="0000FF"/>
                  <w:sz w:val="20"/>
                  <w:szCs w:val="20"/>
                  <w:u w:val="single"/>
                </w:rPr>
                <w:t>50700-72-6</w:t>
              </w:r>
            </w:hyperlink>
          </w:p>
        </w:tc>
        <w:tc>
          <w:tcPr>
            <w:tcW w:w="1670" w:type="dxa"/>
            <w:vAlign w:val="center"/>
          </w:tcPr>
          <w:p w14:paraId="06F37D85" w14:textId="77777777" w:rsidR="004F1C12"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C</w:t>
            </w:r>
            <w:r w:rsidRPr="004F1C12">
              <w:rPr>
                <w:rFonts w:ascii="Times New Roman" w:hAnsi="Times New Roman" w:cs="Times New Roman"/>
                <w:sz w:val="21"/>
                <w:szCs w:val="21"/>
                <w:vertAlign w:val="subscript"/>
              </w:rPr>
              <w:t>34</w:t>
            </w:r>
            <w:r w:rsidRPr="004F1C12">
              <w:rPr>
                <w:rFonts w:ascii="Times New Roman" w:hAnsi="Times New Roman" w:cs="Times New Roman"/>
                <w:sz w:val="21"/>
                <w:szCs w:val="21"/>
              </w:rPr>
              <w:t>H</w:t>
            </w:r>
            <w:r w:rsidRPr="004F1C12">
              <w:rPr>
                <w:rFonts w:ascii="Times New Roman" w:hAnsi="Times New Roman" w:cs="Times New Roman"/>
                <w:sz w:val="21"/>
                <w:szCs w:val="21"/>
                <w:vertAlign w:val="subscript"/>
              </w:rPr>
              <w:t>57</w:t>
            </w:r>
            <w:r w:rsidRPr="004F1C12">
              <w:rPr>
                <w:rFonts w:ascii="Times New Roman" w:hAnsi="Times New Roman" w:cs="Times New Roman"/>
                <w:sz w:val="21"/>
                <w:szCs w:val="21"/>
              </w:rPr>
              <w:t>BrN</w:t>
            </w:r>
            <w:r w:rsidRPr="004F1C12">
              <w:rPr>
                <w:rFonts w:ascii="Times New Roman" w:hAnsi="Times New Roman" w:cs="Times New Roman"/>
                <w:sz w:val="21"/>
                <w:szCs w:val="21"/>
                <w:vertAlign w:val="subscript"/>
              </w:rPr>
              <w:t>2</w:t>
            </w:r>
            <w:r w:rsidRPr="004F1C12">
              <w:rPr>
                <w:rFonts w:ascii="Times New Roman" w:hAnsi="Times New Roman" w:cs="Times New Roman"/>
                <w:sz w:val="21"/>
                <w:szCs w:val="21"/>
              </w:rPr>
              <w:t>O</w:t>
            </w:r>
            <w:r w:rsidRPr="004F1C12">
              <w:rPr>
                <w:rFonts w:ascii="Times New Roman" w:hAnsi="Times New Roman" w:cs="Times New Roman"/>
                <w:sz w:val="21"/>
                <w:szCs w:val="21"/>
                <w:vertAlign w:val="subscript"/>
              </w:rPr>
              <w:t>4</w:t>
            </w:r>
          </w:p>
        </w:tc>
        <w:tc>
          <w:tcPr>
            <w:tcW w:w="3129" w:type="dxa"/>
            <w:vAlign w:val="center"/>
          </w:tcPr>
          <w:p w14:paraId="471A59AC" w14:textId="059E5B5C" w:rsidR="008E64E5" w:rsidRPr="004F1C12" w:rsidRDefault="004F1C12" w:rsidP="004F1C12">
            <w:pPr>
              <w:spacing w:before="60" w:after="60" w:line="360" w:lineRule="auto"/>
              <w:rPr>
                <w:rFonts w:ascii="Times New Roman" w:hAnsi="Times New Roman" w:cs="Times New Roman"/>
                <w:sz w:val="21"/>
                <w:szCs w:val="21"/>
              </w:rPr>
            </w:pPr>
            <w:r w:rsidRPr="004F1C12">
              <w:rPr>
                <w:rFonts w:ascii="Times New Roman" w:hAnsi="Times New Roman" w:cs="Times New Roman"/>
                <w:sz w:val="21"/>
                <w:szCs w:val="21"/>
              </w:rPr>
              <w:t>Anestesia geral</w:t>
            </w:r>
          </w:p>
        </w:tc>
      </w:tr>
    </w:tbl>
    <w:p w14:paraId="61187067" w14:textId="77777777" w:rsidR="004F1C12" w:rsidRPr="004F1C12" w:rsidRDefault="004F1C12" w:rsidP="004F1C12">
      <w:pPr>
        <w:spacing w:after="0" w:line="360" w:lineRule="auto"/>
        <w:rPr>
          <w:rFonts w:ascii="Times New Roman" w:eastAsia="MS Mincho" w:hAnsi="Times New Roman" w:cs="Times New Roman"/>
          <w:b/>
          <w:lang w:eastAsia="pt-BR"/>
        </w:rPr>
        <w:sectPr w:rsidR="004F1C12" w:rsidRPr="004F1C12" w:rsidSect="004F1C12">
          <w:footnotePr>
            <w:pos w:val="beneathText"/>
          </w:footnotePr>
          <w:endnotePr>
            <w:numFmt w:val="decimal"/>
          </w:endnotePr>
          <w:pgSz w:w="11905" w:h="16837"/>
          <w:pgMar w:top="1134" w:right="1701" w:bottom="1701" w:left="1134" w:header="720" w:footer="720" w:gutter="0"/>
          <w:cols w:space="720"/>
          <w:docGrid w:linePitch="299"/>
        </w:sectPr>
      </w:pPr>
    </w:p>
    <w:bookmarkEnd w:id="1"/>
    <w:p w14:paraId="791ED75B" w14:textId="57E750FE" w:rsidR="001664A5" w:rsidRPr="005A264B" w:rsidRDefault="005A264B" w:rsidP="008E64E5">
      <w:pPr>
        <w:spacing w:after="0" w:line="480" w:lineRule="auto"/>
        <w:ind w:firstLine="708"/>
        <w:rPr>
          <w:rFonts w:ascii="Times New Roman" w:hAnsi="Times New Roman" w:cs="Times New Roman"/>
          <w:b/>
          <w:bCs/>
          <w:sz w:val="24"/>
          <w:szCs w:val="24"/>
        </w:rPr>
      </w:pPr>
      <w:r w:rsidRPr="005A264B">
        <w:rPr>
          <w:rFonts w:ascii="Times New Roman" w:hAnsi="Times New Roman" w:cs="Times New Roman"/>
          <w:b/>
          <w:bCs/>
          <w:sz w:val="24"/>
          <w:szCs w:val="24"/>
        </w:rPr>
        <w:lastRenderedPageBreak/>
        <w:t>Etomidato</w:t>
      </w:r>
    </w:p>
    <w:p w14:paraId="18897BD8" w14:textId="77777777" w:rsidR="008E64E5" w:rsidRDefault="008E64E5" w:rsidP="008E64E5">
      <w:pPr>
        <w:spacing w:after="0" w:line="360" w:lineRule="auto"/>
        <w:ind w:firstLine="708"/>
        <w:jc w:val="both"/>
        <w:rPr>
          <w:rFonts w:ascii="Times New Roman" w:hAnsi="Times New Roman"/>
          <w:sz w:val="24"/>
          <w:szCs w:val="24"/>
        </w:rPr>
      </w:pPr>
      <w:r w:rsidRPr="003B79BD">
        <w:rPr>
          <w:rFonts w:ascii="Times New Roman" w:hAnsi="Times New Roman"/>
          <w:sz w:val="24"/>
          <w:szCs w:val="24"/>
        </w:rPr>
        <w:t xml:space="preserve">O </w:t>
      </w:r>
      <w:r w:rsidRPr="00282B0F">
        <w:rPr>
          <w:rFonts w:ascii="Times New Roman" w:hAnsi="Times New Roman"/>
          <w:b/>
          <w:sz w:val="24"/>
          <w:szCs w:val="24"/>
        </w:rPr>
        <w:t>etomidato</w:t>
      </w:r>
      <w:r>
        <w:rPr>
          <w:rFonts w:ascii="Times New Roman" w:hAnsi="Times New Roman"/>
          <w:sz w:val="24"/>
          <w:szCs w:val="24"/>
        </w:rPr>
        <w:t xml:space="preserve"> (</w:t>
      </w:r>
      <w:r w:rsidRPr="003A5986">
        <w:rPr>
          <w:rFonts w:ascii="Times New Roman" w:hAnsi="Times New Roman"/>
          <w:b/>
          <w:sz w:val="24"/>
          <w:szCs w:val="24"/>
        </w:rPr>
        <w:t>1</w:t>
      </w:r>
      <w:r>
        <w:rPr>
          <w:rFonts w:ascii="Times New Roman" w:hAnsi="Times New Roman"/>
          <w:sz w:val="24"/>
          <w:szCs w:val="24"/>
        </w:rPr>
        <w:t>)</w:t>
      </w:r>
      <w:r w:rsidRPr="003B79BD">
        <w:rPr>
          <w:rFonts w:ascii="Times New Roman" w:hAnsi="Times New Roman"/>
          <w:sz w:val="24"/>
          <w:szCs w:val="24"/>
        </w:rPr>
        <w:t xml:space="preserve"> é um remédio sedativo e anestésico que atua de forma rápida deprimindo o sistema nervoso central e promovendo a perda de consciência e, por isso, é muito utilizado n</w:t>
      </w:r>
      <w:r>
        <w:rPr>
          <w:rFonts w:ascii="Times New Roman" w:hAnsi="Times New Roman"/>
          <w:sz w:val="24"/>
          <w:szCs w:val="24"/>
        </w:rPr>
        <w:t>o processo de intubação</w:t>
      </w:r>
      <w:r w:rsidRPr="003B79BD">
        <w:rPr>
          <w:rFonts w:ascii="Times New Roman" w:hAnsi="Times New Roman"/>
          <w:sz w:val="24"/>
          <w:szCs w:val="24"/>
        </w:rPr>
        <w:t>, juntamente com anestésico</w:t>
      </w:r>
      <w:r>
        <w:rPr>
          <w:rFonts w:ascii="Times New Roman" w:hAnsi="Times New Roman"/>
          <w:sz w:val="24"/>
          <w:szCs w:val="24"/>
        </w:rPr>
        <w:t>s</w:t>
      </w:r>
      <w:r w:rsidRPr="003B79BD">
        <w:rPr>
          <w:rFonts w:ascii="Times New Roman" w:hAnsi="Times New Roman"/>
          <w:sz w:val="24"/>
          <w:szCs w:val="24"/>
        </w:rPr>
        <w:t xml:space="preserve"> inalatórios.</w:t>
      </w:r>
      <w:r>
        <w:rPr>
          <w:rStyle w:val="Refdenotadefim"/>
          <w:rFonts w:ascii="Times New Roman" w:hAnsi="Times New Roman"/>
          <w:sz w:val="24"/>
          <w:szCs w:val="24"/>
        </w:rPr>
        <w:endnoteReference w:id="11"/>
      </w:r>
      <w:r>
        <w:rPr>
          <w:rFonts w:ascii="Times New Roman" w:hAnsi="Times New Roman"/>
          <w:sz w:val="24"/>
          <w:szCs w:val="24"/>
        </w:rPr>
        <w:t xml:space="preserve"> A sua estrutura possui um centro estereogênico benzílico e o isômero com atividade (</w:t>
      </w:r>
      <w:r w:rsidRPr="00FA1C68">
        <w:rPr>
          <w:rFonts w:ascii="Times New Roman" w:hAnsi="Times New Roman"/>
          <w:i/>
          <w:sz w:val="24"/>
          <w:szCs w:val="24"/>
        </w:rPr>
        <w:t>R</w:t>
      </w:r>
      <w:r>
        <w:rPr>
          <w:rFonts w:ascii="Times New Roman" w:hAnsi="Times New Roman"/>
          <w:sz w:val="24"/>
          <w:szCs w:val="24"/>
        </w:rPr>
        <w:t>) é mais ativo que o seu enantiômero. Sobre as sínteses, com exceção de patentes, encontramos poucos trabalhos na academia que sintetizaram o etomidato.</w:t>
      </w:r>
    </w:p>
    <w:p w14:paraId="6D60D6D2" w14:textId="77777777" w:rsidR="008E64E5" w:rsidRDefault="008E64E5" w:rsidP="008E64E5">
      <w:pPr>
        <w:spacing w:after="0" w:line="360" w:lineRule="auto"/>
        <w:jc w:val="both"/>
        <w:rPr>
          <w:rFonts w:ascii="Times New Roman" w:hAnsi="Times New Roman"/>
          <w:sz w:val="24"/>
          <w:szCs w:val="24"/>
        </w:rPr>
      </w:pPr>
      <w:r>
        <w:rPr>
          <w:rFonts w:ascii="Times New Roman" w:hAnsi="Times New Roman"/>
          <w:sz w:val="24"/>
          <w:szCs w:val="24"/>
        </w:rPr>
        <w:tab/>
        <w:t>Desenvolvido pela farmacêutica Janssen, Godefroi e colaboradores sintetizaram o etomidato racêmico em 1967.</w:t>
      </w:r>
      <w:r>
        <w:rPr>
          <w:rStyle w:val="Refdenotadefim"/>
          <w:rFonts w:ascii="Times New Roman" w:hAnsi="Times New Roman"/>
          <w:sz w:val="24"/>
          <w:szCs w:val="24"/>
        </w:rPr>
        <w:endnoteReference w:id="12"/>
      </w:r>
      <w:r>
        <w:rPr>
          <w:rFonts w:ascii="Times New Roman" w:hAnsi="Times New Roman"/>
          <w:sz w:val="24"/>
          <w:szCs w:val="24"/>
        </w:rPr>
        <w:t xml:space="preserve"> A partir da metilbenzilamina, os pesquisadores realizaram funcionalizações sequenciais no nitrogênio através de N-alquilação e N-formilação. A ciclização foi efetivada através da adição de tiocianato (Esquema 1). O rendimento global obtido foi de 32%. Não encontramos rotas em larga escala, porém acreditamos que a síntese feita na indústria siga a mesma rota original. </w:t>
      </w:r>
    </w:p>
    <w:p w14:paraId="371E2FD3" w14:textId="77777777" w:rsidR="008E64E5" w:rsidRDefault="008E64E5" w:rsidP="008E64E5">
      <w:pPr>
        <w:spacing w:after="0" w:line="360" w:lineRule="auto"/>
        <w:rPr>
          <w:rFonts w:ascii="Times New Roman" w:hAnsi="Times New Roman"/>
          <w:sz w:val="24"/>
          <w:szCs w:val="24"/>
        </w:rPr>
      </w:pPr>
      <w:r>
        <w:object w:dxaOrig="9969" w:dyaOrig="3583" w14:anchorId="64E7E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63.7pt" o:ole="">
            <v:imagedata r:id="rId29" o:title=""/>
          </v:shape>
          <o:OLEObject Type="Embed" ProgID="ChemDraw.Document.6.0" ShapeID="_x0000_i1025" DrawAspect="Content" ObjectID="_1717939439" r:id="rId30"/>
        </w:object>
      </w:r>
    </w:p>
    <w:p w14:paraId="1C1D7D1C" w14:textId="77777777" w:rsidR="008E64E5" w:rsidRPr="00510C58" w:rsidRDefault="008E64E5" w:rsidP="008E64E5">
      <w:pPr>
        <w:spacing w:after="0" w:line="360" w:lineRule="auto"/>
        <w:jc w:val="center"/>
        <w:rPr>
          <w:rFonts w:ascii="Times New Roman" w:hAnsi="Times New Roman"/>
          <w:szCs w:val="24"/>
        </w:rPr>
      </w:pPr>
      <w:r w:rsidRPr="00510C58">
        <w:rPr>
          <w:rFonts w:ascii="Times New Roman" w:hAnsi="Times New Roman"/>
          <w:b/>
          <w:szCs w:val="24"/>
        </w:rPr>
        <w:t>ESQUEMA</w:t>
      </w:r>
      <w:r>
        <w:rPr>
          <w:rFonts w:ascii="Times New Roman" w:hAnsi="Times New Roman"/>
          <w:b/>
          <w:szCs w:val="24"/>
        </w:rPr>
        <w:t xml:space="preserve"> 1</w:t>
      </w:r>
      <w:r w:rsidRPr="00510C58">
        <w:rPr>
          <w:rFonts w:ascii="Times New Roman" w:hAnsi="Times New Roman"/>
          <w:b/>
          <w:szCs w:val="24"/>
        </w:rPr>
        <w:t xml:space="preserve">. </w:t>
      </w:r>
      <w:r w:rsidRPr="00510C58">
        <w:rPr>
          <w:rFonts w:ascii="Times New Roman" w:hAnsi="Times New Roman"/>
          <w:i/>
          <w:szCs w:val="24"/>
        </w:rPr>
        <w:t xml:space="preserve">Síntese do etomidato racêmico publicado por </w:t>
      </w:r>
      <w:r>
        <w:rPr>
          <w:rFonts w:ascii="Times New Roman" w:hAnsi="Times New Roman"/>
          <w:i/>
          <w:szCs w:val="24"/>
        </w:rPr>
        <w:t>Godefroi</w:t>
      </w:r>
    </w:p>
    <w:p w14:paraId="32554B47" w14:textId="77777777" w:rsidR="008E64E5" w:rsidRDefault="008E64E5" w:rsidP="008E64E5">
      <w:pPr>
        <w:spacing w:after="0" w:line="360" w:lineRule="auto"/>
        <w:jc w:val="both"/>
        <w:rPr>
          <w:rFonts w:ascii="Times New Roman" w:hAnsi="Times New Roman"/>
          <w:sz w:val="24"/>
          <w:szCs w:val="24"/>
        </w:rPr>
      </w:pPr>
    </w:p>
    <w:p w14:paraId="0D35ADCD" w14:textId="2472F8D4" w:rsidR="008E64E5" w:rsidRPr="00495242" w:rsidRDefault="008E64E5" w:rsidP="008E64E5">
      <w:pPr>
        <w:spacing w:after="0" w:line="360" w:lineRule="auto"/>
        <w:jc w:val="both"/>
        <w:rPr>
          <w:rFonts w:ascii="Times New Roman" w:hAnsi="Times New Roman"/>
          <w:b/>
          <w:bCs/>
          <w:sz w:val="24"/>
          <w:szCs w:val="24"/>
        </w:rPr>
      </w:pPr>
      <w:r>
        <w:rPr>
          <w:rFonts w:ascii="Times New Roman" w:hAnsi="Times New Roman"/>
          <w:sz w:val="24"/>
          <w:szCs w:val="24"/>
        </w:rPr>
        <w:tab/>
        <w:t>Em 1987, a mesma Janssen apresentou a síntese assimétrica do etomidato (</w:t>
      </w:r>
      <w:r w:rsidRPr="00F80C95">
        <w:rPr>
          <w:rFonts w:ascii="Times New Roman" w:hAnsi="Times New Roman"/>
          <w:i/>
          <w:sz w:val="24"/>
          <w:szCs w:val="24"/>
        </w:rPr>
        <w:t>R</w:t>
      </w:r>
      <w:r>
        <w:rPr>
          <w:rFonts w:ascii="Times New Roman" w:hAnsi="Times New Roman"/>
          <w:sz w:val="24"/>
          <w:szCs w:val="24"/>
        </w:rPr>
        <w:t xml:space="preserve">) tritiado, partindo do ácido </w:t>
      </w:r>
      <w:r w:rsidRPr="00495242">
        <w:rPr>
          <w:rFonts w:ascii="Times New Roman" w:hAnsi="Times New Roman"/>
          <w:i/>
          <w:sz w:val="24"/>
          <w:szCs w:val="24"/>
        </w:rPr>
        <w:t>orto</w:t>
      </w:r>
      <w:r>
        <w:rPr>
          <w:rFonts w:ascii="Times New Roman" w:hAnsi="Times New Roman"/>
          <w:sz w:val="24"/>
          <w:szCs w:val="24"/>
        </w:rPr>
        <w:t>-bromobenzóico.</w:t>
      </w:r>
      <w:r>
        <w:rPr>
          <w:rStyle w:val="Refdenotadefim"/>
          <w:rFonts w:ascii="Times New Roman" w:hAnsi="Times New Roman"/>
          <w:sz w:val="24"/>
          <w:szCs w:val="24"/>
        </w:rPr>
        <w:endnoteReference w:id="13"/>
      </w:r>
      <w:r>
        <w:rPr>
          <w:rFonts w:ascii="Times New Roman" w:hAnsi="Times New Roman"/>
          <w:sz w:val="24"/>
          <w:szCs w:val="24"/>
        </w:rPr>
        <w:t xml:space="preserve"> Neste caso, houve uma resolução diastereosseletiva utilizando ácido </w:t>
      </w:r>
      <w:r w:rsidRPr="00443CD2">
        <w:rPr>
          <w:rFonts w:ascii="Times New Roman" w:hAnsi="Times New Roman"/>
          <w:bCs/>
          <w:sz w:val="24"/>
          <w:szCs w:val="24"/>
        </w:rPr>
        <w:t>(S)-(+)-3,4-diidro-2H-1-benzopiran-2-carboxílico</w:t>
      </w:r>
      <w:r>
        <w:rPr>
          <w:rFonts w:ascii="Times New Roman" w:hAnsi="Times New Roman"/>
          <w:bCs/>
          <w:sz w:val="24"/>
          <w:szCs w:val="24"/>
        </w:rPr>
        <w:t xml:space="preserve">. As reações subsequentes foram idênticas ao do trabalho anterior. </w:t>
      </w:r>
    </w:p>
    <w:p w14:paraId="5F593E21" w14:textId="77777777" w:rsidR="008E64E5" w:rsidRDefault="008E64E5" w:rsidP="008E64E5">
      <w:pPr>
        <w:spacing w:after="0" w:line="360" w:lineRule="auto"/>
        <w:ind w:firstLine="708"/>
        <w:jc w:val="both"/>
        <w:rPr>
          <w:rFonts w:ascii="Times New Roman" w:hAnsi="Times New Roman"/>
          <w:sz w:val="24"/>
          <w:szCs w:val="24"/>
        </w:rPr>
      </w:pPr>
      <w:r>
        <w:rPr>
          <w:rFonts w:ascii="Times New Roman" w:hAnsi="Times New Roman"/>
          <w:sz w:val="24"/>
          <w:szCs w:val="24"/>
        </w:rPr>
        <w:t>O trabalho mais recente foi publicado por Laha e Cuny.</w:t>
      </w:r>
      <w:r>
        <w:rPr>
          <w:rStyle w:val="Refdenotadefim"/>
          <w:rFonts w:ascii="Times New Roman" w:hAnsi="Times New Roman"/>
          <w:sz w:val="24"/>
          <w:szCs w:val="24"/>
        </w:rPr>
        <w:endnoteReference w:id="14"/>
      </w:r>
      <w:r>
        <w:rPr>
          <w:rFonts w:ascii="Times New Roman" w:hAnsi="Times New Roman"/>
          <w:sz w:val="24"/>
          <w:szCs w:val="24"/>
        </w:rPr>
        <w:t xml:space="preserve"> Neste trabalho, o (</w:t>
      </w:r>
      <w:r w:rsidRPr="00FA1C68">
        <w:rPr>
          <w:rFonts w:ascii="Times New Roman" w:hAnsi="Times New Roman"/>
          <w:i/>
          <w:sz w:val="24"/>
          <w:szCs w:val="24"/>
        </w:rPr>
        <w:t>R</w:t>
      </w:r>
      <w:r>
        <w:rPr>
          <w:rFonts w:ascii="Times New Roman" w:hAnsi="Times New Roman"/>
          <w:sz w:val="24"/>
          <w:szCs w:val="24"/>
        </w:rPr>
        <w:t xml:space="preserve">)-etomidato foi sintetizado em apenas uma etapa, através de uma reação de Mitsunobu, utilizando reagentes de alto valor agregado (esquema 2). </w:t>
      </w:r>
    </w:p>
    <w:p w14:paraId="7DB15BB7" w14:textId="77777777" w:rsidR="008E64E5" w:rsidRDefault="008E64E5" w:rsidP="008E64E5">
      <w:pPr>
        <w:spacing w:after="0" w:line="360" w:lineRule="auto"/>
        <w:jc w:val="center"/>
      </w:pPr>
      <w:r>
        <w:object w:dxaOrig="7042" w:dyaOrig="1803" w14:anchorId="2EB16CB7">
          <v:shape id="_x0000_i1026" type="#_x0000_t75" style="width:317.2pt;height:80.15pt" o:ole="">
            <v:imagedata r:id="rId31" o:title=""/>
          </v:shape>
          <o:OLEObject Type="Embed" ProgID="ChemDraw.Document.6.0" ShapeID="_x0000_i1026" DrawAspect="Content" ObjectID="_1717939440" r:id="rId32"/>
        </w:object>
      </w:r>
    </w:p>
    <w:p w14:paraId="1818729F" w14:textId="77777777" w:rsidR="008E64E5" w:rsidRPr="00510C58" w:rsidRDefault="008E64E5" w:rsidP="008E64E5">
      <w:pPr>
        <w:spacing w:after="0" w:line="360" w:lineRule="auto"/>
        <w:jc w:val="center"/>
        <w:rPr>
          <w:rFonts w:ascii="Times New Roman" w:hAnsi="Times New Roman"/>
          <w:szCs w:val="24"/>
        </w:rPr>
      </w:pPr>
      <w:r w:rsidRPr="00510C58">
        <w:rPr>
          <w:rFonts w:ascii="Times New Roman" w:hAnsi="Times New Roman"/>
          <w:b/>
          <w:szCs w:val="24"/>
        </w:rPr>
        <w:t xml:space="preserve">ESQUEMA </w:t>
      </w:r>
      <w:r>
        <w:rPr>
          <w:rFonts w:ascii="Times New Roman" w:hAnsi="Times New Roman"/>
          <w:b/>
          <w:szCs w:val="24"/>
        </w:rPr>
        <w:t>2</w:t>
      </w:r>
      <w:r w:rsidRPr="00510C58">
        <w:rPr>
          <w:rFonts w:ascii="Times New Roman" w:hAnsi="Times New Roman"/>
          <w:b/>
          <w:szCs w:val="24"/>
        </w:rPr>
        <w:t xml:space="preserve">. </w:t>
      </w:r>
      <w:r w:rsidRPr="00510C58">
        <w:rPr>
          <w:rFonts w:ascii="Times New Roman" w:hAnsi="Times New Roman"/>
          <w:i/>
          <w:szCs w:val="24"/>
        </w:rPr>
        <w:t>Síntese em uma etapa do etomidato publicado por Laha e Cuny</w:t>
      </w:r>
    </w:p>
    <w:p w14:paraId="7CF1EA0A" w14:textId="77777777" w:rsidR="008E64E5" w:rsidRDefault="008E64E5" w:rsidP="008E64E5">
      <w:pPr>
        <w:spacing w:after="0" w:line="360" w:lineRule="auto"/>
        <w:jc w:val="center"/>
        <w:rPr>
          <w:rFonts w:ascii="Times New Roman" w:hAnsi="Times New Roman"/>
          <w:sz w:val="24"/>
          <w:szCs w:val="24"/>
        </w:rPr>
      </w:pPr>
    </w:p>
    <w:p w14:paraId="67AC8F3F" w14:textId="77777777" w:rsidR="008E64E5" w:rsidRDefault="008E64E5" w:rsidP="008E64E5">
      <w:pPr>
        <w:spacing w:after="0" w:line="360" w:lineRule="auto"/>
        <w:jc w:val="both"/>
        <w:rPr>
          <w:rFonts w:ascii="Times New Roman" w:hAnsi="Times New Roman" w:cs="Times New Roman"/>
          <w:sz w:val="24"/>
          <w:szCs w:val="24"/>
        </w:rPr>
      </w:pPr>
      <w:r>
        <w:rPr>
          <w:rFonts w:ascii="Times New Roman" w:hAnsi="Times New Roman"/>
          <w:sz w:val="24"/>
          <w:szCs w:val="24"/>
        </w:rPr>
        <w:tab/>
        <w:t>Além disso, apesar da rota acima ser feita em apenas uma etapa, os autores utilizaram o (</w:t>
      </w:r>
      <w:r w:rsidRPr="00F66D7C">
        <w:rPr>
          <w:rFonts w:ascii="Times New Roman" w:hAnsi="Times New Roman"/>
          <w:i/>
          <w:sz w:val="24"/>
          <w:szCs w:val="24"/>
        </w:rPr>
        <w:t>S</w:t>
      </w:r>
      <w:r>
        <w:rPr>
          <w:rFonts w:ascii="Times New Roman" w:hAnsi="Times New Roman"/>
          <w:sz w:val="24"/>
          <w:szCs w:val="24"/>
        </w:rPr>
        <w:t>)-1-feniletanol quiral comercial. Este composto é relativamente caro.</w:t>
      </w:r>
      <w:r>
        <w:rPr>
          <w:rStyle w:val="Refdenotaderodap"/>
          <w:szCs w:val="24"/>
        </w:rPr>
        <w:footnoteReference w:id="1"/>
      </w:r>
      <w:r>
        <w:rPr>
          <w:rFonts w:ascii="Times New Roman" w:hAnsi="Times New Roman"/>
          <w:sz w:val="24"/>
          <w:szCs w:val="24"/>
        </w:rPr>
        <w:t xml:space="preserve"> Tentativas de obter o fármaco via rota quimioenzimática foram feitas pelo grupo de pesquisa (Esquema 3)</w:t>
      </w:r>
      <w:r w:rsidRPr="000E7549">
        <w:rPr>
          <w:rFonts w:ascii="Times New Roman" w:hAnsi="Times New Roman" w:cs="Times New Roman"/>
          <w:sz w:val="24"/>
          <w:szCs w:val="24"/>
        </w:rPr>
        <w:t>.</w:t>
      </w:r>
      <w:r>
        <w:rPr>
          <w:rStyle w:val="Refdenotadefim"/>
          <w:rFonts w:ascii="Times New Roman" w:hAnsi="Times New Roman" w:cs="Times New Roman"/>
          <w:sz w:val="24"/>
          <w:szCs w:val="24"/>
        </w:rPr>
        <w:endnoteReference w:id="15"/>
      </w:r>
      <w:r w:rsidRPr="000E7549">
        <w:rPr>
          <w:rFonts w:ascii="Times New Roman" w:hAnsi="Times New Roman" w:cs="Times New Roman"/>
          <w:sz w:val="24"/>
          <w:szCs w:val="24"/>
        </w:rPr>
        <w:t xml:space="preserve"> A</w:t>
      </w:r>
      <w:r>
        <w:rPr>
          <w:rFonts w:ascii="Times New Roman" w:hAnsi="Times New Roman" w:cs="Times New Roman"/>
          <w:sz w:val="24"/>
          <w:szCs w:val="24"/>
        </w:rPr>
        <w:t>pesar da conhecida reação de biorredução usando cenoura, não foi possível reproduzir o rendimento da literatura n</w:t>
      </w:r>
      <w:r w:rsidRPr="000E7549">
        <w:rPr>
          <w:rFonts w:ascii="Times New Roman" w:hAnsi="Times New Roman" w:cs="Times New Roman"/>
          <w:sz w:val="24"/>
          <w:szCs w:val="24"/>
        </w:rPr>
        <w:t>a reação de Mitsunobu</w:t>
      </w:r>
      <w:r>
        <w:rPr>
          <w:rFonts w:ascii="Times New Roman" w:hAnsi="Times New Roman" w:cs="Times New Roman"/>
          <w:sz w:val="24"/>
          <w:szCs w:val="24"/>
        </w:rPr>
        <w:t xml:space="preserve"> sob condições mais usuais</w:t>
      </w:r>
      <w:r w:rsidRPr="000E7549">
        <w:rPr>
          <w:rFonts w:ascii="Times New Roman" w:hAnsi="Times New Roman" w:cs="Times New Roman"/>
          <w:sz w:val="24"/>
          <w:szCs w:val="24"/>
        </w:rPr>
        <w:t xml:space="preserve"> (PPh</w:t>
      </w:r>
      <w:r w:rsidRPr="000E7549">
        <w:rPr>
          <w:rFonts w:ascii="Times New Roman" w:hAnsi="Times New Roman" w:cs="Times New Roman"/>
          <w:sz w:val="24"/>
          <w:szCs w:val="24"/>
          <w:vertAlign w:val="subscript"/>
        </w:rPr>
        <w:t>3</w:t>
      </w:r>
      <w:r w:rsidRPr="000E7549">
        <w:rPr>
          <w:rFonts w:ascii="Times New Roman" w:hAnsi="Times New Roman" w:cs="Times New Roman"/>
          <w:sz w:val="24"/>
          <w:szCs w:val="24"/>
        </w:rPr>
        <w:t>, DIAD, THF)</w:t>
      </w:r>
      <w:r>
        <w:rPr>
          <w:rFonts w:ascii="Times New Roman" w:hAnsi="Times New Roman" w:cs="Times New Roman"/>
          <w:sz w:val="24"/>
          <w:szCs w:val="24"/>
        </w:rPr>
        <w:t>. No caso, foi obtido o etomidato enantiomericamente enriquecido com rendimento de 22%.</w:t>
      </w:r>
      <w:r>
        <w:rPr>
          <w:rStyle w:val="Refdenotaderodap"/>
          <w:rFonts w:cs="Times New Roman"/>
          <w:szCs w:val="24"/>
        </w:rPr>
        <w:footnoteReference w:id="2"/>
      </w:r>
      <w:r>
        <w:rPr>
          <w:rFonts w:ascii="Times New Roman" w:hAnsi="Times New Roman" w:cs="Times New Roman"/>
          <w:sz w:val="24"/>
          <w:szCs w:val="24"/>
        </w:rPr>
        <w:t xml:space="preserve"> </w:t>
      </w:r>
    </w:p>
    <w:p w14:paraId="6200496A" w14:textId="77777777" w:rsidR="008E64E5" w:rsidRPr="000E7549" w:rsidRDefault="008E64E5" w:rsidP="008E64E5">
      <w:pPr>
        <w:spacing w:after="0" w:line="360" w:lineRule="auto"/>
        <w:jc w:val="both"/>
        <w:rPr>
          <w:rFonts w:ascii="Times New Roman" w:hAnsi="Times New Roman"/>
          <w:sz w:val="24"/>
          <w:szCs w:val="24"/>
        </w:rPr>
      </w:pPr>
    </w:p>
    <w:p w14:paraId="400D4611" w14:textId="77777777" w:rsidR="008E64E5" w:rsidRPr="00510C58" w:rsidRDefault="008E64E5" w:rsidP="008E64E5">
      <w:pPr>
        <w:spacing w:after="0" w:line="360" w:lineRule="auto"/>
        <w:jc w:val="center"/>
        <w:rPr>
          <w:rFonts w:ascii="Times New Roman" w:hAnsi="Times New Roman" w:cs="Times New Roman"/>
          <w:szCs w:val="24"/>
        </w:rPr>
      </w:pPr>
      <w:r>
        <w:object w:dxaOrig="10329" w:dyaOrig="2640" w14:anchorId="67A47CC6">
          <v:shape id="_x0000_i1027" type="#_x0000_t75" style="width:453.75pt;height:116.15pt" o:ole="">
            <v:imagedata r:id="rId33" o:title=""/>
          </v:shape>
          <o:OLEObject Type="Embed" ProgID="ChemDraw.Document.6.0" ShapeID="_x0000_i1027" DrawAspect="Content" ObjectID="_1717939441" r:id="rId34"/>
        </w:object>
      </w:r>
      <w:r w:rsidRPr="00510C58">
        <w:rPr>
          <w:rFonts w:ascii="Times New Roman" w:hAnsi="Times New Roman" w:cs="Times New Roman"/>
          <w:b/>
          <w:szCs w:val="24"/>
        </w:rPr>
        <w:t>ESQUEMA</w:t>
      </w:r>
      <w:r>
        <w:rPr>
          <w:rFonts w:ascii="Times New Roman" w:hAnsi="Times New Roman" w:cs="Times New Roman"/>
          <w:b/>
          <w:szCs w:val="24"/>
        </w:rPr>
        <w:t xml:space="preserve"> 3</w:t>
      </w:r>
      <w:r w:rsidRPr="00510C58">
        <w:rPr>
          <w:rFonts w:ascii="Times New Roman" w:hAnsi="Times New Roman" w:cs="Times New Roman"/>
          <w:b/>
          <w:szCs w:val="24"/>
        </w:rPr>
        <w:t>.</w:t>
      </w:r>
      <w:r w:rsidRPr="00510C58">
        <w:rPr>
          <w:rFonts w:ascii="Times New Roman" w:hAnsi="Times New Roman" w:cs="Times New Roman"/>
          <w:szCs w:val="24"/>
        </w:rPr>
        <w:t xml:space="preserve"> </w:t>
      </w:r>
      <w:r>
        <w:rPr>
          <w:rFonts w:ascii="Times New Roman" w:hAnsi="Times New Roman" w:cs="Times New Roman"/>
          <w:i/>
          <w:szCs w:val="24"/>
        </w:rPr>
        <w:t>S</w:t>
      </w:r>
      <w:r w:rsidRPr="00510C58">
        <w:rPr>
          <w:rFonts w:ascii="Times New Roman" w:hAnsi="Times New Roman" w:cs="Times New Roman"/>
          <w:i/>
          <w:szCs w:val="24"/>
        </w:rPr>
        <w:t>íntese</w:t>
      </w:r>
      <w:r>
        <w:rPr>
          <w:rFonts w:ascii="Times New Roman" w:hAnsi="Times New Roman" w:cs="Times New Roman"/>
          <w:i/>
          <w:szCs w:val="24"/>
        </w:rPr>
        <w:t xml:space="preserve"> quimioenzimática</w:t>
      </w:r>
      <w:r w:rsidRPr="00510C58">
        <w:rPr>
          <w:rFonts w:ascii="Times New Roman" w:hAnsi="Times New Roman" w:cs="Times New Roman"/>
          <w:i/>
          <w:szCs w:val="24"/>
        </w:rPr>
        <w:t xml:space="preserve"> do etomidato (</w:t>
      </w:r>
      <w:r w:rsidRPr="00510C58">
        <w:rPr>
          <w:rFonts w:ascii="Times New Roman" w:hAnsi="Times New Roman" w:cs="Times New Roman"/>
          <w:b/>
          <w:i/>
          <w:szCs w:val="24"/>
        </w:rPr>
        <w:t>1</w:t>
      </w:r>
      <w:r w:rsidRPr="00510C58">
        <w:rPr>
          <w:rFonts w:ascii="Times New Roman" w:hAnsi="Times New Roman" w:cs="Times New Roman"/>
          <w:i/>
          <w:szCs w:val="24"/>
        </w:rPr>
        <w:t>) envolvendo metodologia do grupo</w:t>
      </w:r>
    </w:p>
    <w:p w14:paraId="5845DCDB" w14:textId="77777777" w:rsidR="008E64E5" w:rsidRDefault="008E64E5" w:rsidP="008E64E5">
      <w:pPr>
        <w:pStyle w:val="PargrafodaLista"/>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p>
    <w:p w14:paraId="0B369FDE" w14:textId="62C735EF" w:rsidR="008E64E5" w:rsidRDefault="008E64E5" w:rsidP="008E64E5">
      <w:pPr>
        <w:pStyle w:val="PargrafodaLista"/>
        <w:spacing w:after="0" w:line="360" w:lineRule="auto"/>
        <w:ind w:left="0" w:firstLine="644"/>
        <w:jc w:val="both"/>
        <w:rPr>
          <w:rFonts w:ascii="Times New Roman" w:hAnsi="Times New Roman" w:cs="Times New Roman"/>
          <w:sz w:val="24"/>
          <w:szCs w:val="24"/>
        </w:rPr>
      </w:pPr>
      <w:r>
        <w:rPr>
          <w:rFonts w:ascii="Times New Roman" w:hAnsi="Times New Roman" w:cs="Times New Roman"/>
          <w:sz w:val="24"/>
          <w:szCs w:val="24"/>
        </w:rPr>
        <w:t>Apesar de bastante explorada, a reação de Mitsunobu não é “verde” por conta do uso de reagentes estequiométricos e de alto peso molecular. Além da toxicidade e periculosidade dos diazodicarboxilatos (DIAD, DEAD) há a formação de subprodutos de difícil remoção como o óxido de trifenilfosfina (PPh</w:t>
      </w:r>
      <w:r w:rsidRPr="003453FF">
        <w:rPr>
          <w:rFonts w:ascii="Times New Roman" w:hAnsi="Times New Roman" w:cs="Times New Roman"/>
          <w:sz w:val="24"/>
          <w:szCs w:val="24"/>
          <w:vertAlign w:val="subscript"/>
        </w:rPr>
        <w:t>3</w:t>
      </w:r>
      <w:r>
        <w:rPr>
          <w:rFonts w:ascii="Times New Roman" w:hAnsi="Times New Roman" w:cs="Times New Roman"/>
          <w:sz w:val="24"/>
          <w:szCs w:val="24"/>
        </w:rPr>
        <w:t>O), tornando um procedimento bastante limitado a ser aplicado na indústria.</w:t>
      </w:r>
      <w:bookmarkStart w:id="3" w:name="_Ref79487134"/>
      <w:r>
        <w:rPr>
          <w:rStyle w:val="Refdenotadefim"/>
          <w:rFonts w:ascii="Times New Roman" w:hAnsi="Times New Roman" w:cs="Times New Roman"/>
          <w:sz w:val="24"/>
          <w:szCs w:val="24"/>
        </w:rPr>
        <w:endnoteReference w:id="16"/>
      </w:r>
      <w:bookmarkEnd w:id="3"/>
      <w:r>
        <w:rPr>
          <w:rFonts w:ascii="Times New Roman" w:hAnsi="Times New Roman" w:cs="Times New Roman"/>
          <w:sz w:val="24"/>
          <w:szCs w:val="24"/>
        </w:rPr>
        <w:t xml:space="preserve"> Porém, metodologias mais modernas da reação Mitsunobu estão sendo publicadas.</w:t>
      </w:r>
      <w:r>
        <w:fldChar w:fldCharType="begin"/>
      </w:r>
      <w:r>
        <w:instrText xml:space="preserve"> NOTEREF _Ref79487134 \h  \* MERGEFORMAT </w:instrText>
      </w:r>
      <w:r>
        <w:fldChar w:fldCharType="separate"/>
      </w:r>
      <w:r w:rsidRPr="00C63372">
        <w:rPr>
          <w:rFonts w:ascii="Times New Roman" w:hAnsi="Times New Roman" w:cs="Times New Roman"/>
          <w:sz w:val="24"/>
          <w:szCs w:val="24"/>
          <w:vertAlign w:val="superscript"/>
        </w:rPr>
        <w:t>20</w:t>
      </w:r>
      <w:r>
        <w:fldChar w:fldCharType="end"/>
      </w:r>
      <w:r>
        <w:rPr>
          <w:rFonts w:ascii="Times New Roman" w:hAnsi="Times New Roman" w:cs="Times New Roman"/>
          <w:sz w:val="24"/>
          <w:szCs w:val="24"/>
        </w:rPr>
        <w:t xml:space="preserve"> Uma metodologia organocatalítica foi publicada recentemente</w:t>
      </w:r>
      <w:bookmarkStart w:id="4" w:name="_Ref78190921"/>
      <w:r>
        <w:rPr>
          <w:rStyle w:val="Refdenotadefim"/>
          <w:rFonts w:ascii="Times New Roman" w:hAnsi="Times New Roman" w:cs="Times New Roman"/>
          <w:sz w:val="24"/>
          <w:szCs w:val="24"/>
        </w:rPr>
        <w:endnoteReference w:id="17"/>
      </w:r>
      <w:bookmarkEnd w:id="4"/>
      <w:r>
        <w:rPr>
          <w:rFonts w:ascii="Times New Roman" w:hAnsi="Times New Roman" w:cs="Times New Roman"/>
          <w:sz w:val="24"/>
          <w:szCs w:val="24"/>
        </w:rPr>
        <w:t xml:space="preserve"> </w:t>
      </w:r>
      <w:r w:rsidR="008B1CA3">
        <w:rPr>
          <w:rFonts w:ascii="Times New Roman" w:hAnsi="Times New Roman" w:cs="Times New Roman"/>
          <w:sz w:val="24"/>
          <w:szCs w:val="24"/>
        </w:rPr>
        <w:t xml:space="preserve"> e aplicada na </w:t>
      </w:r>
      <w:r>
        <w:rPr>
          <w:rFonts w:ascii="Times New Roman" w:hAnsi="Times New Roman" w:cs="Times New Roman"/>
          <w:sz w:val="24"/>
          <w:szCs w:val="24"/>
        </w:rPr>
        <w:t>condição na obtenção do etomidato</w:t>
      </w:r>
      <w:r w:rsidR="008B1CA3">
        <w:rPr>
          <w:rFonts w:ascii="Times New Roman" w:hAnsi="Times New Roman" w:cs="Times New Roman"/>
          <w:sz w:val="24"/>
          <w:szCs w:val="24"/>
        </w:rPr>
        <w:t>, sem sucesso</w:t>
      </w:r>
      <w:r w:rsidR="00AD0BF3">
        <w:rPr>
          <w:rFonts w:ascii="Times New Roman" w:hAnsi="Times New Roman" w:cs="Times New Roman"/>
          <w:sz w:val="24"/>
          <w:szCs w:val="24"/>
        </w:rPr>
        <w:t xml:space="preserve"> (ESQUEMA 4). </w:t>
      </w:r>
    </w:p>
    <w:p w14:paraId="11A6779C" w14:textId="77777777" w:rsidR="008E64E5" w:rsidRPr="00D14237" w:rsidRDefault="008E64E5" w:rsidP="008E64E5">
      <w:pPr>
        <w:spacing w:after="0" w:line="360" w:lineRule="auto"/>
        <w:ind w:firstLine="708"/>
        <w:jc w:val="both"/>
        <w:rPr>
          <w:rFonts w:ascii="Times New Roman" w:hAnsi="Times New Roman" w:cs="Times New Roman"/>
          <w:sz w:val="24"/>
          <w:szCs w:val="24"/>
        </w:rPr>
      </w:pPr>
    </w:p>
    <w:p w14:paraId="05FAB1E1" w14:textId="77777777" w:rsidR="00864A01" w:rsidRDefault="00864A01" w:rsidP="00AD0BF3">
      <w:pPr>
        <w:pStyle w:val="PargrafodaLista"/>
        <w:spacing w:after="0" w:line="360" w:lineRule="auto"/>
        <w:ind w:left="0"/>
        <w:jc w:val="center"/>
      </w:pPr>
      <w:r>
        <w:object w:dxaOrig="6744" w:dyaOrig="1853" w14:anchorId="1E446E2F">
          <v:shape id="_x0000_i1028" type="#_x0000_t75" style="width:336.9pt;height:92.4pt" o:ole="">
            <v:imagedata r:id="rId35" o:title=""/>
          </v:shape>
          <o:OLEObject Type="Embed" ProgID="ChemDraw.Document.6.0" ShapeID="_x0000_i1028" DrawAspect="Content" ObjectID="_1717939442" r:id="rId36"/>
        </w:object>
      </w:r>
    </w:p>
    <w:p w14:paraId="3A474781" w14:textId="366E75A7" w:rsidR="008E64E5" w:rsidRPr="009C2931" w:rsidRDefault="008E64E5" w:rsidP="008E64E5">
      <w:pPr>
        <w:pStyle w:val="PargrafodaLista"/>
        <w:spacing w:after="0" w:line="360" w:lineRule="auto"/>
        <w:ind w:left="0"/>
        <w:jc w:val="both"/>
        <w:rPr>
          <w:rFonts w:ascii="Times New Roman" w:hAnsi="Times New Roman" w:cs="Times New Roman"/>
          <w:sz w:val="24"/>
          <w:szCs w:val="24"/>
        </w:rPr>
      </w:pPr>
      <w:r w:rsidRPr="00FE5029">
        <w:rPr>
          <w:rFonts w:ascii="Times New Roman" w:hAnsi="Times New Roman" w:cs="Times New Roman"/>
          <w:b/>
        </w:rPr>
        <w:t>ESQUEMA 4</w:t>
      </w:r>
      <w:r w:rsidRPr="00FE5029">
        <w:rPr>
          <w:rFonts w:ascii="Times New Roman" w:hAnsi="Times New Roman" w:cs="Times New Roman"/>
        </w:rPr>
        <w:t xml:space="preserve">. </w:t>
      </w:r>
      <w:r w:rsidR="00864A01">
        <w:rPr>
          <w:rFonts w:ascii="Times New Roman" w:hAnsi="Times New Roman" w:cs="Times New Roman"/>
          <w:i/>
        </w:rPr>
        <w:t xml:space="preserve">Tentativa de Mitsunobu </w:t>
      </w:r>
      <w:r w:rsidR="00AD0BF3">
        <w:rPr>
          <w:rFonts w:ascii="Times New Roman" w:hAnsi="Times New Roman" w:cs="Times New Roman"/>
          <w:i/>
        </w:rPr>
        <w:t>organo</w:t>
      </w:r>
      <w:r w:rsidR="00864A01">
        <w:rPr>
          <w:rFonts w:ascii="Times New Roman" w:hAnsi="Times New Roman" w:cs="Times New Roman"/>
          <w:i/>
        </w:rPr>
        <w:t>catalítico sem sucesso para a</w:t>
      </w:r>
      <w:r w:rsidRPr="00FE5029">
        <w:rPr>
          <w:rFonts w:ascii="Times New Roman" w:hAnsi="Times New Roman" w:cs="Times New Roman"/>
          <w:i/>
        </w:rPr>
        <w:t xml:space="preserve"> síntese do etomidato</w:t>
      </w:r>
      <w:r>
        <w:fldChar w:fldCharType="begin"/>
      </w:r>
      <w:r>
        <w:instrText xml:space="preserve"> NOTEREF _Ref78190921 \h  \* MERGEFORMAT </w:instrText>
      </w:r>
      <w:r>
        <w:fldChar w:fldCharType="separate"/>
      </w:r>
      <w:r w:rsidRPr="00FE5029">
        <w:rPr>
          <w:rFonts w:ascii="Times New Roman" w:hAnsi="Times New Roman" w:cs="Times New Roman"/>
          <w:i/>
          <w:vertAlign w:val="superscript"/>
        </w:rPr>
        <w:t>21</w:t>
      </w:r>
      <w:r>
        <w:fldChar w:fldCharType="end"/>
      </w:r>
    </w:p>
    <w:p w14:paraId="5B8F03AB" w14:textId="77777777" w:rsidR="008E64E5" w:rsidRDefault="008E64E5" w:rsidP="00691C24">
      <w:pPr>
        <w:pStyle w:val="PargrafodaLista"/>
        <w:spacing w:after="0" w:line="360" w:lineRule="auto"/>
        <w:ind w:left="0" w:firstLine="644"/>
        <w:jc w:val="both"/>
        <w:rPr>
          <w:rFonts w:ascii="Times New Roman" w:hAnsi="Times New Roman" w:cs="Times New Roman"/>
          <w:sz w:val="24"/>
          <w:szCs w:val="24"/>
        </w:rPr>
      </w:pPr>
    </w:p>
    <w:p w14:paraId="40791B43" w14:textId="77777777" w:rsidR="005A264B" w:rsidRPr="007431B1" w:rsidRDefault="005A264B" w:rsidP="00691C24">
      <w:pPr>
        <w:spacing w:after="0" w:line="360" w:lineRule="auto"/>
        <w:rPr>
          <w:rFonts w:ascii="Times New Roman" w:hAnsi="Times New Roman" w:cs="Times New Roman"/>
          <w:sz w:val="24"/>
          <w:szCs w:val="24"/>
        </w:rPr>
      </w:pPr>
    </w:p>
    <w:p w14:paraId="2F38B3D9" w14:textId="77777777" w:rsidR="0024142A" w:rsidRDefault="0024142A" w:rsidP="00691C24">
      <w:pPr>
        <w:pStyle w:val="Ttulo1"/>
        <w:spacing w:after="0" w:line="360" w:lineRule="auto"/>
      </w:pPr>
      <w:r>
        <w:t>2. Objetivos</w:t>
      </w:r>
    </w:p>
    <w:p w14:paraId="2D5853FD" w14:textId="7FB2B2B1" w:rsidR="00A73E8C" w:rsidRDefault="00A73E8C" w:rsidP="00691C24">
      <w:pPr>
        <w:spacing w:after="0" w:line="360" w:lineRule="auto"/>
        <w:ind w:firstLine="708"/>
        <w:jc w:val="both"/>
        <w:rPr>
          <w:rFonts w:ascii="Times New Roman" w:hAnsi="Times New Roman" w:cs="Times New Roman"/>
          <w:sz w:val="24"/>
          <w:szCs w:val="24"/>
        </w:rPr>
      </w:pPr>
      <w:r w:rsidRPr="003515AB">
        <w:rPr>
          <w:rFonts w:ascii="Times New Roman" w:hAnsi="Times New Roman" w:cs="Times New Roman"/>
          <w:sz w:val="24"/>
          <w:szCs w:val="24"/>
        </w:rPr>
        <w:t xml:space="preserve">Este trabalho consiste </w:t>
      </w:r>
      <w:r w:rsidR="00AD0BF3">
        <w:rPr>
          <w:rFonts w:ascii="Times New Roman" w:hAnsi="Times New Roman" w:cs="Times New Roman"/>
          <w:sz w:val="24"/>
          <w:szCs w:val="24"/>
        </w:rPr>
        <w:t>em avaliar a possibilidade d</w:t>
      </w:r>
      <w:r w:rsidRPr="003515AB">
        <w:rPr>
          <w:rFonts w:ascii="Times New Roman" w:hAnsi="Times New Roman" w:cs="Times New Roman"/>
          <w:sz w:val="24"/>
          <w:szCs w:val="24"/>
        </w:rPr>
        <w:t xml:space="preserve">a </w:t>
      </w:r>
      <w:r w:rsidR="00AD0BF3">
        <w:rPr>
          <w:rFonts w:ascii="Times New Roman" w:hAnsi="Times New Roman" w:cs="Times New Roman"/>
          <w:sz w:val="24"/>
          <w:szCs w:val="24"/>
        </w:rPr>
        <w:t>conversão do feniletanol em análogos halog</w:t>
      </w:r>
      <w:r w:rsidR="007F33E0">
        <w:rPr>
          <w:rFonts w:ascii="Times New Roman" w:hAnsi="Times New Roman" w:cs="Times New Roman"/>
          <w:sz w:val="24"/>
          <w:szCs w:val="24"/>
        </w:rPr>
        <w:t>enado</w:t>
      </w:r>
      <w:r w:rsidR="00AD0BF3">
        <w:rPr>
          <w:rFonts w:ascii="Times New Roman" w:hAnsi="Times New Roman" w:cs="Times New Roman"/>
          <w:sz w:val="24"/>
          <w:szCs w:val="24"/>
        </w:rPr>
        <w:t xml:space="preserve"> (</w:t>
      </w:r>
      <w:r w:rsidR="007F33E0">
        <w:rPr>
          <w:rFonts w:ascii="Times New Roman" w:hAnsi="Times New Roman" w:cs="Times New Roman"/>
          <w:sz w:val="24"/>
          <w:szCs w:val="24"/>
        </w:rPr>
        <w:t>cloreto ou iodeto secundário</w:t>
      </w:r>
      <w:r w:rsidR="00AD0BF3">
        <w:rPr>
          <w:rFonts w:ascii="Times New Roman" w:hAnsi="Times New Roman" w:cs="Times New Roman"/>
          <w:sz w:val="24"/>
          <w:szCs w:val="24"/>
        </w:rPr>
        <w:t xml:space="preserve">) para depois serem aplicados em reações de substituição nucleofílica envolvendo o imidazol. </w:t>
      </w:r>
      <w:r w:rsidR="007F33E0">
        <w:rPr>
          <w:rFonts w:ascii="Times New Roman" w:hAnsi="Times New Roman" w:cs="Times New Roman"/>
          <w:sz w:val="24"/>
          <w:szCs w:val="24"/>
        </w:rPr>
        <w:t xml:space="preserve">O imidazol será usado como composto modelo </w:t>
      </w:r>
      <w:r w:rsidR="00691C24">
        <w:rPr>
          <w:rFonts w:ascii="Times New Roman" w:hAnsi="Times New Roman" w:cs="Times New Roman"/>
          <w:sz w:val="24"/>
          <w:szCs w:val="24"/>
        </w:rPr>
        <w:t xml:space="preserve">no lugar do imidazolcarboxilato de etila, composto de alto custo. O maior desafio é modular o caráter básico do imidazol em um nucleófilo para SN. </w:t>
      </w:r>
    </w:p>
    <w:p w14:paraId="057E3095" w14:textId="62DB7E00" w:rsidR="00691C24" w:rsidRDefault="00691C24" w:rsidP="00691C2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Caso haja tempo hábil e a metodologia seja bem sucedida, testaremos com o feniletanol quiral e com o imidazol correspondente para fornecer o etomidato. </w:t>
      </w:r>
    </w:p>
    <w:p w14:paraId="197DBAE4" w14:textId="77777777" w:rsidR="00691C24" w:rsidRPr="003515AB" w:rsidRDefault="00691C24" w:rsidP="00691C24">
      <w:pPr>
        <w:spacing w:after="0" w:line="360" w:lineRule="auto"/>
        <w:ind w:firstLine="708"/>
        <w:jc w:val="both"/>
        <w:rPr>
          <w:rFonts w:ascii="Times New Roman" w:hAnsi="Times New Roman" w:cs="Times New Roman"/>
          <w:sz w:val="24"/>
          <w:szCs w:val="24"/>
        </w:rPr>
      </w:pPr>
    </w:p>
    <w:p w14:paraId="41B6BEB9" w14:textId="77777777" w:rsidR="00A14CB4" w:rsidRDefault="00A14CB4" w:rsidP="00A73E8C">
      <w:pPr>
        <w:spacing w:after="0" w:line="480" w:lineRule="auto"/>
        <w:rPr>
          <w:rFonts w:ascii="Times New Roman" w:hAnsi="Times New Roman" w:cs="Times New Roman"/>
          <w:sz w:val="24"/>
          <w:szCs w:val="24"/>
        </w:rPr>
      </w:pPr>
    </w:p>
    <w:p w14:paraId="1ABFA81C" w14:textId="77777777" w:rsidR="00E35E42" w:rsidRPr="003F2795" w:rsidRDefault="0024142A" w:rsidP="00A73E8C">
      <w:pPr>
        <w:pStyle w:val="Ttulo1"/>
        <w:spacing w:line="480" w:lineRule="auto"/>
        <w:rPr>
          <w:rFonts w:cs="Times New Roman"/>
        </w:rPr>
      </w:pPr>
      <w:r w:rsidRPr="003F2795">
        <w:rPr>
          <w:rFonts w:cs="Times New Roman"/>
        </w:rPr>
        <w:t>3. Metodologia</w:t>
      </w:r>
    </w:p>
    <w:p w14:paraId="0D6D5684" w14:textId="3F5A590C" w:rsidR="00AD0BF3" w:rsidRDefault="00691C24" w:rsidP="00AD0BF3">
      <w:pPr>
        <w:pStyle w:val="PargrafodaLista"/>
        <w:spacing w:after="0" w:line="360" w:lineRule="auto"/>
        <w:ind w:left="0" w:firstLine="644"/>
        <w:jc w:val="both"/>
        <w:rPr>
          <w:rFonts w:ascii="Times New Roman" w:hAnsi="Times New Roman" w:cs="Times New Roman"/>
          <w:sz w:val="24"/>
          <w:szCs w:val="24"/>
        </w:rPr>
      </w:pPr>
      <w:r>
        <w:rPr>
          <w:rFonts w:ascii="Times New Roman" w:hAnsi="Times New Roman" w:cs="Times New Roman"/>
          <w:sz w:val="24"/>
          <w:szCs w:val="24"/>
        </w:rPr>
        <w:t>Dada as desvantagens observadas com a metodologia da reação de Mitsunobu</w:t>
      </w:r>
      <w:r w:rsidR="002055CA">
        <w:rPr>
          <w:rFonts w:ascii="Times New Roman" w:hAnsi="Times New Roman" w:cs="Times New Roman"/>
          <w:sz w:val="24"/>
          <w:szCs w:val="24"/>
        </w:rPr>
        <w:t xml:space="preserve">, a </w:t>
      </w:r>
      <w:r w:rsidR="00AD0BF3">
        <w:rPr>
          <w:rFonts w:ascii="Times New Roman" w:hAnsi="Times New Roman" w:cs="Times New Roman"/>
          <w:sz w:val="24"/>
          <w:szCs w:val="24"/>
        </w:rPr>
        <w:t xml:space="preserve">proposta </w:t>
      </w:r>
      <w:r w:rsidR="002055CA">
        <w:rPr>
          <w:rFonts w:ascii="Times New Roman" w:hAnsi="Times New Roman" w:cs="Times New Roman"/>
          <w:sz w:val="24"/>
          <w:szCs w:val="24"/>
        </w:rPr>
        <w:t xml:space="preserve">deste projeto consiste em funcionalizar o feniletanol afim de tornar um substrato mais susceptível para a substituição nucleofílica (SN). Consultando a literatura, encontramos metodologias de </w:t>
      </w:r>
      <w:r w:rsidR="00AD0BF3">
        <w:rPr>
          <w:rFonts w:ascii="Times New Roman" w:hAnsi="Times New Roman" w:cs="Times New Roman"/>
          <w:sz w:val="24"/>
          <w:szCs w:val="24"/>
        </w:rPr>
        <w:t>halogenação seguida de substituição</w:t>
      </w:r>
      <w:r w:rsidR="002055CA">
        <w:rPr>
          <w:rFonts w:ascii="Times New Roman" w:hAnsi="Times New Roman" w:cs="Times New Roman"/>
          <w:sz w:val="24"/>
          <w:szCs w:val="24"/>
        </w:rPr>
        <w:t xml:space="preserve"> </w:t>
      </w:r>
      <w:r w:rsidR="00AD0BF3">
        <w:rPr>
          <w:rFonts w:ascii="Times New Roman" w:hAnsi="Times New Roman" w:cs="Times New Roman"/>
          <w:sz w:val="24"/>
          <w:szCs w:val="24"/>
        </w:rPr>
        <w:t>(</w:t>
      </w:r>
      <w:r w:rsidR="002055CA">
        <w:rPr>
          <w:rFonts w:ascii="Times New Roman" w:hAnsi="Times New Roman" w:cs="Times New Roman"/>
          <w:sz w:val="24"/>
          <w:szCs w:val="24"/>
        </w:rPr>
        <w:t>ESQUEMA</w:t>
      </w:r>
      <w:r w:rsidR="00AD0BF3">
        <w:rPr>
          <w:rFonts w:ascii="Times New Roman" w:hAnsi="Times New Roman" w:cs="Times New Roman"/>
          <w:sz w:val="24"/>
          <w:szCs w:val="24"/>
        </w:rPr>
        <w:t xml:space="preserve"> 5). </w:t>
      </w:r>
    </w:p>
    <w:p w14:paraId="369CC6EB" w14:textId="206D1E29" w:rsidR="00AD0BF3" w:rsidRDefault="002055CA" w:rsidP="00AD0BF3">
      <w:pPr>
        <w:spacing w:after="0" w:line="360" w:lineRule="auto"/>
        <w:jc w:val="both"/>
      </w:pPr>
      <w:r>
        <w:object w:dxaOrig="8529" w:dyaOrig="4281" w14:anchorId="537EB82C">
          <v:shape id="_x0000_i1029" type="#_x0000_t75" style="width:426.55pt;height:213.95pt" o:ole="">
            <v:imagedata r:id="rId37" o:title=""/>
          </v:shape>
          <o:OLEObject Type="Embed" ProgID="ChemDraw.Document.6.0" ShapeID="_x0000_i1029" DrawAspect="Content" ObjectID="_1717939443" r:id="rId38"/>
        </w:object>
      </w:r>
    </w:p>
    <w:p w14:paraId="152ADCA5" w14:textId="0DEAF34C" w:rsidR="002055CA" w:rsidRDefault="002055CA" w:rsidP="00AD0BF3">
      <w:pPr>
        <w:spacing w:after="0" w:line="360" w:lineRule="auto"/>
        <w:jc w:val="both"/>
        <w:rPr>
          <w:rFonts w:ascii="Times New Roman" w:hAnsi="Times New Roman" w:cs="Times New Roman"/>
          <w:i/>
          <w:szCs w:val="24"/>
        </w:rPr>
      </w:pPr>
      <w:r w:rsidRPr="00FE5029">
        <w:rPr>
          <w:rFonts w:ascii="Times New Roman" w:hAnsi="Times New Roman" w:cs="Times New Roman"/>
          <w:b/>
          <w:szCs w:val="24"/>
        </w:rPr>
        <w:t>ESQUEMA 5</w:t>
      </w:r>
      <w:r w:rsidRPr="00FE5029">
        <w:rPr>
          <w:rFonts w:ascii="Times New Roman" w:hAnsi="Times New Roman" w:cs="Times New Roman"/>
          <w:szCs w:val="24"/>
        </w:rPr>
        <w:t xml:space="preserve">. </w:t>
      </w:r>
      <w:r w:rsidRPr="00FE5029">
        <w:rPr>
          <w:rFonts w:ascii="Times New Roman" w:hAnsi="Times New Roman" w:cs="Times New Roman"/>
          <w:i/>
          <w:szCs w:val="24"/>
        </w:rPr>
        <w:t>Precedente</w:t>
      </w:r>
      <w:r>
        <w:rPr>
          <w:rFonts w:ascii="Times New Roman" w:hAnsi="Times New Roman" w:cs="Times New Roman"/>
          <w:i/>
          <w:szCs w:val="24"/>
        </w:rPr>
        <w:t>s</w:t>
      </w:r>
      <w:r w:rsidRPr="00FE5029">
        <w:rPr>
          <w:rFonts w:ascii="Times New Roman" w:hAnsi="Times New Roman" w:cs="Times New Roman"/>
          <w:i/>
          <w:szCs w:val="24"/>
        </w:rPr>
        <w:t xml:space="preserve"> da conversão do álcool em haletos benzílicos seguida da substituição.</w:t>
      </w:r>
    </w:p>
    <w:p w14:paraId="12B742C0" w14:textId="77777777" w:rsidR="002055CA" w:rsidRDefault="002055CA" w:rsidP="00AD0BF3">
      <w:pPr>
        <w:spacing w:after="0" w:line="360" w:lineRule="auto"/>
        <w:jc w:val="both"/>
      </w:pPr>
    </w:p>
    <w:p w14:paraId="7F484397" w14:textId="285F5FF0" w:rsidR="002055CA" w:rsidRDefault="002055CA" w:rsidP="002055CA">
      <w:pPr>
        <w:spacing w:after="0" w:line="360" w:lineRule="auto"/>
        <w:ind w:firstLine="708"/>
        <w:jc w:val="both"/>
        <w:rPr>
          <w:rFonts w:ascii="Times New Roman" w:hAnsi="Times New Roman" w:cs="Times New Roman"/>
          <w:sz w:val="24"/>
          <w:szCs w:val="24"/>
          <w:vertAlign w:val="superscript"/>
        </w:rPr>
      </w:pPr>
      <w:r w:rsidRPr="00D50022">
        <w:rPr>
          <w:rFonts w:ascii="Times New Roman" w:hAnsi="Times New Roman" w:cs="Times New Roman"/>
          <w:sz w:val="24"/>
          <w:szCs w:val="24"/>
        </w:rPr>
        <w:t xml:space="preserve">A conversão do álcool a um </w:t>
      </w:r>
      <w:r>
        <w:rPr>
          <w:rFonts w:ascii="Times New Roman" w:hAnsi="Times New Roman" w:cs="Times New Roman"/>
          <w:sz w:val="24"/>
          <w:szCs w:val="24"/>
        </w:rPr>
        <w:t>haleto</w:t>
      </w:r>
      <w:r w:rsidRPr="00D50022">
        <w:rPr>
          <w:rFonts w:ascii="Times New Roman" w:hAnsi="Times New Roman" w:cs="Times New Roman"/>
          <w:sz w:val="24"/>
          <w:szCs w:val="24"/>
        </w:rPr>
        <w:t xml:space="preserve"> benzílico pode favorecer a SN por ser um melhor grupo de saída. Recentemente</w:t>
      </w:r>
      <w:r>
        <w:rPr>
          <w:rFonts w:ascii="Times New Roman" w:hAnsi="Times New Roman" w:cs="Times New Roman"/>
          <w:sz w:val="24"/>
          <w:szCs w:val="24"/>
        </w:rPr>
        <w:t>,</w:t>
      </w:r>
      <w:r w:rsidRPr="00D50022">
        <w:rPr>
          <w:rFonts w:ascii="Times New Roman" w:hAnsi="Times New Roman" w:cs="Times New Roman"/>
          <w:sz w:val="24"/>
          <w:szCs w:val="24"/>
        </w:rPr>
        <w:t xml:space="preserve"> Huy e colaboradores desenvolveram uma metodologia de prep</w:t>
      </w:r>
      <w:r>
        <w:rPr>
          <w:rFonts w:ascii="Times New Roman" w:hAnsi="Times New Roman" w:cs="Times New Roman"/>
          <w:sz w:val="24"/>
          <w:szCs w:val="24"/>
        </w:rPr>
        <w:t>aração do 1-cloroetilbenzeno quiral a partir do 1-feniletanol com inversão de configuração, assim como Wang e colaboradores realizaram uma abordagem semelhante para o iodo (ESQUEMA 5).</w:t>
      </w:r>
      <w:r>
        <w:rPr>
          <w:rStyle w:val="Refdenotadefim"/>
          <w:rFonts w:ascii="Times New Roman" w:hAnsi="Times New Roman" w:cs="Times New Roman"/>
          <w:sz w:val="24"/>
          <w:szCs w:val="24"/>
        </w:rPr>
        <w:endnoteReference w:id="18"/>
      </w:r>
      <w:r w:rsidRPr="005262D7">
        <w:rPr>
          <w:rFonts w:ascii="Times New Roman" w:hAnsi="Times New Roman" w:cs="Times New Roman"/>
          <w:sz w:val="24"/>
          <w:szCs w:val="24"/>
          <w:vertAlign w:val="superscript"/>
        </w:rPr>
        <w:t>,</w:t>
      </w:r>
      <w:r>
        <w:rPr>
          <w:rStyle w:val="Refdenotadefim"/>
          <w:rFonts w:ascii="Times New Roman" w:hAnsi="Times New Roman" w:cs="Times New Roman"/>
          <w:sz w:val="24"/>
          <w:szCs w:val="24"/>
        </w:rPr>
        <w:endnoteReference w:id="19"/>
      </w:r>
    </w:p>
    <w:p w14:paraId="6DF0444A" w14:textId="183335EF" w:rsidR="002055CA" w:rsidRDefault="002055CA" w:rsidP="002055C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Usando reagentes mais acessíveis pela indústria e evitando o uso de reagentes de alto peso molecular (fósforo, por exemplo) esta proposta será testada (ESQUEMA 6), apesar de adicionar mais uma etapa na rota do etomidato quiral.</w:t>
      </w:r>
    </w:p>
    <w:p w14:paraId="38F182F2" w14:textId="77777777" w:rsidR="002055CA" w:rsidRDefault="002055CA" w:rsidP="002055CA">
      <w:pPr>
        <w:spacing w:after="0" w:line="360" w:lineRule="auto"/>
        <w:ind w:firstLine="708"/>
        <w:jc w:val="both"/>
      </w:pPr>
    </w:p>
    <w:p w14:paraId="3787EB5B" w14:textId="77777777" w:rsidR="00AD0BF3" w:rsidRDefault="00AD0BF3" w:rsidP="00AD0BF3">
      <w:pPr>
        <w:spacing w:after="0" w:line="360" w:lineRule="auto"/>
        <w:jc w:val="both"/>
      </w:pPr>
      <w:r>
        <w:object w:dxaOrig="9573" w:dyaOrig="3619" w14:anchorId="4B7CCA65">
          <v:shape id="_x0000_i1030" type="#_x0000_t75" style="width:453.05pt;height:171.85pt" o:ole="">
            <v:imagedata r:id="rId39" o:title=""/>
          </v:shape>
          <o:OLEObject Type="Embed" ProgID="ChemDraw.Document.6.0" ShapeID="_x0000_i1030" DrawAspect="Content" ObjectID="_1717939444" r:id="rId40"/>
        </w:object>
      </w:r>
    </w:p>
    <w:p w14:paraId="745CCE8F" w14:textId="14625E25" w:rsidR="00AD0BF3" w:rsidRPr="0032120F" w:rsidRDefault="00AD0BF3" w:rsidP="00AD0BF3">
      <w:pPr>
        <w:spacing w:after="0" w:line="360" w:lineRule="auto"/>
        <w:jc w:val="both"/>
        <w:rPr>
          <w:rFonts w:ascii="Times New Roman" w:hAnsi="Times New Roman" w:cs="Times New Roman"/>
          <w:iCs/>
          <w:sz w:val="24"/>
          <w:szCs w:val="24"/>
        </w:rPr>
      </w:pPr>
      <w:r w:rsidRPr="00FE5029">
        <w:rPr>
          <w:rFonts w:ascii="Times New Roman" w:hAnsi="Times New Roman" w:cs="Times New Roman"/>
          <w:i/>
          <w:sz w:val="24"/>
          <w:szCs w:val="24"/>
        </w:rPr>
        <w:lastRenderedPageBreak/>
        <w:tab/>
      </w:r>
      <w:r w:rsidR="0032120F">
        <w:rPr>
          <w:rFonts w:ascii="Times New Roman" w:hAnsi="Times New Roman" w:cs="Times New Roman"/>
          <w:iCs/>
          <w:sz w:val="24"/>
          <w:szCs w:val="24"/>
        </w:rPr>
        <w:t xml:space="preserve">O que pode comprometer o sucesso </w:t>
      </w:r>
      <w:r w:rsidR="00BA56BE">
        <w:rPr>
          <w:rFonts w:ascii="Times New Roman" w:hAnsi="Times New Roman" w:cs="Times New Roman"/>
          <w:iCs/>
          <w:sz w:val="24"/>
          <w:szCs w:val="24"/>
        </w:rPr>
        <w:t xml:space="preserve">da metodologia </w:t>
      </w:r>
      <w:r w:rsidR="0032120F">
        <w:rPr>
          <w:rFonts w:ascii="Times New Roman" w:hAnsi="Times New Roman" w:cs="Times New Roman"/>
          <w:iCs/>
          <w:sz w:val="24"/>
          <w:szCs w:val="24"/>
        </w:rPr>
        <w:t>é a baixa nucleofilicidade do nitrogênio imidazólico.</w:t>
      </w:r>
      <w:r w:rsidR="00390E07">
        <w:rPr>
          <w:rFonts w:ascii="Times New Roman" w:hAnsi="Times New Roman" w:cs="Times New Roman"/>
          <w:iCs/>
          <w:sz w:val="24"/>
          <w:szCs w:val="24"/>
        </w:rPr>
        <w:t xml:space="preserve"> Uso de bases fortes</w:t>
      </w:r>
      <w:r w:rsidR="00C92236">
        <w:rPr>
          <w:rFonts w:ascii="Times New Roman" w:hAnsi="Times New Roman" w:cs="Times New Roman"/>
          <w:iCs/>
          <w:sz w:val="24"/>
          <w:szCs w:val="24"/>
        </w:rPr>
        <w:t xml:space="preserve"> poderão ser utilizados. </w:t>
      </w:r>
    </w:p>
    <w:p w14:paraId="276D2F40" w14:textId="77777777" w:rsidR="00AD0BF3" w:rsidRPr="005262D7" w:rsidRDefault="00AD0BF3" w:rsidP="00AD0BF3">
      <w:pPr>
        <w:spacing w:after="0" w:line="360" w:lineRule="auto"/>
        <w:jc w:val="both"/>
        <w:rPr>
          <w:rFonts w:ascii="Times New Roman" w:hAnsi="Times New Roman" w:cs="Times New Roman"/>
          <w:sz w:val="24"/>
          <w:szCs w:val="24"/>
        </w:rPr>
      </w:pPr>
    </w:p>
    <w:p w14:paraId="22BA61ED"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For the prep-</w:t>
      </w:r>
    </w:p>
    <w:p w14:paraId="634B7300"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aration of optically active (1-chloroethyl)benzene (</w:t>
      </w:r>
      <w:r w:rsidRPr="00D50022">
        <w:rPr>
          <w:rFonts w:ascii="ff1" w:eastAsia="Times New Roman" w:hAnsi="ff1" w:cs="Times New Roman"/>
          <w:color w:val="231F20"/>
          <w:sz w:val="54"/>
          <w:szCs w:val="54"/>
          <w:lang w:val="en-US" w:eastAsia="ja-JP"/>
        </w:rPr>
        <w:t>2a</w:t>
      </w:r>
      <w:r w:rsidRPr="00D50022">
        <w:rPr>
          <w:rFonts w:ascii="ff3" w:eastAsia="Times New Roman" w:hAnsi="ff3" w:cs="Times New Roman"/>
          <w:color w:val="231F20"/>
          <w:sz w:val="54"/>
          <w:szCs w:val="54"/>
          <w:lang w:val="en-US" w:eastAsia="ja-JP"/>
        </w:rPr>
        <w:t>) we relied</w:t>
      </w:r>
    </w:p>
    <w:p w14:paraId="60879FCA"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on a recent report by Huy et al., who developed excellent reac-</w:t>
      </w:r>
    </w:p>
    <w:p w14:paraId="4E09EB96"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tion conditions for the stereoselective nucleophilic displace-</w:t>
      </w:r>
    </w:p>
    <w:p w14:paraId="6D9FC636"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ment of a secondary alcohol function to the respective chloro</w:t>
      </w:r>
    </w:p>
    <w:p w14:paraId="2583F4F6"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compound with inversion of configuration.</w:t>
      </w:r>
    </w:p>
    <w:p w14:paraId="52595835"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For the prep-</w:t>
      </w:r>
    </w:p>
    <w:p w14:paraId="4899D719"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aration of optically active (1-chloroethyl)benzene (</w:t>
      </w:r>
      <w:r w:rsidRPr="00D50022">
        <w:rPr>
          <w:rFonts w:ascii="ff1" w:eastAsia="Times New Roman" w:hAnsi="ff1" w:cs="Times New Roman"/>
          <w:color w:val="231F20"/>
          <w:sz w:val="54"/>
          <w:szCs w:val="54"/>
          <w:lang w:val="en-US" w:eastAsia="ja-JP"/>
        </w:rPr>
        <w:t>2a</w:t>
      </w:r>
      <w:r w:rsidRPr="00D50022">
        <w:rPr>
          <w:rFonts w:ascii="ff3" w:eastAsia="Times New Roman" w:hAnsi="ff3" w:cs="Times New Roman"/>
          <w:color w:val="231F20"/>
          <w:sz w:val="54"/>
          <w:szCs w:val="54"/>
          <w:lang w:val="en-US" w:eastAsia="ja-JP"/>
        </w:rPr>
        <w:t>) we relied</w:t>
      </w:r>
    </w:p>
    <w:p w14:paraId="50DDBEDC"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on a recent report by Huy et al., who developed excellent reac-</w:t>
      </w:r>
    </w:p>
    <w:p w14:paraId="65EFE386"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tion conditions for the stereoselective nucleophilic displace-</w:t>
      </w:r>
    </w:p>
    <w:p w14:paraId="3EF87135"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ment of a secondary alcohol function to the respective chloro</w:t>
      </w:r>
    </w:p>
    <w:p w14:paraId="5C1BDCD0"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compound with inversion of configuration.</w:t>
      </w:r>
    </w:p>
    <w:p w14:paraId="33F2FA3E"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For the prep-</w:t>
      </w:r>
    </w:p>
    <w:p w14:paraId="0B76FED5"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aration of optically active (1-chloroethyl)benzene (</w:t>
      </w:r>
      <w:r w:rsidRPr="00D50022">
        <w:rPr>
          <w:rFonts w:ascii="ff1" w:eastAsia="Times New Roman" w:hAnsi="ff1" w:cs="Times New Roman"/>
          <w:color w:val="231F20"/>
          <w:sz w:val="54"/>
          <w:szCs w:val="54"/>
          <w:lang w:val="en-US" w:eastAsia="ja-JP"/>
        </w:rPr>
        <w:t>2a</w:t>
      </w:r>
      <w:r w:rsidRPr="00D50022">
        <w:rPr>
          <w:rFonts w:ascii="ff3" w:eastAsia="Times New Roman" w:hAnsi="ff3" w:cs="Times New Roman"/>
          <w:color w:val="231F20"/>
          <w:sz w:val="54"/>
          <w:szCs w:val="54"/>
          <w:lang w:val="en-US" w:eastAsia="ja-JP"/>
        </w:rPr>
        <w:t>) we relied</w:t>
      </w:r>
    </w:p>
    <w:p w14:paraId="6F1AF0D7"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on a recent report by Huy et al., who developed excellent reac-</w:t>
      </w:r>
    </w:p>
    <w:p w14:paraId="77966289"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tion conditions for the stereoselective nucleophilic displace-</w:t>
      </w:r>
    </w:p>
    <w:p w14:paraId="5F4F1A7A"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ment of a secondary alcohol function to the respective chloro</w:t>
      </w:r>
    </w:p>
    <w:p w14:paraId="78B7AC22"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compound with inversion of configuration.</w:t>
      </w:r>
    </w:p>
    <w:p w14:paraId="3953912F"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For the prep-</w:t>
      </w:r>
    </w:p>
    <w:p w14:paraId="55F5833A"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aration of optically active (1-chloroethyl)benzene (</w:t>
      </w:r>
      <w:r w:rsidRPr="00D50022">
        <w:rPr>
          <w:rFonts w:ascii="ff1" w:eastAsia="Times New Roman" w:hAnsi="ff1" w:cs="Times New Roman"/>
          <w:color w:val="231F20"/>
          <w:sz w:val="54"/>
          <w:szCs w:val="54"/>
          <w:lang w:val="en-US" w:eastAsia="ja-JP"/>
        </w:rPr>
        <w:t>2a</w:t>
      </w:r>
      <w:r w:rsidRPr="00D50022">
        <w:rPr>
          <w:rFonts w:ascii="ff3" w:eastAsia="Times New Roman" w:hAnsi="ff3" w:cs="Times New Roman"/>
          <w:color w:val="231F20"/>
          <w:sz w:val="54"/>
          <w:szCs w:val="54"/>
          <w:lang w:val="en-US" w:eastAsia="ja-JP"/>
        </w:rPr>
        <w:t>) we relied</w:t>
      </w:r>
    </w:p>
    <w:p w14:paraId="46B82907"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on a recent report by Huy et al., who developed excellent reac-</w:t>
      </w:r>
    </w:p>
    <w:p w14:paraId="220ACD08"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tion conditions for the stereoselective nucleophilic displace-</w:t>
      </w:r>
    </w:p>
    <w:p w14:paraId="13687D6E"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ment of a secondary alcohol function to the respective chloro</w:t>
      </w:r>
    </w:p>
    <w:p w14:paraId="2AA0B06A"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compound with inversion of configuration.</w:t>
      </w:r>
    </w:p>
    <w:p w14:paraId="719CA8F9"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For the prep-</w:t>
      </w:r>
    </w:p>
    <w:p w14:paraId="220B49D3"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aration of optically active (1-chloroethyl)benzene (</w:t>
      </w:r>
      <w:r w:rsidRPr="00D50022">
        <w:rPr>
          <w:rFonts w:ascii="ff1" w:eastAsia="Times New Roman" w:hAnsi="ff1" w:cs="Times New Roman"/>
          <w:color w:val="231F20"/>
          <w:sz w:val="54"/>
          <w:szCs w:val="54"/>
          <w:lang w:val="en-US" w:eastAsia="ja-JP"/>
        </w:rPr>
        <w:t>2a</w:t>
      </w:r>
      <w:r w:rsidRPr="00D50022">
        <w:rPr>
          <w:rFonts w:ascii="ff3" w:eastAsia="Times New Roman" w:hAnsi="ff3" w:cs="Times New Roman"/>
          <w:color w:val="231F20"/>
          <w:sz w:val="54"/>
          <w:szCs w:val="54"/>
          <w:lang w:val="en-US" w:eastAsia="ja-JP"/>
        </w:rPr>
        <w:t>) we relied</w:t>
      </w:r>
    </w:p>
    <w:p w14:paraId="261BF6C0"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on a recent report by Huy et al., who developed excellent reac-</w:t>
      </w:r>
    </w:p>
    <w:p w14:paraId="19D5E816"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tion conditions for the stereoselective nucleophilic displace-</w:t>
      </w:r>
    </w:p>
    <w:p w14:paraId="3E3560A5"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ment of a secondary alcohol function to the respective chloro</w:t>
      </w:r>
    </w:p>
    <w:p w14:paraId="20C96CD0"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compound with inversion of configuration.</w:t>
      </w:r>
    </w:p>
    <w:p w14:paraId="6A603D5A"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For the prep-</w:t>
      </w:r>
    </w:p>
    <w:p w14:paraId="091EA514"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aration of optically active (1-chloroethyl)benzene (</w:t>
      </w:r>
      <w:r w:rsidRPr="00D50022">
        <w:rPr>
          <w:rFonts w:ascii="ff1" w:eastAsia="Times New Roman" w:hAnsi="ff1" w:cs="Times New Roman"/>
          <w:color w:val="231F20"/>
          <w:sz w:val="54"/>
          <w:szCs w:val="54"/>
          <w:lang w:val="en-US" w:eastAsia="ja-JP"/>
        </w:rPr>
        <w:t>2a</w:t>
      </w:r>
      <w:r w:rsidRPr="00D50022">
        <w:rPr>
          <w:rFonts w:ascii="ff3" w:eastAsia="Times New Roman" w:hAnsi="ff3" w:cs="Times New Roman"/>
          <w:color w:val="231F20"/>
          <w:sz w:val="54"/>
          <w:szCs w:val="54"/>
          <w:lang w:val="en-US" w:eastAsia="ja-JP"/>
        </w:rPr>
        <w:t>) we relied</w:t>
      </w:r>
    </w:p>
    <w:p w14:paraId="77AF9BA5"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on a recent report by Huy et al., who developed excellent reac-</w:t>
      </w:r>
    </w:p>
    <w:p w14:paraId="26F30FAA"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tion conditions for the stereoselective nucleophilic displace-</w:t>
      </w:r>
    </w:p>
    <w:p w14:paraId="55ACB703"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ment of a secondary alcohol function to the respective chloro</w:t>
      </w:r>
    </w:p>
    <w:p w14:paraId="5DF5C827" w14:textId="77777777" w:rsidR="00AD0BF3" w:rsidRPr="00D50022" w:rsidRDefault="00AD0BF3" w:rsidP="00AD0BF3">
      <w:pPr>
        <w:shd w:val="clear" w:color="auto" w:fill="FFFFFF"/>
        <w:spacing w:after="0" w:line="0" w:lineRule="auto"/>
        <w:rPr>
          <w:rFonts w:ascii="ff3" w:eastAsia="Times New Roman" w:hAnsi="ff3" w:cs="Times New Roman"/>
          <w:color w:val="231F20"/>
          <w:sz w:val="54"/>
          <w:szCs w:val="54"/>
          <w:lang w:val="en-US" w:eastAsia="ja-JP"/>
        </w:rPr>
      </w:pPr>
      <w:r w:rsidRPr="00D50022">
        <w:rPr>
          <w:rFonts w:ascii="ff3" w:eastAsia="Times New Roman" w:hAnsi="ff3" w:cs="Times New Roman"/>
          <w:color w:val="231F20"/>
          <w:sz w:val="54"/>
          <w:szCs w:val="54"/>
          <w:lang w:val="en-US" w:eastAsia="ja-JP"/>
        </w:rPr>
        <w:t>compound with inversion of configuration.</w:t>
      </w:r>
    </w:p>
    <w:p w14:paraId="390C66BF" w14:textId="5374F253" w:rsidR="00AD0BF3" w:rsidRPr="00C63372" w:rsidRDefault="00AD0BF3" w:rsidP="00AD0BF3">
      <w:pPr>
        <w:pStyle w:val="PargrafodaLista"/>
        <w:spacing w:after="0" w:line="360" w:lineRule="auto"/>
        <w:ind w:left="0" w:firstLine="644"/>
        <w:jc w:val="both"/>
        <w:rPr>
          <w:rFonts w:ascii="Times New Roman" w:hAnsi="Times New Roman" w:cs="Times New Roman"/>
          <w:sz w:val="24"/>
          <w:szCs w:val="24"/>
        </w:rPr>
      </w:pPr>
    </w:p>
    <w:p w14:paraId="1F2B1918" w14:textId="77777777" w:rsidR="008E121E" w:rsidRPr="008E121E" w:rsidRDefault="008E121E" w:rsidP="008E121E">
      <w:pPr>
        <w:spacing w:after="0" w:line="360" w:lineRule="auto"/>
        <w:jc w:val="both"/>
        <w:rPr>
          <w:rFonts w:ascii="Times New Roman" w:eastAsia="Calibri" w:hAnsi="Times New Roman" w:cs="Times New Roman"/>
          <w:b/>
          <w:bCs/>
          <w:sz w:val="24"/>
          <w:szCs w:val="24"/>
        </w:rPr>
      </w:pPr>
      <w:r w:rsidRPr="008E121E">
        <w:rPr>
          <w:rFonts w:ascii="Times New Roman" w:eastAsia="Calibri" w:hAnsi="Times New Roman" w:cs="Times New Roman"/>
          <w:b/>
          <w:bCs/>
          <w:sz w:val="24"/>
          <w:szCs w:val="24"/>
        </w:rPr>
        <w:t xml:space="preserve">4. ANÁLISE DOS RESULTADOS </w:t>
      </w:r>
    </w:p>
    <w:p w14:paraId="536E6C48" w14:textId="77777777" w:rsidR="00FD3C7E" w:rsidRPr="00FD3C7E" w:rsidRDefault="00FD3C7E" w:rsidP="00145BEE">
      <w:pPr>
        <w:spacing w:after="0" w:line="360" w:lineRule="auto"/>
        <w:ind w:firstLine="708"/>
        <w:jc w:val="both"/>
        <w:rPr>
          <w:rFonts w:ascii="Times New Roman" w:eastAsia="Calibri" w:hAnsi="Times New Roman" w:cs="Times New Roman"/>
          <w:sz w:val="24"/>
          <w:szCs w:val="24"/>
        </w:rPr>
      </w:pPr>
      <w:r w:rsidRPr="00FD3C7E">
        <w:rPr>
          <w:rFonts w:ascii="Times New Roman" w:eastAsia="Calibri" w:hAnsi="Times New Roman" w:cs="Times New Roman"/>
          <w:sz w:val="24"/>
          <w:szCs w:val="24"/>
        </w:rPr>
        <w:t>O monitoramento das reações será feito por análises cromatográficas. Quanto às identificações dos compostos</w:t>
      </w:r>
      <w:r w:rsidR="00145BEE">
        <w:rPr>
          <w:rFonts w:ascii="Times New Roman" w:eastAsia="Calibri" w:hAnsi="Times New Roman" w:cs="Times New Roman"/>
          <w:sz w:val="24"/>
          <w:szCs w:val="24"/>
        </w:rPr>
        <w:t xml:space="preserve"> (RMN e FTIR) </w:t>
      </w:r>
      <w:r w:rsidRPr="00FD3C7E">
        <w:rPr>
          <w:rFonts w:ascii="Times New Roman" w:eastAsia="Calibri" w:hAnsi="Times New Roman" w:cs="Times New Roman"/>
          <w:sz w:val="24"/>
          <w:szCs w:val="24"/>
        </w:rPr>
        <w:t xml:space="preserve"> serão feitas pela </w:t>
      </w:r>
      <w:r w:rsidR="00145BEE">
        <w:rPr>
          <w:rFonts w:ascii="Times New Roman" w:eastAsia="Calibri" w:hAnsi="Times New Roman" w:cs="Times New Roman"/>
          <w:sz w:val="24"/>
          <w:szCs w:val="24"/>
        </w:rPr>
        <w:t xml:space="preserve">Central Experimental Multiusuário. Como os compostos são conhecidos, uma simples comparação dos dados espectroscópicos de RMN já serve para validar a estrutura dos compostos a serem sintetizados. Valores de </w:t>
      </w:r>
      <w:r w:rsidRPr="00FD3C7E">
        <w:rPr>
          <w:rFonts w:ascii="Times New Roman" w:eastAsia="Calibri" w:hAnsi="Times New Roman" w:cs="Times New Roman"/>
          <w:sz w:val="24"/>
          <w:szCs w:val="24"/>
        </w:rPr>
        <w:t>[α]D serão comparados com o da literatura e assim poderemos ou não confirmar a estereoquímica.</w:t>
      </w:r>
    </w:p>
    <w:p w14:paraId="4E3CF9B2" w14:textId="77777777" w:rsidR="00FD3C7E" w:rsidRPr="00FD3C7E" w:rsidRDefault="00FD3C7E" w:rsidP="00FD3C7E">
      <w:pPr>
        <w:spacing w:after="0" w:line="360" w:lineRule="auto"/>
        <w:jc w:val="both"/>
        <w:rPr>
          <w:rFonts w:ascii="Times New Roman" w:eastAsia="Calibri" w:hAnsi="Times New Roman" w:cs="Times New Roman"/>
          <w:sz w:val="24"/>
          <w:szCs w:val="24"/>
        </w:rPr>
      </w:pPr>
    </w:p>
    <w:p w14:paraId="1443FEF4" w14:textId="77777777" w:rsidR="00FD3C7E" w:rsidRPr="00FD3C7E" w:rsidRDefault="00FD3C7E" w:rsidP="00FD3C7E">
      <w:pPr>
        <w:spacing w:after="0" w:line="360" w:lineRule="auto"/>
        <w:jc w:val="both"/>
        <w:rPr>
          <w:rFonts w:ascii="Times New Roman" w:eastAsia="Calibri" w:hAnsi="Times New Roman" w:cs="Times New Roman"/>
          <w:b/>
          <w:bCs/>
          <w:sz w:val="24"/>
          <w:szCs w:val="24"/>
        </w:rPr>
      </w:pPr>
      <w:r w:rsidRPr="00FD3C7E">
        <w:rPr>
          <w:rFonts w:ascii="Times New Roman" w:eastAsia="Calibri" w:hAnsi="Times New Roman" w:cs="Times New Roman"/>
          <w:b/>
          <w:bCs/>
          <w:sz w:val="24"/>
          <w:szCs w:val="24"/>
        </w:rPr>
        <w:t>CRONOGRAMA</w:t>
      </w:r>
    </w:p>
    <w:tbl>
      <w:tblPr>
        <w:tblStyle w:val="Tabelacomgrade1"/>
        <w:tblW w:w="8841" w:type="dxa"/>
        <w:tblLook w:val="04A0" w:firstRow="1" w:lastRow="0" w:firstColumn="1" w:lastColumn="0" w:noHBand="0" w:noVBand="1"/>
      </w:tblPr>
      <w:tblGrid>
        <w:gridCol w:w="2970"/>
        <w:gridCol w:w="856"/>
        <w:gridCol w:w="1556"/>
        <w:gridCol w:w="1701"/>
        <w:gridCol w:w="1758"/>
      </w:tblGrid>
      <w:tr w:rsidR="00145BEE" w:rsidRPr="00FD3C7E" w14:paraId="531BC2E1" w14:textId="77777777" w:rsidTr="00F66E8D">
        <w:tc>
          <w:tcPr>
            <w:tcW w:w="2970" w:type="dxa"/>
            <w:shd w:val="clear" w:color="auto" w:fill="000000" w:themeFill="text1"/>
          </w:tcPr>
          <w:p w14:paraId="0F988F97" w14:textId="77777777" w:rsidR="00145BEE" w:rsidRPr="00145BEE" w:rsidRDefault="00145BEE" w:rsidP="00145BEE">
            <w:pPr>
              <w:spacing w:line="360" w:lineRule="auto"/>
              <w:jc w:val="center"/>
              <w:rPr>
                <w:rFonts w:ascii="Times New Roman" w:eastAsia="Calibri" w:hAnsi="Times New Roman" w:cs="Times New Roman"/>
                <w:b/>
                <w:bCs/>
                <w:sz w:val="16"/>
                <w:szCs w:val="16"/>
              </w:rPr>
            </w:pPr>
            <w:r w:rsidRPr="00145BEE">
              <w:rPr>
                <w:rFonts w:ascii="Times New Roman" w:eastAsia="Calibri" w:hAnsi="Times New Roman" w:cs="Times New Roman"/>
                <w:b/>
                <w:bCs/>
                <w:sz w:val="16"/>
                <w:szCs w:val="16"/>
              </w:rPr>
              <w:t>TAREFA</w:t>
            </w:r>
          </w:p>
        </w:tc>
        <w:tc>
          <w:tcPr>
            <w:tcW w:w="856" w:type="dxa"/>
            <w:shd w:val="clear" w:color="auto" w:fill="000000" w:themeFill="text1"/>
          </w:tcPr>
          <w:p w14:paraId="6AC94921" w14:textId="6F98EE62" w:rsidR="00145BEE" w:rsidRPr="00145BEE" w:rsidRDefault="00145BEE" w:rsidP="00FD3C7E">
            <w:pPr>
              <w:spacing w:line="360" w:lineRule="auto"/>
              <w:jc w:val="both"/>
              <w:rPr>
                <w:rFonts w:ascii="Times New Roman" w:eastAsia="Calibri" w:hAnsi="Times New Roman" w:cs="Times New Roman"/>
                <w:b/>
                <w:bCs/>
                <w:color w:val="FFFFFF" w:themeColor="background1"/>
                <w:sz w:val="16"/>
                <w:szCs w:val="16"/>
              </w:rPr>
            </w:pPr>
            <w:r w:rsidRPr="00145BEE">
              <w:rPr>
                <w:rFonts w:ascii="Times New Roman" w:eastAsia="Calibri" w:hAnsi="Times New Roman" w:cs="Times New Roman"/>
                <w:b/>
                <w:bCs/>
                <w:color w:val="FFFFFF" w:themeColor="background1"/>
                <w:sz w:val="16"/>
                <w:szCs w:val="16"/>
              </w:rPr>
              <w:t>Ago/202</w:t>
            </w:r>
            <w:r w:rsidR="005A264B">
              <w:rPr>
                <w:rFonts w:ascii="Times New Roman" w:eastAsia="Calibri" w:hAnsi="Times New Roman" w:cs="Times New Roman"/>
                <w:b/>
                <w:bCs/>
                <w:color w:val="FFFFFF" w:themeColor="background1"/>
                <w:sz w:val="16"/>
                <w:szCs w:val="16"/>
              </w:rPr>
              <w:t>2</w:t>
            </w:r>
            <w:r w:rsidRPr="00145BEE">
              <w:rPr>
                <w:rFonts w:ascii="Times New Roman" w:eastAsia="Calibri" w:hAnsi="Times New Roman" w:cs="Times New Roman"/>
                <w:b/>
                <w:bCs/>
                <w:color w:val="FFFFFF" w:themeColor="background1"/>
                <w:sz w:val="16"/>
                <w:szCs w:val="16"/>
              </w:rPr>
              <w:t xml:space="preserve"> </w:t>
            </w:r>
          </w:p>
        </w:tc>
        <w:tc>
          <w:tcPr>
            <w:tcW w:w="1556" w:type="dxa"/>
            <w:shd w:val="clear" w:color="auto" w:fill="000000" w:themeFill="text1"/>
          </w:tcPr>
          <w:p w14:paraId="47075672" w14:textId="567899D0" w:rsidR="00145BEE" w:rsidRPr="00145BEE" w:rsidRDefault="00145BEE" w:rsidP="00FD3C7E">
            <w:pPr>
              <w:spacing w:line="360" w:lineRule="auto"/>
              <w:jc w:val="both"/>
              <w:rPr>
                <w:rFonts w:ascii="Times New Roman" w:eastAsia="Calibri" w:hAnsi="Times New Roman" w:cs="Times New Roman"/>
                <w:b/>
                <w:bCs/>
                <w:color w:val="FFFFFF" w:themeColor="background1"/>
                <w:sz w:val="16"/>
                <w:szCs w:val="16"/>
              </w:rPr>
            </w:pPr>
            <w:r w:rsidRPr="00145BEE">
              <w:rPr>
                <w:rFonts w:ascii="Times New Roman" w:eastAsia="Calibri" w:hAnsi="Times New Roman" w:cs="Times New Roman"/>
                <w:b/>
                <w:bCs/>
                <w:color w:val="FFFFFF" w:themeColor="background1"/>
                <w:sz w:val="16"/>
                <w:szCs w:val="16"/>
              </w:rPr>
              <w:t>Set/202</w:t>
            </w:r>
            <w:r w:rsidR="005A264B">
              <w:rPr>
                <w:rFonts w:ascii="Times New Roman" w:eastAsia="Calibri" w:hAnsi="Times New Roman" w:cs="Times New Roman"/>
                <w:b/>
                <w:bCs/>
                <w:color w:val="FFFFFF" w:themeColor="background1"/>
                <w:sz w:val="16"/>
                <w:szCs w:val="16"/>
              </w:rPr>
              <w:t>2</w:t>
            </w:r>
            <w:r w:rsidRPr="00145BEE">
              <w:rPr>
                <w:rFonts w:ascii="Times New Roman" w:eastAsia="Calibri" w:hAnsi="Times New Roman" w:cs="Times New Roman"/>
                <w:b/>
                <w:bCs/>
                <w:color w:val="FFFFFF" w:themeColor="background1"/>
                <w:sz w:val="16"/>
                <w:szCs w:val="16"/>
              </w:rPr>
              <w:t xml:space="preserve"> - Dez/202</w:t>
            </w:r>
            <w:r w:rsidR="005A264B">
              <w:rPr>
                <w:rFonts w:ascii="Times New Roman" w:eastAsia="Calibri" w:hAnsi="Times New Roman" w:cs="Times New Roman"/>
                <w:b/>
                <w:bCs/>
                <w:color w:val="FFFFFF" w:themeColor="background1"/>
                <w:sz w:val="16"/>
                <w:szCs w:val="16"/>
              </w:rPr>
              <w:t>2</w:t>
            </w:r>
          </w:p>
        </w:tc>
        <w:tc>
          <w:tcPr>
            <w:tcW w:w="1701" w:type="dxa"/>
            <w:shd w:val="clear" w:color="auto" w:fill="000000" w:themeFill="text1"/>
          </w:tcPr>
          <w:p w14:paraId="7F8C3D22" w14:textId="02BFCA91" w:rsidR="00145BEE" w:rsidRPr="00145BEE" w:rsidRDefault="00145BEE" w:rsidP="00145BEE">
            <w:pPr>
              <w:spacing w:line="360" w:lineRule="auto"/>
              <w:jc w:val="both"/>
              <w:rPr>
                <w:rFonts w:ascii="Times New Roman" w:eastAsia="Calibri" w:hAnsi="Times New Roman" w:cs="Times New Roman"/>
                <w:b/>
                <w:bCs/>
                <w:color w:val="FFFFFF" w:themeColor="background1"/>
                <w:sz w:val="16"/>
                <w:szCs w:val="16"/>
              </w:rPr>
            </w:pPr>
            <w:r w:rsidRPr="00145BEE">
              <w:rPr>
                <w:rFonts w:ascii="Times New Roman" w:eastAsia="Calibri" w:hAnsi="Times New Roman" w:cs="Times New Roman"/>
                <w:b/>
                <w:bCs/>
                <w:color w:val="FFFFFF" w:themeColor="background1"/>
                <w:sz w:val="16"/>
                <w:szCs w:val="16"/>
              </w:rPr>
              <w:t>Fev/202</w:t>
            </w:r>
            <w:r w:rsidR="005A264B">
              <w:rPr>
                <w:rFonts w:ascii="Times New Roman" w:eastAsia="Calibri" w:hAnsi="Times New Roman" w:cs="Times New Roman"/>
                <w:b/>
                <w:bCs/>
                <w:color w:val="FFFFFF" w:themeColor="background1"/>
                <w:sz w:val="16"/>
                <w:szCs w:val="16"/>
              </w:rPr>
              <w:t>3</w:t>
            </w:r>
            <w:r w:rsidRPr="00145BEE">
              <w:rPr>
                <w:rFonts w:ascii="Times New Roman" w:eastAsia="Calibri" w:hAnsi="Times New Roman" w:cs="Times New Roman"/>
                <w:b/>
                <w:bCs/>
                <w:color w:val="FFFFFF" w:themeColor="background1"/>
                <w:sz w:val="16"/>
                <w:szCs w:val="16"/>
              </w:rPr>
              <w:t xml:space="preserve"> - Mai/202</w:t>
            </w:r>
            <w:r w:rsidR="005A264B">
              <w:rPr>
                <w:rFonts w:ascii="Times New Roman" w:eastAsia="Calibri" w:hAnsi="Times New Roman" w:cs="Times New Roman"/>
                <w:b/>
                <w:bCs/>
                <w:color w:val="FFFFFF" w:themeColor="background1"/>
                <w:sz w:val="16"/>
                <w:szCs w:val="16"/>
              </w:rPr>
              <w:t>3</w:t>
            </w:r>
          </w:p>
        </w:tc>
        <w:tc>
          <w:tcPr>
            <w:tcW w:w="1758" w:type="dxa"/>
            <w:shd w:val="clear" w:color="auto" w:fill="000000" w:themeFill="text1"/>
          </w:tcPr>
          <w:p w14:paraId="42124CDE" w14:textId="361837C2" w:rsidR="00145BEE" w:rsidRPr="00145BEE" w:rsidRDefault="00145BEE" w:rsidP="00145BEE">
            <w:pPr>
              <w:spacing w:line="360" w:lineRule="auto"/>
              <w:jc w:val="both"/>
              <w:rPr>
                <w:rFonts w:ascii="Times New Roman" w:eastAsia="Calibri" w:hAnsi="Times New Roman" w:cs="Times New Roman"/>
                <w:b/>
                <w:bCs/>
                <w:color w:val="FFFFFF" w:themeColor="background1"/>
                <w:sz w:val="16"/>
                <w:szCs w:val="16"/>
              </w:rPr>
            </w:pPr>
            <w:r w:rsidRPr="00145BEE">
              <w:rPr>
                <w:rFonts w:ascii="Times New Roman" w:eastAsia="Calibri" w:hAnsi="Times New Roman" w:cs="Times New Roman"/>
                <w:b/>
                <w:bCs/>
                <w:color w:val="FFFFFF" w:themeColor="background1"/>
                <w:sz w:val="16"/>
                <w:szCs w:val="16"/>
              </w:rPr>
              <w:t>Jun/202</w:t>
            </w:r>
            <w:r w:rsidR="005A264B">
              <w:rPr>
                <w:rFonts w:ascii="Times New Roman" w:eastAsia="Calibri" w:hAnsi="Times New Roman" w:cs="Times New Roman"/>
                <w:b/>
                <w:bCs/>
                <w:color w:val="FFFFFF" w:themeColor="background1"/>
                <w:sz w:val="16"/>
                <w:szCs w:val="16"/>
              </w:rPr>
              <w:t>3</w:t>
            </w:r>
            <w:r w:rsidRPr="00145BEE">
              <w:rPr>
                <w:rFonts w:ascii="Times New Roman" w:eastAsia="Calibri" w:hAnsi="Times New Roman" w:cs="Times New Roman"/>
                <w:b/>
                <w:bCs/>
                <w:color w:val="FFFFFF" w:themeColor="background1"/>
                <w:sz w:val="16"/>
                <w:szCs w:val="16"/>
              </w:rPr>
              <w:t>- Ago/202</w:t>
            </w:r>
            <w:r w:rsidR="005A264B">
              <w:rPr>
                <w:rFonts w:ascii="Times New Roman" w:eastAsia="Calibri" w:hAnsi="Times New Roman" w:cs="Times New Roman"/>
                <w:b/>
                <w:bCs/>
                <w:color w:val="FFFFFF" w:themeColor="background1"/>
                <w:sz w:val="16"/>
                <w:szCs w:val="16"/>
              </w:rPr>
              <w:t>3</w:t>
            </w:r>
          </w:p>
        </w:tc>
      </w:tr>
      <w:tr w:rsidR="00145BEE" w:rsidRPr="00FD3C7E" w14:paraId="2C5F2FF5" w14:textId="77777777" w:rsidTr="00F66E8D">
        <w:tc>
          <w:tcPr>
            <w:tcW w:w="2970" w:type="dxa"/>
          </w:tcPr>
          <w:p w14:paraId="6B101098" w14:textId="77777777" w:rsidR="00145BEE" w:rsidRPr="00F66E8D" w:rsidRDefault="00145BEE" w:rsidP="00FD3C7E">
            <w:pPr>
              <w:spacing w:line="360" w:lineRule="auto"/>
              <w:jc w:val="center"/>
              <w:rPr>
                <w:rFonts w:ascii="Times New Roman" w:eastAsia="Calibri" w:hAnsi="Times New Roman" w:cs="Times New Roman"/>
                <w:b/>
                <w:bCs/>
                <w:sz w:val="18"/>
                <w:szCs w:val="18"/>
              </w:rPr>
            </w:pPr>
            <w:r w:rsidRPr="00F66E8D">
              <w:rPr>
                <w:rFonts w:ascii="Times New Roman" w:eastAsia="Calibri" w:hAnsi="Times New Roman" w:cs="Times New Roman"/>
                <w:b/>
                <w:bCs/>
                <w:sz w:val="18"/>
                <w:szCs w:val="18"/>
              </w:rPr>
              <w:t xml:space="preserve">Pesquisa Bibliográfica </w:t>
            </w:r>
          </w:p>
        </w:tc>
        <w:tc>
          <w:tcPr>
            <w:tcW w:w="856" w:type="dxa"/>
          </w:tcPr>
          <w:p w14:paraId="625995C5" w14:textId="77777777" w:rsidR="00145BEE" w:rsidRPr="00F66E8D" w:rsidRDefault="00F66E8D" w:rsidP="00FD3C7E">
            <w:pPr>
              <w:spacing w:line="360" w:lineRule="auto"/>
              <w:jc w:val="center"/>
              <w:rPr>
                <w:rFonts w:ascii="Times New Roman" w:eastAsia="Calibri" w:hAnsi="Times New Roman" w:cs="Times New Roman"/>
                <w:b/>
                <w:bCs/>
                <w:sz w:val="28"/>
                <w:szCs w:val="28"/>
              </w:rPr>
            </w:pPr>
            <w:r w:rsidRPr="00F66E8D">
              <w:rPr>
                <w:rFonts w:ascii="Times New Roman" w:eastAsia="Calibri" w:hAnsi="Times New Roman" w:cs="Times New Roman"/>
                <w:b/>
                <w:bCs/>
                <w:sz w:val="28"/>
                <w:szCs w:val="28"/>
              </w:rPr>
              <w:t>X</w:t>
            </w:r>
          </w:p>
        </w:tc>
        <w:tc>
          <w:tcPr>
            <w:tcW w:w="1556" w:type="dxa"/>
          </w:tcPr>
          <w:p w14:paraId="21D39ED4" w14:textId="77777777" w:rsidR="00145BEE" w:rsidRPr="00F66E8D" w:rsidRDefault="00F66E8D" w:rsidP="00FD3C7E">
            <w:pPr>
              <w:spacing w:line="360" w:lineRule="auto"/>
              <w:jc w:val="center"/>
              <w:rPr>
                <w:rFonts w:ascii="Times New Roman" w:eastAsia="Calibri" w:hAnsi="Times New Roman" w:cs="Times New Roman"/>
                <w:b/>
                <w:bCs/>
                <w:sz w:val="28"/>
                <w:szCs w:val="28"/>
              </w:rPr>
            </w:pPr>
            <w:r w:rsidRPr="00F66E8D">
              <w:rPr>
                <w:rFonts w:ascii="Times New Roman" w:eastAsia="Calibri" w:hAnsi="Times New Roman" w:cs="Times New Roman"/>
                <w:b/>
                <w:bCs/>
                <w:sz w:val="28"/>
                <w:szCs w:val="28"/>
              </w:rPr>
              <w:t>X</w:t>
            </w:r>
          </w:p>
        </w:tc>
        <w:tc>
          <w:tcPr>
            <w:tcW w:w="1701" w:type="dxa"/>
          </w:tcPr>
          <w:p w14:paraId="4E80F2F2" w14:textId="77777777" w:rsidR="00145BEE" w:rsidRPr="00F66E8D" w:rsidRDefault="00145BEE" w:rsidP="00FD3C7E">
            <w:pPr>
              <w:spacing w:line="360" w:lineRule="auto"/>
              <w:jc w:val="center"/>
              <w:rPr>
                <w:rFonts w:ascii="Times New Roman" w:eastAsia="Calibri" w:hAnsi="Times New Roman" w:cs="Times New Roman"/>
                <w:b/>
                <w:bCs/>
                <w:sz w:val="28"/>
                <w:szCs w:val="28"/>
              </w:rPr>
            </w:pPr>
          </w:p>
        </w:tc>
        <w:tc>
          <w:tcPr>
            <w:tcW w:w="1758" w:type="dxa"/>
          </w:tcPr>
          <w:p w14:paraId="43F51624" w14:textId="77777777" w:rsidR="00145BEE" w:rsidRPr="00F66E8D" w:rsidRDefault="00145BEE" w:rsidP="00FD3C7E">
            <w:pPr>
              <w:spacing w:line="360" w:lineRule="auto"/>
              <w:jc w:val="center"/>
              <w:rPr>
                <w:rFonts w:ascii="Times New Roman" w:eastAsia="Calibri" w:hAnsi="Times New Roman" w:cs="Times New Roman"/>
                <w:b/>
                <w:bCs/>
                <w:sz w:val="28"/>
                <w:szCs w:val="28"/>
              </w:rPr>
            </w:pPr>
          </w:p>
        </w:tc>
      </w:tr>
      <w:tr w:rsidR="00145BEE" w:rsidRPr="00FD3C7E" w14:paraId="21694CA9" w14:textId="77777777" w:rsidTr="00F66E8D">
        <w:tc>
          <w:tcPr>
            <w:tcW w:w="2970" w:type="dxa"/>
          </w:tcPr>
          <w:p w14:paraId="5ABF8B6A" w14:textId="77777777" w:rsidR="00145BEE" w:rsidRPr="00F66E8D" w:rsidRDefault="00145BEE" w:rsidP="00FD3C7E">
            <w:pPr>
              <w:spacing w:line="360" w:lineRule="auto"/>
              <w:jc w:val="center"/>
              <w:rPr>
                <w:rFonts w:ascii="Times New Roman" w:eastAsia="Calibri" w:hAnsi="Times New Roman" w:cs="Times New Roman"/>
                <w:b/>
                <w:bCs/>
                <w:sz w:val="18"/>
                <w:szCs w:val="18"/>
              </w:rPr>
            </w:pPr>
            <w:r w:rsidRPr="00F66E8D">
              <w:rPr>
                <w:rFonts w:ascii="Times New Roman" w:eastAsia="Calibri" w:hAnsi="Times New Roman" w:cs="Times New Roman"/>
                <w:b/>
                <w:bCs/>
                <w:sz w:val="18"/>
                <w:szCs w:val="18"/>
              </w:rPr>
              <w:t>Aquisição de reagentes e solventes</w:t>
            </w:r>
          </w:p>
        </w:tc>
        <w:tc>
          <w:tcPr>
            <w:tcW w:w="856" w:type="dxa"/>
          </w:tcPr>
          <w:p w14:paraId="0154514E" w14:textId="77777777" w:rsidR="00145BEE" w:rsidRPr="00F66E8D" w:rsidRDefault="00F66E8D" w:rsidP="00FD3C7E">
            <w:pPr>
              <w:spacing w:line="360" w:lineRule="auto"/>
              <w:jc w:val="center"/>
              <w:rPr>
                <w:rFonts w:ascii="Times New Roman" w:eastAsia="Calibri" w:hAnsi="Times New Roman" w:cs="Times New Roman"/>
                <w:b/>
                <w:bCs/>
                <w:sz w:val="28"/>
                <w:szCs w:val="28"/>
              </w:rPr>
            </w:pPr>
            <w:r w:rsidRPr="00F66E8D">
              <w:rPr>
                <w:rFonts w:ascii="Times New Roman" w:eastAsia="Calibri" w:hAnsi="Times New Roman" w:cs="Times New Roman"/>
                <w:b/>
                <w:bCs/>
                <w:sz w:val="28"/>
                <w:szCs w:val="28"/>
              </w:rPr>
              <w:t>X</w:t>
            </w:r>
          </w:p>
        </w:tc>
        <w:tc>
          <w:tcPr>
            <w:tcW w:w="1556" w:type="dxa"/>
          </w:tcPr>
          <w:p w14:paraId="1ABFD11D" w14:textId="77777777" w:rsidR="00145BEE" w:rsidRPr="00F66E8D" w:rsidRDefault="00F66E8D" w:rsidP="00FD3C7E">
            <w:pPr>
              <w:spacing w:line="360" w:lineRule="auto"/>
              <w:jc w:val="center"/>
              <w:rPr>
                <w:rFonts w:ascii="Times New Roman" w:eastAsia="Calibri" w:hAnsi="Times New Roman" w:cs="Times New Roman"/>
                <w:b/>
                <w:bCs/>
                <w:sz w:val="28"/>
                <w:szCs w:val="28"/>
              </w:rPr>
            </w:pPr>
            <w:r w:rsidRPr="00F66E8D">
              <w:rPr>
                <w:rFonts w:ascii="Times New Roman" w:eastAsia="Calibri" w:hAnsi="Times New Roman" w:cs="Times New Roman"/>
                <w:b/>
                <w:bCs/>
                <w:sz w:val="28"/>
                <w:szCs w:val="28"/>
              </w:rPr>
              <w:t>X</w:t>
            </w:r>
          </w:p>
        </w:tc>
        <w:tc>
          <w:tcPr>
            <w:tcW w:w="1701" w:type="dxa"/>
          </w:tcPr>
          <w:p w14:paraId="4BC60CB8" w14:textId="77777777" w:rsidR="00145BEE" w:rsidRPr="00F66E8D" w:rsidRDefault="00145BEE" w:rsidP="00FD3C7E">
            <w:pPr>
              <w:spacing w:line="360" w:lineRule="auto"/>
              <w:jc w:val="center"/>
              <w:rPr>
                <w:rFonts w:ascii="Times New Roman" w:eastAsia="Calibri" w:hAnsi="Times New Roman" w:cs="Times New Roman"/>
                <w:b/>
                <w:bCs/>
                <w:sz w:val="28"/>
                <w:szCs w:val="28"/>
              </w:rPr>
            </w:pPr>
          </w:p>
        </w:tc>
        <w:tc>
          <w:tcPr>
            <w:tcW w:w="1758" w:type="dxa"/>
          </w:tcPr>
          <w:p w14:paraId="07E2C341" w14:textId="77777777" w:rsidR="00145BEE" w:rsidRPr="00F66E8D" w:rsidRDefault="00145BEE" w:rsidP="00FD3C7E">
            <w:pPr>
              <w:spacing w:line="360" w:lineRule="auto"/>
              <w:jc w:val="center"/>
              <w:rPr>
                <w:rFonts w:ascii="Times New Roman" w:eastAsia="Calibri" w:hAnsi="Times New Roman" w:cs="Times New Roman"/>
                <w:b/>
                <w:bCs/>
                <w:sz w:val="28"/>
                <w:szCs w:val="28"/>
              </w:rPr>
            </w:pPr>
          </w:p>
        </w:tc>
      </w:tr>
      <w:tr w:rsidR="00145BEE" w:rsidRPr="00FD3C7E" w14:paraId="15928BEB" w14:textId="77777777" w:rsidTr="00F66E8D">
        <w:tc>
          <w:tcPr>
            <w:tcW w:w="2970" w:type="dxa"/>
          </w:tcPr>
          <w:p w14:paraId="5FAEC423" w14:textId="77777777" w:rsidR="00145BEE" w:rsidRPr="00F66E8D" w:rsidRDefault="00F66E8D" w:rsidP="00FD3C7E">
            <w:pPr>
              <w:spacing w:line="360" w:lineRule="auto"/>
              <w:jc w:val="center"/>
              <w:rPr>
                <w:rFonts w:ascii="Times New Roman" w:eastAsia="Calibri" w:hAnsi="Times New Roman" w:cs="Times New Roman"/>
                <w:b/>
                <w:bCs/>
                <w:sz w:val="18"/>
                <w:szCs w:val="18"/>
              </w:rPr>
            </w:pPr>
            <w:r w:rsidRPr="00F66E8D">
              <w:rPr>
                <w:rFonts w:ascii="Times New Roman" w:eastAsia="Calibri" w:hAnsi="Times New Roman" w:cs="Times New Roman"/>
                <w:b/>
                <w:bCs/>
                <w:sz w:val="18"/>
                <w:szCs w:val="18"/>
              </w:rPr>
              <w:t>O</w:t>
            </w:r>
            <w:r w:rsidR="00145BEE" w:rsidRPr="00F66E8D">
              <w:rPr>
                <w:rFonts w:ascii="Times New Roman" w:eastAsia="Calibri" w:hAnsi="Times New Roman" w:cs="Times New Roman"/>
                <w:b/>
                <w:bCs/>
                <w:sz w:val="18"/>
                <w:szCs w:val="18"/>
              </w:rPr>
              <w:t>btenção dos padrões espectroscópicos e cromatográficos</w:t>
            </w:r>
          </w:p>
        </w:tc>
        <w:tc>
          <w:tcPr>
            <w:tcW w:w="856" w:type="dxa"/>
          </w:tcPr>
          <w:p w14:paraId="4EA75D43" w14:textId="77777777" w:rsidR="00145BEE" w:rsidRPr="00F66E8D" w:rsidRDefault="00F66E8D" w:rsidP="00FD3C7E">
            <w:pPr>
              <w:spacing w:line="360" w:lineRule="auto"/>
              <w:jc w:val="center"/>
              <w:rPr>
                <w:rFonts w:ascii="Times New Roman" w:eastAsia="Calibri" w:hAnsi="Times New Roman" w:cs="Times New Roman"/>
                <w:b/>
                <w:bCs/>
                <w:sz w:val="28"/>
                <w:szCs w:val="28"/>
              </w:rPr>
            </w:pPr>
            <w:r w:rsidRPr="00F66E8D">
              <w:rPr>
                <w:rFonts w:ascii="Times New Roman" w:eastAsia="Calibri" w:hAnsi="Times New Roman" w:cs="Times New Roman"/>
                <w:b/>
                <w:bCs/>
                <w:sz w:val="28"/>
                <w:szCs w:val="28"/>
              </w:rPr>
              <w:t>X</w:t>
            </w:r>
          </w:p>
        </w:tc>
        <w:tc>
          <w:tcPr>
            <w:tcW w:w="1556" w:type="dxa"/>
          </w:tcPr>
          <w:p w14:paraId="05B1B86C" w14:textId="77777777" w:rsidR="00145BEE" w:rsidRPr="00F66E8D" w:rsidRDefault="00F66E8D" w:rsidP="00FD3C7E">
            <w:pPr>
              <w:spacing w:line="360" w:lineRule="auto"/>
              <w:jc w:val="center"/>
              <w:rPr>
                <w:rFonts w:ascii="Times New Roman" w:eastAsia="Calibri" w:hAnsi="Times New Roman" w:cs="Times New Roman"/>
                <w:b/>
                <w:bCs/>
                <w:sz w:val="28"/>
                <w:szCs w:val="28"/>
              </w:rPr>
            </w:pPr>
            <w:r w:rsidRPr="00F66E8D">
              <w:rPr>
                <w:rFonts w:ascii="Times New Roman" w:eastAsia="Calibri" w:hAnsi="Times New Roman" w:cs="Times New Roman"/>
                <w:b/>
                <w:bCs/>
                <w:sz w:val="28"/>
                <w:szCs w:val="28"/>
              </w:rPr>
              <w:t>X</w:t>
            </w:r>
          </w:p>
        </w:tc>
        <w:tc>
          <w:tcPr>
            <w:tcW w:w="1701" w:type="dxa"/>
          </w:tcPr>
          <w:p w14:paraId="0DFCBBFD" w14:textId="77777777" w:rsidR="00145BEE" w:rsidRPr="00F66E8D" w:rsidRDefault="00145BEE" w:rsidP="00FD3C7E">
            <w:pPr>
              <w:spacing w:line="360" w:lineRule="auto"/>
              <w:jc w:val="center"/>
              <w:rPr>
                <w:rFonts w:ascii="Times New Roman" w:eastAsia="Calibri" w:hAnsi="Times New Roman" w:cs="Times New Roman"/>
                <w:b/>
                <w:bCs/>
                <w:sz w:val="28"/>
                <w:szCs w:val="28"/>
              </w:rPr>
            </w:pPr>
          </w:p>
        </w:tc>
        <w:tc>
          <w:tcPr>
            <w:tcW w:w="1758" w:type="dxa"/>
          </w:tcPr>
          <w:p w14:paraId="33C48797" w14:textId="77777777" w:rsidR="00145BEE" w:rsidRPr="00F66E8D" w:rsidRDefault="00145BEE" w:rsidP="00FD3C7E">
            <w:pPr>
              <w:spacing w:line="360" w:lineRule="auto"/>
              <w:jc w:val="center"/>
              <w:rPr>
                <w:rFonts w:ascii="Times New Roman" w:eastAsia="Calibri" w:hAnsi="Times New Roman" w:cs="Times New Roman"/>
                <w:b/>
                <w:bCs/>
                <w:sz w:val="28"/>
                <w:szCs w:val="28"/>
              </w:rPr>
            </w:pPr>
          </w:p>
        </w:tc>
      </w:tr>
      <w:tr w:rsidR="00145BEE" w:rsidRPr="00FD3C7E" w14:paraId="773D6D56" w14:textId="77777777" w:rsidTr="00F66E8D">
        <w:tc>
          <w:tcPr>
            <w:tcW w:w="2970" w:type="dxa"/>
          </w:tcPr>
          <w:p w14:paraId="320E649A" w14:textId="77777777" w:rsidR="00145BEE" w:rsidRPr="00F66E8D" w:rsidRDefault="00F66E8D" w:rsidP="00FD3C7E">
            <w:pPr>
              <w:spacing w:line="360" w:lineRule="auto"/>
              <w:jc w:val="center"/>
              <w:rPr>
                <w:rFonts w:ascii="Times New Roman" w:eastAsia="Calibri" w:hAnsi="Times New Roman" w:cs="Times New Roman"/>
                <w:b/>
                <w:bCs/>
                <w:sz w:val="18"/>
                <w:szCs w:val="18"/>
              </w:rPr>
            </w:pPr>
            <w:r w:rsidRPr="00F66E8D">
              <w:rPr>
                <w:rFonts w:ascii="Times New Roman" w:eastAsia="Calibri" w:hAnsi="Times New Roman" w:cs="Times New Roman"/>
                <w:b/>
                <w:bCs/>
                <w:sz w:val="18"/>
                <w:szCs w:val="18"/>
              </w:rPr>
              <w:t>Repetição da síntese envolvendo métodos verdes</w:t>
            </w:r>
          </w:p>
        </w:tc>
        <w:tc>
          <w:tcPr>
            <w:tcW w:w="856" w:type="dxa"/>
          </w:tcPr>
          <w:p w14:paraId="6D36448E" w14:textId="77777777" w:rsidR="00145BEE" w:rsidRPr="00F66E8D" w:rsidRDefault="00145BEE" w:rsidP="00FD3C7E">
            <w:pPr>
              <w:spacing w:line="360" w:lineRule="auto"/>
              <w:jc w:val="center"/>
              <w:rPr>
                <w:rFonts w:ascii="Times New Roman" w:eastAsia="Calibri" w:hAnsi="Times New Roman" w:cs="Times New Roman"/>
                <w:b/>
                <w:bCs/>
                <w:sz w:val="28"/>
                <w:szCs w:val="28"/>
              </w:rPr>
            </w:pPr>
          </w:p>
        </w:tc>
        <w:tc>
          <w:tcPr>
            <w:tcW w:w="1556" w:type="dxa"/>
          </w:tcPr>
          <w:p w14:paraId="55F0E8E8" w14:textId="77777777" w:rsidR="00145BEE" w:rsidRPr="00F66E8D" w:rsidRDefault="00F66E8D" w:rsidP="00FD3C7E">
            <w:pPr>
              <w:spacing w:line="360" w:lineRule="auto"/>
              <w:jc w:val="center"/>
              <w:rPr>
                <w:rFonts w:ascii="Times New Roman" w:eastAsia="Calibri" w:hAnsi="Times New Roman" w:cs="Times New Roman"/>
                <w:b/>
                <w:bCs/>
                <w:sz w:val="28"/>
                <w:szCs w:val="28"/>
              </w:rPr>
            </w:pPr>
            <w:r w:rsidRPr="00F66E8D">
              <w:rPr>
                <w:rFonts w:ascii="Times New Roman" w:eastAsia="Calibri" w:hAnsi="Times New Roman" w:cs="Times New Roman"/>
                <w:b/>
                <w:bCs/>
                <w:sz w:val="28"/>
                <w:szCs w:val="28"/>
              </w:rPr>
              <w:t>X</w:t>
            </w:r>
          </w:p>
        </w:tc>
        <w:tc>
          <w:tcPr>
            <w:tcW w:w="1701" w:type="dxa"/>
          </w:tcPr>
          <w:p w14:paraId="1623E6B9" w14:textId="77777777" w:rsidR="00145BEE" w:rsidRPr="00F66E8D" w:rsidRDefault="00F66E8D" w:rsidP="00FD3C7E">
            <w:pPr>
              <w:spacing w:line="360" w:lineRule="auto"/>
              <w:jc w:val="center"/>
              <w:rPr>
                <w:rFonts w:ascii="Times New Roman" w:eastAsia="Calibri" w:hAnsi="Times New Roman" w:cs="Times New Roman"/>
                <w:b/>
                <w:bCs/>
                <w:sz w:val="28"/>
                <w:szCs w:val="28"/>
              </w:rPr>
            </w:pPr>
            <w:r w:rsidRPr="00F66E8D">
              <w:rPr>
                <w:rFonts w:ascii="Times New Roman" w:eastAsia="Calibri" w:hAnsi="Times New Roman" w:cs="Times New Roman"/>
                <w:b/>
                <w:bCs/>
                <w:sz w:val="28"/>
                <w:szCs w:val="28"/>
              </w:rPr>
              <w:t>X</w:t>
            </w:r>
          </w:p>
        </w:tc>
        <w:tc>
          <w:tcPr>
            <w:tcW w:w="1758" w:type="dxa"/>
          </w:tcPr>
          <w:p w14:paraId="7A5703E5" w14:textId="77777777" w:rsidR="00145BEE" w:rsidRPr="00F66E8D" w:rsidRDefault="00F66E8D" w:rsidP="00FD3C7E">
            <w:pPr>
              <w:spacing w:line="360" w:lineRule="auto"/>
              <w:jc w:val="center"/>
              <w:rPr>
                <w:rFonts w:ascii="Times New Roman" w:eastAsia="Calibri" w:hAnsi="Times New Roman" w:cs="Times New Roman"/>
                <w:b/>
                <w:bCs/>
                <w:sz w:val="28"/>
                <w:szCs w:val="28"/>
              </w:rPr>
            </w:pPr>
            <w:r w:rsidRPr="00F66E8D">
              <w:rPr>
                <w:rFonts w:ascii="Times New Roman" w:eastAsia="Calibri" w:hAnsi="Times New Roman" w:cs="Times New Roman"/>
                <w:b/>
                <w:bCs/>
                <w:sz w:val="28"/>
                <w:szCs w:val="28"/>
              </w:rPr>
              <w:t>X</w:t>
            </w:r>
          </w:p>
        </w:tc>
      </w:tr>
      <w:tr w:rsidR="00145BEE" w:rsidRPr="00FD3C7E" w14:paraId="787DEE93" w14:textId="77777777" w:rsidTr="00F66E8D">
        <w:tc>
          <w:tcPr>
            <w:tcW w:w="2970" w:type="dxa"/>
          </w:tcPr>
          <w:p w14:paraId="0A9873E8" w14:textId="77777777" w:rsidR="00145BEE" w:rsidRPr="00F66E8D" w:rsidRDefault="00145BEE" w:rsidP="00FD3C7E">
            <w:pPr>
              <w:spacing w:line="360" w:lineRule="auto"/>
              <w:jc w:val="center"/>
              <w:rPr>
                <w:rFonts w:ascii="Times New Roman" w:eastAsia="Calibri" w:hAnsi="Times New Roman" w:cs="Times New Roman"/>
                <w:b/>
                <w:bCs/>
                <w:sz w:val="18"/>
                <w:szCs w:val="18"/>
              </w:rPr>
            </w:pPr>
            <w:r w:rsidRPr="00F66E8D">
              <w:rPr>
                <w:rFonts w:ascii="Times New Roman" w:eastAsia="Calibri" w:hAnsi="Times New Roman" w:cs="Times New Roman"/>
                <w:b/>
                <w:bCs/>
                <w:sz w:val="18"/>
                <w:szCs w:val="18"/>
              </w:rPr>
              <w:t>Caracterização e identificação dos compostos obtidos.</w:t>
            </w:r>
          </w:p>
        </w:tc>
        <w:tc>
          <w:tcPr>
            <w:tcW w:w="856" w:type="dxa"/>
          </w:tcPr>
          <w:p w14:paraId="15A341E8" w14:textId="77777777" w:rsidR="00145BEE" w:rsidRPr="00F66E8D" w:rsidRDefault="00145BEE" w:rsidP="00FD3C7E">
            <w:pPr>
              <w:spacing w:line="360" w:lineRule="auto"/>
              <w:jc w:val="center"/>
              <w:rPr>
                <w:rFonts w:ascii="Times New Roman" w:eastAsia="Calibri" w:hAnsi="Times New Roman" w:cs="Times New Roman"/>
                <w:b/>
                <w:bCs/>
                <w:sz w:val="28"/>
                <w:szCs w:val="28"/>
              </w:rPr>
            </w:pPr>
          </w:p>
        </w:tc>
        <w:tc>
          <w:tcPr>
            <w:tcW w:w="1556" w:type="dxa"/>
          </w:tcPr>
          <w:p w14:paraId="332424B8" w14:textId="77777777" w:rsidR="00145BEE" w:rsidRPr="00F66E8D" w:rsidRDefault="00F66E8D" w:rsidP="00FD3C7E">
            <w:pPr>
              <w:spacing w:line="360" w:lineRule="auto"/>
              <w:jc w:val="center"/>
              <w:rPr>
                <w:rFonts w:ascii="Times New Roman" w:eastAsia="Calibri" w:hAnsi="Times New Roman" w:cs="Times New Roman"/>
                <w:b/>
                <w:bCs/>
                <w:sz w:val="28"/>
                <w:szCs w:val="28"/>
              </w:rPr>
            </w:pPr>
            <w:r w:rsidRPr="00F66E8D">
              <w:rPr>
                <w:rFonts w:ascii="Times New Roman" w:eastAsia="Calibri" w:hAnsi="Times New Roman" w:cs="Times New Roman"/>
                <w:b/>
                <w:bCs/>
                <w:sz w:val="28"/>
                <w:szCs w:val="28"/>
              </w:rPr>
              <w:t>X</w:t>
            </w:r>
          </w:p>
        </w:tc>
        <w:tc>
          <w:tcPr>
            <w:tcW w:w="1701" w:type="dxa"/>
          </w:tcPr>
          <w:p w14:paraId="0CA16C9B" w14:textId="77777777" w:rsidR="00145BEE" w:rsidRPr="00F66E8D" w:rsidRDefault="00F66E8D" w:rsidP="00FD3C7E">
            <w:pPr>
              <w:spacing w:line="360" w:lineRule="auto"/>
              <w:jc w:val="center"/>
              <w:rPr>
                <w:rFonts w:ascii="Times New Roman" w:eastAsia="Calibri" w:hAnsi="Times New Roman" w:cs="Times New Roman"/>
                <w:b/>
                <w:bCs/>
                <w:sz w:val="28"/>
                <w:szCs w:val="28"/>
              </w:rPr>
            </w:pPr>
            <w:r w:rsidRPr="00F66E8D">
              <w:rPr>
                <w:rFonts w:ascii="Times New Roman" w:eastAsia="Calibri" w:hAnsi="Times New Roman" w:cs="Times New Roman"/>
                <w:b/>
                <w:bCs/>
                <w:sz w:val="28"/>
                <w:szCs w:val="28"/>
              </w:rPr>
              <w:t>X</w:t>
            </w:r>
          </w:p>
        </w:tc>
        <w:tc>
          <w:tcPr>
            <w:tcW w:w="1758" w:type="dxa"/>
          </w:tcPr>
          <w:p w14:paraId="27D02DE8" w14:textId="77777777" w:rsidR="00145BEE" w:rsidRPr="00F66E8D" w:rsidRDefault="00F66E8D" w:rsidP="00FD3C7E">
            <w:pPr>
              <w:spacing w:line="360" w:lineRule="auto"/>
              <w:jc w:val="center"/>
              <w:rPr>
                <w:rFonts w:ascii="Times New Roman" w:eastAsia="Calibri" w:hAnsi="Times New Roman" w:cs="Times New Roman"/>
                <w:b/>
                <w:bCs/>
                <w:sz w:val="28"/>
                <w:szCs w:val="28"/>
              </w:rPr>
            </w:pPr>
            <w:r w:rsidRPr="00F66E8D">
              <w:rPr>
                <w:rFonts w:ascii="Times New Roman" w:eastAsia="Calibri" w:hAnsi="Times New Roman" w:cs="Times New Roman"/>
                <w:b/>
                <w:bCs/>
                <w:sz w:val="28"/>
                <w:szCs w:val="28"/>
              </w:rPr>
              <w:t>X</w:t>
            </w:r>
          </w:p>
        </w:tc>
      </w:tr>
      <w:tr w:rsidR="00145BEE" w:rsidRPr="00FD3C7E" w14:paraId="10C6C8AB" w14:textId="77777777" w:rsidTr="00F66E8D">
        <w:tc>
          <w:tcPr>
            <w:tcW w:w="2970" w:type="dxa"/>
          </w:tcPr>
          <w:p w14:paraId="123680AE" w14:textId="77777777" w:rsidR="00145BEE" w:rsidRPr="00F66E8D" w:rsidRDefault="00145BEE" w:rsidP="00FD3C7E">
            <w:pPr>
              <w:spacing w:line="360" w:lineRule="auto"/>
              <w:jc w:val="center"/>
              <w:rPr>
                <w:rFonts w:ascii="Times New Roman" w:eastAsia="Calibri" w:hAnsi="Times New Roman" w:cs="Times New Roman"/>
                <w:b/>
                <w:bCs/>
                <w:sz w:val="18"/>
                <w:szCs w:val="18"/>
              </w:rPr>
            </w:pPr>
            <w:r w:rsidRPr="00F66E8D">
              <w:rPr>
                <w:rFonts w:ascii="Times New Roman" w:eastAsia="Calibri" w:hAnsi="Times New Roman" w:cs="Times New Roman"/>
                <w:b/>
                <w:bCs/>
                <w:sz w:val="18"/>
                <w:szCs w:val="18"/>
              </w:rPr>
              <w:t>Redação de relatório final</w:t>
            </w:r>
          </w:p>
        </w:tc>
        <w:tc>
          <w:tcPr>
            <w:tcW w:w="856" w:type="dxa"/>
          </w:tcPr>
          <w:p w14:paraId="4FF34FAD" w14:textId="77777777" w:rsidR="00145BEE" w:rsidRPr="00F66E8D" w:rsidRDefault="00145BEE" w:rsidP="00FD3C7E">
            <w:pPr>
              <w:spacing w:line="360" w:lineRule="auto"/>
              <w:jc w:val="center"/>
              <w:rPr>
                <w:rFonts w:ascii="Times New Roman" w:eastAsia="Calibri" w:hAnsi="Times New Roman" w:cs="Times New Roman"/>
                <w:b/>
                <w:bCs/>
                <w:sz w:val="28"/>
                <w:szCs w:val="28"/>
              </w:rPr>
            </w:pPr>
          </w:p>
        </w:tc>
        <w:tc>
          <w:tcPr>
            <w:tcW w:w="1556" w:type="dxa"/>
          </w:tcPr>
          <w:p w14:paraId="44449017" w14:textId="77777777" w:rsidR="00145BEE" w:rsidRPr="00F66E8D" w:rsidRDefault="00145BEE" w:rsidP="00FD3C7E">
            <w:pPr>
              <w:spacing w:line="360" w:lineRule="auto"/>
              <w:jc w:val="center"/>
              <w:rPr>
                <w:rFonts w:ascii="Times New Roman" w:eastAsia="Calibri" w:hAnsi="Times New Roman" w:cs="Times New Roman"/>
                <w:b/>
                <w:bCs/>
                <w:sz w:val="28"/>
                <w:szCs w:val="28"/>
              </w:rPr>
            </w:pPr>
          </w:p>
        </w:tc>
        <w:tc>
          <w:tcPr>
            <w:tcW w:w="1701" w:type="dxa"/>
          </w:tcPr>
          <w:p w14:paraId="15589FF2" w14:textId="77777777" w:rsidR="00145BEE" w:rsidRPr="00F66E8D" w:rsidRDefault="00145BEE" w:rsidP="00FD3C7E">
            <w:pPr>
              <w:spacing w:line="360" w:lineRule="auto"/>
              <w:jc w:val="center"/>
              <w:rPr>
                <w:rFonts w:ascii="Times New Roman" w:eastAsia="Calibri" w:hAnsi="Times New Roman" w:cs="Times New Roman"/>
                <w:b/>
                <w:bCs/>
                <w:sz w:val="28"/>
                <w:szCs w:val="28"/>
              </w:rPr>
            </w:pPr>
          </w:p>
        </w:tc>
        <w:tc>
          <w:tcPr>
            <w:tcW w:w="1758" w:type="dxa"/>
          </w:tcPr>
          <w:p w14:paraId="03FCB560" w14:textId="77777777" w:rsidR="00145BEE" w:rsidRPr="00F66E8D" w:rsidRDefault="00F66E8D" w:rsidP="00FD3C7E">
            <w:pPr>
              <w:spacing w:line="360" w:lineRule="auto"/>
              <w:jc w:val="center"/>
              <w:rPr>
                <w:rFonts w:ascii="Times New Roman" w:eastAsia="Calibri" w:hAnsi="Times New Roman" w:cs="Times New Roman"/>
                <w:b/>
                <w:bCs/>
                <w:sz w:val="28"/>
                <w:szCs w:val="28"/>
              </w:rPr>
            </w:pPr>
            <w:r w:rsidRPr="00F66E8D">
              <w:rPr>
                <w:rFonts w:ascii="Times New Roman" w:eastAsia="Calibri" w:hAnsi="Times New Roman" w:cs="Times New Roman"/>
                <w:b/>
                <w:bCs/>
                <w:sz w:val="28"/>
                <w:szCs w:val="28"/>
              </w:rPr>
              <w:t>X</w:t>
            </w:r>
          </w:p>
        </w:tc>
      </w:tr>
    </w:tbl>
    <w:p w14:paraId="350D02B7" w14:textId="77777777" w:rsidR="00FD3C7E" w:rsidRPr="00FD3C7E" w:rsidRDefault="00FD3C7E" w:rsidP="00FD3C7E">
      <w:pPr>
        <w:spacing w:after="0" w:line="360" w:lineRule="auto"/>
        <w:jc w:val="both"/>
        <w:rPr>
          <w:rFonts w:ascii="Times New Roman" w:eastAsia="Calibri" w:hAnsi="Times New Roman" w:cs="Times New Roman"/>
          <w:sz w:val="24"/>
          <w:szCs w:val="24"/>
        </w:rPr>
      </w:pPr>
    </w:p>
    <w:p w14:paraId="4F2E01F8" w14:textId="77777777" w:rsidR="00E35E42" w:rsidRDefault="0024142A" w:rsidP="00A73E8C">
      <w:pPr>
        <w:pStyle w:val="Ttulo1"/>
        <w:spacing w:line="480" w:lineRule="auto"/>
      </w:pPr>
      <w:r>
        <w:t xml:space="preserve">5. </w:t>
      </w:r>
      <w:r w:rsidR="00E35E42" w:rsidRPr="007431B1">
        <w:t>Referências</w:t>
      </w:r>
    </w:p>
    <w:sectPr w:rsidR="00E35E42" w:rsidSect="007E4C38">
      <w:footerReference w:type="default" r:id="rId41"/>
      <w:footnotePr>
        <w:numFmt w:val="upperRoman"/>
      </w:footnotePr>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43BF9" w14:textId="77777777" w:rsidR="007158F3" w:rsidRDefault="007158F3" w:rsidP="00C92D19">
      <w:pPr>
        <w:spacing w:after="0" w:line="240" w:lineRule="auto"/>
      </w:pPr>
      <w:r>
        <w:separator/>
      </w:r>
    </w:p>
  </w:endnote>
  <w:endnote w:type="continuationSeparator" w:id="0">
    <w:p w14:paraId="49ABBEE6" w14:textId="77777777" w:rsidR="007158F3" w:rsidRDefault="007158F3" w:rsidP="00C92D19">
      <w:pPr>
        <w:spacing w:after="0" w:line="240" w:lineRule="auto"/>
      </w:pPr>
      <w:r>
        <w:continuationSeparator/>
      </w:r>
    </w:p>
  </w:endnote>
  <w:endnote w:id="1">
    <w:p w14:paraId="45F2B917" w14:textId="77777777" w:rsidR="005A264B" w:rsidRPr="007F33E0" w:rsidRDefault="005A264B" w:rsidP="005A264B">
      <w:pPr>
        <w:pStyle w:val="Textodenotadefim"/>
        <w:spacing w:line="360" w:lineRule="auto"/>
        <w:jc w:val="both"/>
        <w:rPr>
          <w:rFonts w:ascii="Times New Roman" w:hAnsi="Times New Roman" w:cs="Times New Roman"/>
          <w:sz w:val="24"/>
          <w:szCs w:val="24"/>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rPr>
        <w:t xml:space="preserve">. Coronavirus disease (COVID-19). Organização Mundial da Saúde. </w:t>
      </w:r>
      <w:hyperlink r:id="rId1" w:history="1">
        <w:r w:rsidRPr="007F33E0">
          <w:rPr>
            <w:rStyle w:val="Hyperlink"/>
            <w:rFonts w:ascii="Times New Roman" w:hAnsi="Times New Roman" w:cs="Times New Roman"/>
            <w:sz w:val="24"/>
            <w:szCs w:val="24"/>
          </w:rPr>
          <w:t>https://www.who.int/emergencies/diseases/novel-coronavirus-2019/question-and-answers-hub/q-a-detail/coronavirus-disease-covid-19</w:t>
        </w:r>
      </w:hyperlink>
      <w:r w:rsidRPr="007F33E0">
        <w:rPr>
          <w:rFonts w:ascii="Times New Roman" w:hAnsi="Times New Roman" w:cs="Times New Roman"/>
          <w:sz w:val="24"/>
          <w:szCs w:val="24"/>
        </w:rPr>
        <w:t xml:space="preserve"> (acessado em 19 de junho de 2021). </w:t>
      </w:r>
    </w:p>
  </w:endnote>
  <w:endnote w:id="2">
    <w:p w14:paraId="0BB3780F" w14:textId="77777777" w:rsidR="005A264B" w:rsidRPr="007F33E0" w:rsidRDefault="005A264B" w:rsidP="005A264B">
      <w:pPr>
        <w:pStyle w:val="Textodenotadefim"/>
        <w:spacing w:line="360" w:lineRule="auto"/>
        <w:jc w:val="both"/>
        <w:rPr>
          <w:rFonts w:ascii="Times New Roman" w:hAnsi="Times New Roman" w:cs="Times New Roman"/>
          <w:sz w:val="24"/>
          <w:szCs w:val="24"/>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rPr>
        <w:t xml:space="preserve">. Orientações sobre o manejo de medicamentos analgésicos, sedativos e bloqueadores neuromusculares para intubação traqueal, manutenção de pacientes em ventilação mecânica e anestesia em situações de escassez no contexto da pandemia Covid-19. Disponível em </w:t>
      </w:r>
      <w:hyperlink r:id="rId2" w:history="1">
        <w:r w:rsidRPr="007F33E0">
          <w:rPr>
            <w:rStyle w:val="Hyperlink"/>
            <w:rFonts w:ascii="Times New Roman" w:hAnsi="Times New Roman" w:cs="Times New Roman"/>
            <w:sz w:val="24"/>
            <w:szCs w:val="24"/>
          </w:rPr>
          <w:t>www.amib.org.br</w:t>
        </w:r>
      </w:hyperlink>
      <w:r w:rsidRPr="007F33E0">
        <w:rPr>
          <w:rFonts w:ascii="Times New Roman" w:hAnsi="Times New Roman" w:cs="Times New Roman"/>
          <w:sz w:val="24"/>
          <w:szCs w:val="24"/>
        </w:rPr>
        <w:t xml:space="preserve"> (acessado Junho 2021)</w:t>
      </w:r>
    </w:p>
  </w:endnote>
  <w:endnote w:id="3">
    <w:p w14:paraId="7F117C9C" w14:textId="77777777" w:rsidR="005A264B" w:rsidRPr="007F33E0" w:rsidRDefault="005A264B" w:rsidP="005A264B">
      <w:pPr>
        <w:pStyle w:val="Textodenotadefim"/>
        <w:spacing w:line="360" w:lineRule="auto"/>
        <w:jc w:val="both"/>
        <w:rPr>
          <w:rFonts w:ascii="Times New Roman" w:hAnsi="Times New Roman" w:cs="Times New Roman"/>
          <w:sz w:val="24"/>
          <w:szCs w:val="24"/>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rPr>
        <w:t xml:space="preserve">. Instituto Nacional de Traumatologia e Ortopedia - MINISTÉRIO DA SAÚDE </w:t>
      </w:r>
      <w:hyperlink r:id="rId3" w:history="1">
        <w:r w:rsidRPr="007F33E0">
          <w:rPr>
            <w:rStyle w:val="Hyperlink"/>
            <w:rFonts w:ascii="Times New Roman" w:hAnsi="Times New Roman" w:cs="Times New Roman"/>
            <w:sz w:val="24"/>
            <w:szCs w:val="24"/>
          </w:rPr>
          <w:t>https://www.into.saude.gov.br/lista-central-de-conteudos/199-into-na-midia/744-intubacao-orotraqueal-covid-19</w:t>
        </w:r>
      </w:hyperlink>
      <w:r w:rsidRPr="007F33E0">
        <w:rPr>
          <w:rFonts w:ascii="Times New Roman" w:hAnsi="Times New Roman" w:cs="Times New Roman"/>
          <w:sz w:val="24"/>
          <w:szCs w:val="24"/>
        </w:rPr>
        <w:t xml:space="preserve">  (acessado Junho 2021)</w:t>
      </w:r>
    </w:p>
  </w:endnote>
  <w:endnote w:id="4">
    <w:p w14:paraId="5CE67078" w14:textId="77777777" w:rsidR="005A264B" w:rsidRPr="007F33E0" w:rsidRDefault="005A264B" w:rsidP="005A264B">
      <w:pPr>
        <w:pStyle w:val="Textodenotadefim"/>
        <w:spacing w:line="360" w:lineRule="auto"/>
        <w:jc w:val="both"/>
        <w:rPr>
          <w:rFonts w:ascii="Times New Roman" w:hAnsi="Times New Roman" w:cs="Times New Roman"/>
          <w:sz w:val="24"/>
          <w:szCs w:val="24"/>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rPr>
        <w:t xml:space="preserve">. ORIENTAÇÕES SOBRE A INTUBAÇÃO OROTRAQUEAL EM PACIENTES COM COVID-19. </w:t>
      </w:r>
      <w:hyperlink r:id="rId4" w:history="1">
        <w:r w:rsidRPr="007F33E0">
          <w:rPr>
            <w:rStyle w:val="Hyperlink"/>
            <w:rFonts w:ascii="Times New Roman" w:hAnsi="Times New Roman" w:cs="Times New Roman"/>
            <w:sz w:val="24"/>
            <w:szCs w:val="24"/>
          </w:rPr>
          <w:t>http://biblioteca.cofen.gov.br/orientacoes-intubacao-orotraqueal-pacientes-covid-19/</w:t>
        </w:r>
      </w:hyperlink>
      <w:r w:rsidRPr="007F33E0">
        <w:rPr>
          <w:rFonts w:ascii="Times New Roman" w:hAnsi="Times New Roman" w:cs="Times New Roman"/>
          <w:sz w:val="24"/>
          <w:szCs w:val="24"/>
        </w:rPr>
        <w:t xml:space="preserve">  (acessado Junho 2021)</w:t>
      </w:r>
    </w:p>
  </w:endnote>
  <w:endnote w:id="5">
    <w:p w14:paraId="0F7598EB" w14:textId="77777777" w:rsidR="005A264B" w:rsidRPr="007F33E0" w:rsidRDefault="005A264B" w:rsidP="005A264B">
      <w:pPr>
        <w:pStyle w:val="Textodenotadefim"/>
        <w:spacing w:line="360" w:lineRule="auto"/>
        <w:jc w:val="both"/>
        <w:rPr>
          <w:rFonts w:ascii="Times New Roman" w:hAnsi="Times New Roman" w:cs="Times New Roman"/>
          <w:sz w:val="24"/>
          <w:szCs w:val="24"/>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rPr>
        <w:t xml:space="preserve">. 80% dos intubados por covid-19 morreram no Brasil em 2020.  </w:t>
      </w:r>
      <w:hyperlink r:id="rId5" w:history="1">
        <w:r w:rsidRPr="007F33E0">
          <w:rPr>
            <w:rStyle w:val="Hyperlink"/>
            <w:rFonts w:ascii="Times New Roman" w:hAnsi="Times New Roman" w:cs="Times New Roman"/>
            <w:sz w:val="24"/>
            <w:szCs w:val="24"/>
          </w:rPr>
          <w:t>https://www.bbc.com/portuguese/brasil-56407803</w:t>
        </w:r>
      </w:hyperlink>
      <w:r w:rsidRPr="007F33E0">
        <w:rPr>
          <w:rFonts w:ascii="Times New Roman" w:hAnsi="Times New Roman" w:cs="Times New Roman"/>
          <w:sz w:val="24"/>
          <w:szCs w:val="24"/>
        </w:rPr>
        <w:t xml:space="preserve"> (acessado 19 de junho de 2021)</w:t>
      </w:r>
    </w:p>
  </w:endnote>
  <w:endnote w:id="6">
    <w:p w14:paraId="2D78235F" w14:textId="77777777" w:rsidR="005A264B" w:rsidRPr="007F33E0" w:rsidRDefault="005A264B" w:rsidP="005A264B">
      <w:pPr>
        <w:pStyle w:val="Textodenotadefim"/>
        <w:spacing w:line="360" w:lineRule="auto"/>
        <w:jc w:val="both"/>
        <w:rPr>
          <w:rFonts w:ascii="Times New Roman" w:hAnsi="Times New Roman" w:cs="Times New Roman"/>
          <w:sz w:val="24"/>
          <w:szCs w:val="24"/>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rPr>
        <w:t xml:space="preserve">. Franco, A. S.; Henrique, D. M.; Almeira, L. F.; Prado, L. M.; Gomes, R. V. S.; Silva, R. C. L. Segurança na intubação de sequência rápida recomendada no COVID-19: Relato de experiência. </w:t>
      </w:r>
      <w:r w:rsidRPr="007F33E0">
        <w:rPr>
          <w:rFonts w:ascii="Times New Roman" w:hAnsi="Times New Roman" w:cs="Times New Roman"/>
          <w:i/>
          <w:sz w:val="24"/>
          <w:szCs w:val="24"/>
        </w:rPr>
        <w:t xml:space="preserve">Revista Cuidarte </w:t>
      </w:r>
      <w:r w:rsidRPr="007F33E0">
        <w:rPr>
          <w:rFonts w:ascii="Times New Roman" w:hAnsi="Times New Roman" w:cs="Times New Roman"/>
          <w:sz w:val="24"/>
          <w:szCs w:val="24"/>
        </w:rPr>
        <w:t xml:space="preserve">Mayo - Agosto 2020; 11(2): e1260. </w:t>
      </w:r>
      <w:r w:rsidRPr="007F33E0">
        <w:rPr>
          <w:rFonts w:ascii="Times New Roman" w:hAnsi="Times New Roman" w:cs="Times New Roman"/>
          <w:iCs/>
          <w:sz w:val="24"/>
          <w:szCs w:val="24"/>
        </w:rPr>
        <w:t>http://dx.doi.org/10.15649/cuidarte.1260.</w:t>
      </w:r>
    </w:p>
  </w:endnote>
  <w:endnote w:id="7">
    <w:p w14:paraId="74F1CF98" w14:textId="77777777" w:rsidR="005A264B" w:rsidRPr="007F33E0" w:rsidRDefault="005A264B" w:rsidP="005A264B">
      <w:pPr>
        <w:pStyle w:val="Textodenotadefim"/>
        <w:spacing w:line="360" w:lineRule="auto"/>
        <w:jc w:val="both"/>
        <w:rPr>
          <w:rFonts w:ascii="Times New Roman" w:hAnsi="Times New Roman" w:cs="Times New Roman"/>
          <w:sz w:val="24"/>
          <w:szCs w:val="24"/>
          <w:lang w:val="en-US"/>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lang w:val="en-US"/>
        </w:rPr>
        <w:t xml:space="preserve">. Ghatehorde, N.K.; Regunath, H. Intubation Endotracheal Tube Medications. </w:t>
      </w:r>
      <w:r w:rsidRPr="007F33E0">
        <w:rPr>
          <w:rFonts w:ascii="Times New Roman" w:hAnsi="Times New Roman" w:cs="Times New Roman"/>
          <w:i/>
          <w:sz w:val="24"/>
          <w:szCs w:val="24"/>
          <w:lang w:val="en-US"/>
        </w:rPr>
        <w:t>StatsPearls</w:t>
      </w:r>
      <w:r w:rsidRPr="007F33E0">
        <w:rPr>
          <w:rFonts w:ascii="Times New Roman" w:hAnsi="Times New Roman" w:cs="Times New Roman"/>
          <w:sz w:val="24"/>
          <w:szCs w:val="24"/>
          <w:lang w:val="en-US"/>
        </w:rPr>
        <w:t xml:space="preserve"> [Internet]. NBK459276. PMID: </w:t>
      </w:r>
      <w:hyperlink r:id="rId6" w:tooltip="PubMed record of this page" w:history="1">
        <w:r w:rsidRPr="007F33E0">
          <w:rPr>
            <w:rStyle w:val="Hyperlink"/>
            <w:rFonts w:ascii="Times New Roman" w:hAnsi="Times New Roman" w:cs="Times New Roman"/>
            <w:sz w:val="24"/>
            <w:szCs w:val="24"/>
            <w:lang w:val="en-US"/>
          </w:rPr>
          <w:t>29083689</w:t>
        </w:r>
      </w:hyperlink>
    </w:p>
  </w:endnote>
  <w:endnote w:id="8">
    <w:p w14:paraId="7BB6037C" w14:textId="77777777" w:rsidR="005A264B" w:rsidRPr="007F33E0" w:rsidRDefault="005A264B" w:rsidP="005A264B">
      <w:pPr>
        <w:pStyle w:val="Textodenotadefim"/>
        <w:spacing w:line="360" w:lineRule="auto"/>
        <w:jc w:val="both"/>
        <w:rPr>
          <w:rFonts w:ascii="Times New Roman" w:hAnsi="Times New Roman" w:cs="Times New Roman"/>
          <w:sz w:val="24"/>
          <w:szCs w:val="24"/>
          <w:lang w:val="en-US"/>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lang w:val="en-US"/>
        </w:rPr>
        <w:t xml:space="preserve">. </w:t>
      </w:r>
      <w:r w:rsidRPr="007F33E0">
        <w:rPr>
          <w:rFonts w:ascii="Times New Roman" w:hAnsi="Times New Roman" w:cs="Times New Roman"/>
          <w:sz w:val="24"/>
          <w:szCs w:val="24"/>
          <w:lang w:val="en-CA"/>
        </w:rPr>
        <w:t xml:space="preserve">Brazil's hospitals running out of sedatives as COVID-19 rages, </w:t>
      </w:r>
      <w:hyperlink r:id="rId7" w:history="1">
        <w:r w:rsidRPr="007F33E0">
          <w:rPr>
            <w:rStyle w:val="Hyperlink"/>
            <w:rFonts w:ascii="Times New Roman" w:hAnsi="Times New Roman" w:cs="Times New Roman"/>
            <w:sz w:val="24"/>
            <w:szCs w:val="24"/>
            <w:lang w:val="en-CA"/>
          </w:rPr>
          <w:t>https://www.reuters.com/world/americas/brazils-covid-19-response-cost-thousands-lives-says-humanitarian-group-2021-04-15/</w:t>
        </w:r>
      </w:hyperlink>
      <w:r w:rsidRPr="007F33E0">
        <w:rPr>
          <w:rFonts w:ascii="Times New Roman" w:hAnsi="Times New Roman" w:cs="Times New Roman"/>
          <w:sz w:val="24"/>
          <w:szCs w:val="24"/>
          <w:lang w:val="en-CA"/>
        </w:rPr>
        <w:t xml:space="preserve"> (acessado Maio 2021).</w:t>
      </w:r>
      <w:r w:rsidRPr="007F33E0">
        <w:rPr>
          <w:rFonts w:ascii="Times New Roman" w:hAnsi="Times New Roman" w:cs="Times New Roman"/>
          <w:sz w:val="24"/>
          <w:szCs w:val="24"/>
          <w:lang w:val="en-US"/>
        </w:rPr>
        <w:t xml:space="preserve"> </w:t>
      </w:r>
    </w:p>
  </w:endnote>
  <w:endnote w:id="9">
    <w:p w14:paraId="10B0A343" w14:textId="77777777" w:rsidR="005A264B" w:rsidRPr="007F33E0" w:rsidRDefault="005A264B" w:rsidP="005A264B">
      <w:pPr>
        <w:pStyle w:val="Textodenotadefim"/>
        <w:spacing w:line="360" w:lineRule="auto"/>
        <w:jc w:val="both"/>
        <w:rPr>
          <w:rFonts w:ascii="Times New Roman" w:hAnsi="Times New Roman" w:cs="Times New Roman"/>
          <w:sz w:val="24"/>
          <w:szCs w:val="24"/>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rPr>
        <w:t xml:space="preserve">. Compra internacional de 9 milhões de medicamentos de 'kit intubação' anunciada por Doria em abril ainda não foi realizada. </w:t>
      </w:r>
      <w:hyperlink r:id="rId8" w:history="1">
        <w:r w:rsidRPr="007F33E0">
          <w:rPr>
            <w:rStyle w:val="Hyperlink"/>
            <w:rFonts w:ascii="Times New Roman" w:hAnsi="Times New Roman" w:cs="Times New Roman"/>
            <w:sz w:val="24"/>
            <w:szCs w:val="24"/>
          </w:rPr>
          <w:t>https://g1.globo.com/sp/sao-paulo/noticia/2021/05/26/compra-internacional-de-9-milhoes-de-medicamentos-do-kit-intubacao-anunciada-por-doria-em-abril-ainda-nao-foi-realizada.ghtml</w:t>
        </w:r>
      </w:hyperlink>
      <w:r w:rsidRPr="007F33E0">
        <w:rPr>
          <w:rFonts w:ascii="Times New Roman" w:hAnsi="Times New Roman" w:cs="Times New Roman"/>
          <w:sz w:val="24"/>
          <w:szCs w:val="24"/>
        </w:rPr>
        <w:t xml:space="preserve"> (acessado Junho 2021).</w:t>
      </w:r>
    </w:p>
  </w:endnote>
  <w:endnote w:id="10">
    <w:p w14:paraId="6373F484" w14:textId="77777777" w:rsidR="005A264B" w:rsidRPr="007F33E0" w:rsidRDefault="005A264B" w:rsidP="005A264B">
      <w:pPr>
        <w:pStyle w:val="Textodenotadefim"/>
        <w:spacing w:line="360" w:lineRule="auto"/>
        <w:jc w:val="both"/>
        <w:rPr>
          <w:rFonts w:ascii="Times New Roman" w:hAnsi="Times New Roman" w:cs="Times New Roman"/>
          <w:sz w:val="24"/>
          <w:szCs w:val="24"/>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rPr>
        <w:t xml:space="preserve">. Medicamentos do 'kit intubação' estão em falta nos hospitais do Rio de Janeiro. </w:t>
      </w:r>
      <w:hyperlink r:id="rId9" w:history="1">
        <w:r w:rsidRPr="007F33E0">
          <w:rPr>
            <w:rStyle w:val="Hyperlink"/>
            <w:rFonts w:ascii="Times New Roman" w:hAnsi="Times New Roman" w:cs="Times New Roman"/>
            <w:sz w:val="24"/>
            <w:szCs w:val="24"/>
          </w:rPr>
          <w:t>https://www.cnnbrasil.com.br/saude/2021/05/25/medicamentos-do-kit-intubacao-estao-em-falta-nos-hospitais-do-rio-de-janeiro</w:t>
        </w:r>
      </w:hyperlink>
      <w:r w:rsidRPr="007F33E0">
        <w:rPr>
          <w:rFonts w:ascii="Times New Roman" w:hAnsi="Times New Roman" w:cs="Times New Roman"/>
          <w:sz w:val="24"/>
          <w:szCs w:val="24"/>
        </w:rPr>
        <w:t xml:space="preserve">  (acessado Junho 2021). </w:t>
      </w:r>
    </w:p>
  </w:endnote>
  <w:endnote w:id="11">
    <w:p w14:paraId="3030D7DC" w14:textId="77777777" w:rsidR="008E64E5" w:rsidRPr="007F33E0" w:rsidRDefault="008E64E5" w:rsidP="008E64E5">
      <w:pPr>
        <w:pStyle w:val="Textodenotadefim"/>
        <w:spacing w:line="360" w:lineRule="auto"/>
        <w:rPr>
          <w:rFonts w:ascii="Times New Roman" w:hAnsi="Times New Roman" w:cs="Times New Roman"/>
          <w:sz w:val="24"/>
          <w:szCs w:val="24"/>
          <w:lang w:val="en-US"/>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lang w:val="en-US"/>
        </w:rPr>
        <w:t>. Eames, W. O.; Rooke, A. G.; Wu, R. S.-C.; Bishop, M .J. Anesthesiology 1996, 84, 1307.</w:t>
      </w:r>
    </w:p>
  </w:endnote>
  <w:endnote w:id="12">
    <w:p w14:paraId="5CD5EC03" w14:textId="77777777" w:rsidR="008E64E5" w:rsidRPr="007F33E0" w:rsidRDefault="008E64E5" w:rsidP="008E64E5">
      <w:pPr>
        <w:pStyle w:val="Textodenotadefim"/>
        <w:spacing w:line="360" w:lineRule="auto"/>
        <w:rPr>
          <w:rFonts w:ascii="Times New Roman" w:hAnsi="Times New Roman" w:cs="Times New Roman"/>
          <w:sz w:val="24"/>
          <w:szCs w:val="24"/>
          <w:lang w:val="en-US"/>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lang w:val="en-US"/>
        </w:rPr>
        <w:t xml:space="preserve">. Godefroi, E. F.; Janssen, P. A. J.; van der Eycken, C. A. M.; van Heertum, A. H. M. T.; Niemegeers, C. J. E. </w:t>
      </w:r>
      <w:r w:rsidRPr="007F33E0">
        <w:rPr>
          <w:rFonts w:ascii="Times New Roman" w:hAnsi="Times New Roman" w:cs="Times New Roman"/>
          <w:i/>
          <w:sz w:val="24"/>
          <w:szCs w:val="24"/>
          <w:lang w:val="en-US"/>
        </w:rPr>
        <w:t>J. Med. Chem.</w:t>
      </w:r>
      <w:r w:rsidRPr="007F33E0">
        <w:rPr>
          <w:rFonts w:ascii="Times New Roman" w:hAnsi="Times New Roman" w:cs="Times New Roman"/>
          <w:sz w:val="24"/>
          <w:szCs w:val="24"/>
          <w:lang w:val="en-US"/>
        </w:rPr>
        <w:t xml:space="preserve"> </w:t>
      </w:r>
      <w:r w:rsidRPr="007F33E0">
        <w:rPr>
          <w:rFonts w:ascii="Times New Roman" w:hAnsi="Times New Roman" w:cs="Times New Roman"/>
          <w:b/>
          <w:sz w:val="24"/>
          <w:szCs w:val="24"/>
          <w:lang w:val="en-US"/>
        </w:rPr>
        <w:t>1965</w:t>
      </w:r>
      <w:r w:rsidRPr="007F33E0">
        <w:rPr>
          <w:rFonts w:ascii="Times New Roman" w:hAnsi="Times New Roman" w:cs="Times New Roman"/>
          <w:sz w:val="24"/>
          <w:szCs w:val="24"/>
          <w:lang w:val="en-US"/>
        </w:rPr>
        <w:t xml:space="preserve">, </w:t>
      </w:r>
      <w:r w:rsidRPr="007F33E0">
        <w:rPr>
          <w:rFonts w:ascii="Times New Roman" w:hAnsi="Times New Roman" w:cs="Times New Roman"/>
          <w:i/>
          <w:sz w:val="24"/>
          <w:szCs w:val="24"/>
          <w:lang w:val="en-US"/>
        </w:rPr>
        <w:t>8</w:t>
      </w:r>
      <w:r w:rsidRPr="007F33E0">
        <w:rPr>
          <w:rFonts w:ascii="Times New Roman" w:hAnsi="Times New Roman" w:cs="Times New Roman"/>
          <w:sz w:val="24"/>
          <w:szCs w:val="24"/>
          <w:lang w:val="en-US"/>
        </w:rPr>
        <w:t>, 220.</w:t>
      </w:r>
    </w:p>
  </w:endnote>
  <w:endnote w:id="13">
    <w:p w14:paraId="15CC07CF" w14:textId="77777777" w:rsidR="008E64E5" w:rsidRPr="007F33E0" w:rsidRDefault="008E64E5" w:rsidP="008E64E5">
      <w:pPr>
        <w:pStyle w:val="Textodenotadefim"/>
        <w:spacing w:line="360" w:lineRule="auto"/>
        <w:rPr>
          <w:rFonts w:ascii="Times New Roman" w:hAnsi="Times New Roman" w:cs="Times New Roman"/>
          <w:sz w:val="24"/>
          <w:szCs w:val="24"/>
          <w:lang w:val="en-US"/>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lang w:val="en-US"/>
        </w:rPr>
        <w:t xml:space="preserve">. Janssen, C. G. M.; Thijssen, J. B. A.; Verluyten, W.  L. M.; Heykants, J.  J. P.  </w:t>
      </w:r>
      <w:r w:rsidRPr="007F33E0">
        <w:rPr>
          <w:rFonts w:ascii="Times New Roman" w:hAnsi="Times New Roman" w:cs="Times New Roman"/>
          <w:i/>
          <w:sz w:val="24"/>
          <w:szCs w:val="24"/>
          <w:lang w:val="en-US"/>
        </w:rPr>
        <w:t>J. Labelled Comp.  Radiopharm.</w:t>
      </w:r>
      <w:r w:rsidRPr="007F33E0">
        <w:rPr>
          <w:rFonts w:ascii="Times New Roman" w:hAnsi="Times New Roman" w:cs="Times New Roman"/>
          <w:sz w:val="24"/>
          <w:szCs w:val="24"/>
          <w:lang w:val="en-US"/>
        </w:rPr>
        <w:t xml:space="preserve"> </w:t>
      </w:r>
      <w:r w:rsidRPr="007F33E0">
        <w:rPr>
          <w:rFonts w:ascii="Times New Roman" w:hAnsi="Times New Roman" w:cs="Times New Roman"/>
          <w:b/>
          <w:sz w:val="24"/>
          <w:szCs w:val="24"/>
          <w:lang w:val="en-US"/>
        </w:rPr>
        <w:t>1987</w:t>
      </w:r>
      <w:r w:rsidRPr="007F33E0">
        <w:rPr>
          <w:rFonts w:ascii="Times New Roman" w:hAnsi="Times New Roman" w:cs="Times New Roman"/>
          <w:sz w:val="24"/>
          <w:szCs w:val="24"/>
          <w:lang w:val="en-US"/>
        </w:rPr>
        <w:t xml:space="preserve">, </w:t>
      </w:r>
      <w:r w:rsidRPr="007F33E0">
        <w:rPr>
          <w:rFonts w:ascii="Times New Roman" w:hAnsi="Times New Roman" w:cs="Times New Roman"/>
          <w:i/>
          <w:sz w:val="24"/>
          <w:szCs w:val="24"/>
          <w:lang w:val="en-US"/>
        </w:rPr>
        <w:t>24</w:t>
      </w:r>
      <w:r w:rsidRPr="007F33E0">
        <w:rPr>
          <w:rFonts w:ascii="Times New Roman" w:hAnsi="Times New Roman" w:cs="Times New Roman"/>
          <w:sz w:val="24"/>
          <w:szCs w:val="24"/>
          <w:lang w:val="en-US"/>
        </w:rPr>
        <w:t>, 909.</w:t>
      </w:r>
    </w:p>
  </w:endnote>
  <w:endnote w:id="14">
    <w:p w14:paraId="4F544612" w14:textId="77777777" w:rsidR="008E64E5" w:rsidRPr="007F33E0" w:rsidRDefault="008E64E5" w:rsidP="008E64E5">
      <w:pPr>
        <w:pStyle w:val="Textodenotadefim"/>
        <w:spacing w:line="360" w:lineRule="auto"/>
        <w:jc w:val="both"/>
        <w:rPr>
          <w:rFonts w:ascii="Times New Roman" w:hAnsi="Times New Roman" w:cs="Times New Roman"/>
          <w:sz w:val="24"/>
          <w:szCs w:val="24"/>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lang w:val="en-US"/>
        </w:rPr>
        <w:t xml:space="preserve">. Laha, J. K.; Cuny, G. D. </w:t>
      </w:r>
      <w:r w:rsidRPr="007F33E0">
        <w:rPr>
          <w:rFonts w:ascii="Times New Roman" w:hAnsi="Times New Roman" w:cs="Times New Roman"/>
          <w:i/>
          <w:sz w:val="24"/>
          <w:szCs w:val="24"/>
          <w:lang w:val="en-US"/>
        </w:rPr>
        <w:t xml:space="preserve">J. Org. </w:t>
      </w:r>
      <w:r w:rsidRPr="007F33E0">
        <w:rPr>
          <w:rFonts w:ascii="Times New Roman" w:hAnsi="Times New Roman" w:cs="Times New Roman"/>
          <w:i/>
          <w:sz w:val="24"/>
          <w:szCs w:val="24"/>
        </w:rPr>
        <w:t>Chem.</w:t>
      </w:r>
      <w:r w:rsidRPr="007F33E0">
        <w:rPr>
          <w:rFonts w:ascii="Times New Roman" w:hAnsi="Times New Roman" w:cs="Times New Roman"/>
          <w:sz w:val="24"/>
          <w:szCs w:val="24"/>
        </w:rPr>
        <w:t xml:space="preserve"> </w:t>
      </w:r>
      <w:r w:rsidRPr="007F33E0">
        <w:rPr>
          <w:rFonts w:ascii="Times New Roman" w:hAnsi="Times New Roman" w:cs="Times New Roman"/>
          <w:b/>
          <w:sz w:val="24"/>
          <w:szCs w:val="24"/>
        </w:rPr>
        <w:t>2011</w:t>
      </w:r>
      <w:r w:rsidRPr="007F33E0">
        <w:rPr>
          <w:rFonts w:ascii="Times New Roman" w:hAnsi="Times New Roman" w:cs="Times New Roman"/>
          <w:sz w:val="24"/>
          <w:szCs w:val="24"/>
        </w:rPr>
        <w:t xml:space="preserve">, </w:t>
      </w:r>
      <w:r w:rsidRPr="007F33E0">
        <w:rPr>
          <w:rFonts w:ascii="Times New Roman" w:hAnsi="Times New Roman" w:cs="Times New Roman"/>
          <w:i/>
          <w:sz w:val="24"/>
          <w:szCs w:val="24"/>
        </w:rPr>
        <w:t>76</w:t>
      </w:r>
      <w:r w:rsidRPr="007F33E0">
        <w:rPr>
          <w:rFonts w:ascii="Times New Roman" w:hAnsi="Times New Roman" w:cs="Times New Roman"/>
          <w:sz w:val="24"/>
          <w:szCs w:val="24"/>
        </w:rPr>
        <w:t>, 8477.</w:t>
      </w:r>
    </w:p>
  </w:endnote>
  <w:endnote w:id="15">
    <w:p w14:paraId="6F111161" w14:textId="77777777" w:rsidR="008E64E5" w:rsidRPr="007F33E0" w:rsidRDefault="008E64E5" w:rsidP="008E64E5">
      <w:pPr>
        <w:pStyle w:val="Textodenotadefim"/>
        <w:spacing w:line="360" w:lineRule="auto"/>
        <w:rPr>
          <w:rFonts w:ascii="Times New Roman" w:hAnsi="Times New Roman" w:cs="Times New Roman"/>
          <w:sz w:val="24"/>
          <w:szCs w:val="24"/>
          <w:lang w:val="en-US"/>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rPr>
        <w:t xml:space="preserve">. Capeletto, M. G. </w:t>
      </w:r>
      <w:r w:rsidRPr="007F33E0">
        <w:rPr>
          <w:rFonts w:ascii="Times New Roman" w:hAnsi="Times New Roman" w:cs="Times New Roman"/>
          <w:i/>
          <w:sz w:val="24"/>
          <w:szCs w:val="24"/>
        </w:rPr>
        <w:t>Química Verde como foco na síntese do Talampanel, do Etomidato e de Iodoarenos</w:t>
      </w:r>
      <w:r w:rsidRPr="007F33E0">
        <w:rPr>
          <w:rFonts w:ascii="Times New Roman" w:hAnsi="Times New Roman" w:cs="Times New Roman"/>
          <w:sz w:val="24"/>
          <w:szCs w:val="24"/>
        </w:rPr>
        <w:t xml:space="preserve">. </w:t>
      </w:r>
      <w:r w:rsidRPr="007F33E0">
        <w:rPr>
          <w:rFonts w:ascii="Times New Roman" w:hAnsi="Times New Roman" w:cs="Times New Roman"/>
          <w:sz w:val="24"/>
          <w:szCs w:val="24"/>
          <w:lang w:val="en-US"/>
        </w:rPr>
        <w:t>Tese de doutorado. UFABC, 2019.</w:t>
      </w:r>
    </w:p>
  </w:endnote>
  <w:endnote w:id="16">
    <w:p w14:paraId="7CD4A534" w14:textId="77777777" w:rsidR="008E64E5" w:rsidRPr="007F33E0" w:rsidRDefault="008E64E5" w:rsidP="008E64E5">
      <w:pPr>
        <w:pStyle w:val="Textodenotadefim"/>
        <w:spacing w:line="360" w:lineRule="auto"/>
        <w:rPr>
          <w:rFonts w:ascii="Times New Roman" w:hAnsi="Times New Roman" w:cs="Times New Roman"/>
          <w:sz w:val="24"/>
          <w:szCs w:val="24"/>
          <w:lang w:val="en-US"/>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lang w:val="en-US"/>
        </w:rPr>
        <w:t xml:space="preserve">. Beddoe, R. H.; Sneddon, H. F.; Denton, R. M. </w:t>
      </w:r>
      <w:r w:rsidRPr="007F33E0">
        <w:rPr>
          <w:rFonts w:ascii="Times New Roman" w:hAnsi="Times New Roman" w:cs="Times New Roman"/>
          <w:i/>
          <w:iCs/>
          <w:sz w:val="24"/>
          <w:szCs w:val="24"/>
          <w:lang w:val="en-US"/>
        </w:rPr>
        <w:t>Org. Biomol. Chem.</w:t>
      </w:r>
      <w:r w:rsidRPr="007F33E0">
        <w:rPr>
          <w:rFonts w:ascii="Times New Roman" w:hAnsi="Times New Roman" w:cs="Times New Roman"/>
          <w:sz w:val="24"/>
          <w:szCs w:val="24"/>
          <w:lang w:val="en-US"/>
        </w:rPr>
        <w:t xml:space="preserve"> </w:t>
      </w:r>
      <w:r w:rsidRPr="007F33E0">
        <w:rPr>
          <w:rFonts w:ascii="Times New Roman" w:hAnsi="Times New Roman" w:cs="Times New Roman"/>
          <w:b/>
          <w:bCs/>
          <w:sz w:val="24"/>
          <w:szCs w:val="24"/>
          <w:lang w:val="en-US"/>
        </w:rPr>
        <w:t>2018</w:t>
      </w:r>
      <w:r w:rsidRPr="007F33E0">
        <w:rPr>
          <w:rFonts w:ascii="Times New Roman" w:hAnsi="Times New Roman" w:cs="Times New Roman"/>
          <w:sz w:val="24"/>
          <w:szCs w:val="24"/>
          <w:lang w:val="en-US"/>
        </w:rPr>
        <w:t xml:space="preserve">, </w:t>
      </w:r>
      <w:r w:rsidRPr="007F33E0">
        <w:rPr>
          <w:rFonts w:ascii="Times New Roman" w:hAnsi="Times New Roman" w:cs="Times New Roman"/>
          <w:i/>
          <w:iCs/>
          <w:sz w:val="24"/>
          <w:szCs w:val="24"/>
          <w:lang w:val="en-US"/>
        </w:rPr>
        <w:t>16</w:t>
      </w:r>
      <w:r w:rsidRPr="007F33E0">
        <w:rPr>
          <w:rFonts w:ascii="Times New Roman" w:hAnsi="Times New Roman" w:cs="Times New Roman"/>
          <w:sz w:val="24"/>
          <w:szCs w:val="24"/>
          <w:lang w:val="en-US"/>
        </w:rPr>
        <w:t>, 7774.</w:t>
      </w:r>
    </w:p>
  </w:endnote>
  <w:endnote w:id="17">
    <w:p w14:paraId="04D2BC8C" w14:textId="77777777" w:rsidR="008E64E5" w:rsidRPr="007F33E0" w:rsidRDefault="008E64E5" w:rsidP="008E64E5">
      <w:pPr>
        <w:pStyle w:val="Textodenotadefim"/>
        <w:spacing w:line="360" w:lineRule="auto"/>
        <w:rPr>
          <w:lang w:val="en-US"/>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lang w:val="en-US"/>
        </w:rPr>
        <w:t xml:space="preserve">. Beddoe, R. H.; Andrews, K. G.; Magné, V.; Cuthbertson, J. D.; Saska, J.; Shannon-Little, A. L.; Denton, R. M. </w:t>
      </w:r>
      <w:r w:rsidRPr="007F33E0">
        <w:rPr>
          <w:rFonts w:ascii="Times New Roman" w:hAnsi="Times New Roman" w:cs="Times New Roman"/>
          <w:i/>
          <w:iCs/>
          <w:sz w:val="24"/>
          <w:szCs w:val="24"/>
          <w:lang w:val="en-US"/>
        </w:rPr>
        <w:t xml:space="preserve">Science </w:t>
      </w:r>
      <w:r w:rsidRPr="007F33E0">
        <w:rPr>
          <w:rFonts w:ascii="Times New Roman" w:hAnsi="Times New Roman" w:cs="Times New Roman"/>
          <w:b/>
          <w:iCs/>
          <w:sz w:val="24"/>
          <w:szCs w:val="24"/>
          <w:lang w:val="en-US"/>
        </w:rPr>
        <w:t>2019</w:t>
      </w:r>
      <w:r w:rsidRPr="007F33E0">
        <w:rPr>
          <w:rFonts w:ascii="Times New Roman" w:hAnsi="Times New Roman" w:cs="Times New Roman"/>
          <w:sz w:val="24"/>
          <w:szCs w:val="24"/>
          <w:lang w:val="en-US"/>
        </w:rPr>
        <w:t xml:space="preserve">, </w:t>
      </w:r>
      <w:r w:rsidRPr="007F33E0">
        <w:rPr>
          <w:rFonts w:ascii="Times New Roman" w:hAnsi="Times New Roman" w:cs="Times New Roman"/>
          <w:i/>
          <w:iCs/>
          <w:sz w:val="24"/>
          <w:szCs w:val="24"/>
          <w:lang w:val="en-US"/>
        </w:rPr>
        <w:t>365</w:t>
      </w:r>
      <w:r w:rsidRPr="007F33E0">
        <w:rPr>
          <w:rFonts w:ascii="Times New Roman" w:hAnsi="Times New Roman" w:cs="Times New Roman"/>
          <w:sz w:val="24"/>
          <w:szCs w:val="24"/>
          <w:lang w:val="en-US"/>
        </w:rPr>
        <w:t>, 910. https://doi.org/10.1126/science.aax3353</w:t>
      </w:r>
    </w:p>
  </w:endnote>
  <w:endnote w:id="18">
    <w:p w14:paraId="62BCF035" w14:textId="77777777" w:rsidR="002055CA" w:rsidRPr="007F33E0" w:rsidRDefault="002055CA" w:rsidP="002055CA">
      <w:pPr>
        <w:pStyle w:val="Textodenotadefim"/>
        <w:spacing w:line="360" w:lineRule="auto"/>
        <w:rPr>
          <w:rFonts w:ascii="Times New Roman" w:hAnsi="Times New Roman" w:cs="Times New Roman"/>
          <w:sz w:val="24"/>
          <w:szCs w:val="24"/>
          <w:lang w:val="en-US"/>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lang w:val="en-US"/>
        </w:rPr>
        <w:t xml:space="preserve">. Huy, P. H.; Filbrich, I. </w:t>
      </w:r>
      <w:r w:rsidRPr="007F33E0">
        <w:rPr>
          <w:rFonts w:ascii="Times New Roman" w:hAnsi="Times New Roman" w:cs="Times New Roman"/>
          <w:i/>
          <w:sz w:val="24"/>
          <w:szCs w:val="24"/>
          <w:lang w:val="en-US"/>
        </w:rPr>
        <w:t>Chem. Eur. J.</w:t>
      </w:r>
      <w:r w:rsidRPr="007F33E0">
        <w:rPr>
          <w:rFonts w:ascii="Times New Roman" w:hAnsi="Times New Roman" w:cs="Times New Roman"/>
          <w:sz w:val="24"/>
          <w:szCs w:val="24"/>
          <w:lang w:val="en-US"/>
        </w:rPr>
        <w:t xml:space="preserve"> </w:t>
      </w:r>
      <w:r w:rsidRPr="007F33E0">
        <w:rPr>
          <w:rFonts w:ascii="Times New Roman" w:hAnsi="Times New Roman" w:cs="Times New Roman"/>
          <w:b/>
          <w:sz w:val="24"/>
          <w:szCs w:val="24"/>
          <w:lang w:val="en-US"/>
        </w:rPr>
        <w:t>2018</w:t>
      </w:r>
      <w:r w:rsidRPr="007F33E0">
        <w:rPr>
          <w:rFonts w:ascii="Times New Roman" w:hAnsi="Times New Roman" w:cs="Times New Roman"/>
          <w:sz w:val="24"/>
          <w:szCs w:val="24"/>
          <w:lang w:val="en-US"/>
        </w:rPr>
        <w:t xml:space="preserve">, </w:t>
      </w:r>
      <w:r w:rsidRPr="007F33E0">
        <w:rPr>
          <w:rFonts w:ascii="Times New Roman" w:hAnsi="Times New Roman" w:cs="Times New Roman"/>
          <w:i/>
          <w:sz w:val="24"/>
          <w:szCs w:val="24"/>
          <w:lang w:val="en-US"/>
        </w:rPr>
        <w:t>24</w:t>
      </w:r>
      <w:r w:rsidRPr="007F33E0">
        <w:rPr>
          <w:rFonts w:ascii="Times New Roman" w:hAnsi="Times New Roman" w:cs="Times New Roman"/>
          <w:sz w:val="24"/>
          <w:szCs w:val="24"/>
          <w:lang w:val="en-US"/>
        </w:rPr>
        <w:t>, 7410.</w:t>
      </w:r>
    </w:p>
  </w:endnote>
  <w:endnote w:id="19">
    <w:p w14:paraId="05581D6A" w14:textId="77777777" w:rsidR="002055CA" w:rsidRPr="007F33E0" w:rsidRDefault="002055CA" w:rsidP="002055CA">
      <w:pPr>
        <w:pStyle w:val="Textodenotadefim"/>
        <w:spacing w:line="360" w:lineRule="auto"/>
        <w:rPr>
          <w:lang w:val="en-US"/>
        </w:rPr>
      </w:pPr>
      <w:r w:rsidRPr="007F33E0">
        <w:rPr>
          <w:rStyle w:val="Refdenotadefim"/>
          <w:rFonts w:ascii="Times New Roman" w:hAnsi="Times New Roman" w:cs="Times New Roman"/>
          <w:sz w:val="24"/>
          <w:szCs w:val="24"/>
          <w:vertAlign w:val="baseline"/>
        </w:rPr>
        <w:endnoteRef/>
      </w:r>
      <w:r w:rsidRPr="007F33E0">
        <w:rPr>
          <w:rFonts w:ascii="Times New Roman" w:hAnsi="Times New Roman" w:cs="Times New Roman"/>
          <w:sz w:val="24"/>
          <w:szCs w:val="24"/>
          <w:lang w:val="en-US"/>
        </w:rPr>
        <w:t xml:space="preserve">. Chen, Y.; He, R.; Song, H.; Yu, G.; Li, C.; Liu, Y.; Wang, Q. </w:t>
      </w:r>
      <w:r w:rsidRPr="007F33E0">
        <w:rPr>
          <w:rFonts w:ascii="Times New Roman" w:hAnsi="Times New Roman" w:cs="Times New Roman"/>
          <w:i/>
          <w:iCs/>
          <w:sz w:val="24"/>
          <w:szCs w:val="24"/>
          <w:lang w:val="en-US"/>
        </w:rPr>
        <w:t xml:space="preserve">Eur. J. Org. </w:t>
      </w:r>
      <w:r w:rsidRPr="007F33E0">
        <w:rPr>
          <w:rFonts w:ascii="Times New Roman" w:hAnsi="Times New Roman" w:cs="Times New Roman"/>
          <w:i/>
          <w:iCs/>
          <w:sz w:val="24"/>
          <w:szCs w:val="24"/>
        </w:rPr>
        <w:t xml:space="preserve">Chem. </w:t>
      </w:r>
      <w:r w:rsidRPr="007F33E0">
        <w:rPr>
          <w:rFonts w:ascii="Times New Roman" w:hAnsi="Times New Roman" w:cs="Times New Roman"/>
          <w:b/>
          <w:sz w:val="24"/>
          <w:szCs w:val="24"/>
        </w:rPr>
        <w:t>2021</w:t>
      </w:r>
      <w:r w:rsidRPr="007F33E0">
        <w:rPr>
          <w:rFonts w:ascii="Times New Roman" w:hAnsi="Times New Roman" w:cs="Times New Roman"/>
          <w:sz w:val="24"/>
          <w:szCs w:val="24"/>
        </w:rPr>
        <w:t>, 1179.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1005070"/>
      <w:docPartObj>
        <w:docPartGallery w:val="Page Numbers (Bottom of Page)"/>
        <w:docPartUnique/>
      </w:docPartObj>
    </w:sdtPr>
    <w:sdtEndPr>
      <w:rPr>
        <w:rFonts w:ascii="Times New Roman" w:hAnsi="Times New Roman" w:cs="Times New Roman"/>
        <w:sz w:val="20"/>
        <w:szCs w:val="20"/>
      </w:rPr>
    </w:sdtEndPr>
    <w:sdtContent>
      <w:p w14:paraId="1BD50DBF" w14:textId="77777777" w:rsidR="00B71053" w:rsidRPr="00C92D19" w:rsidRDefault="00B71053">
        <w:pPr>
          <w:pStyle w:val="Rodap"/>
          <w:jc w:val="right"/>
          <w:rPr>
            <w:rFonts w:ascii="Times New Roman" w:hAnsi="Times New Roman" w:cs="Times New Roman"/>
            <w:sz w:val="20"/>
            <w:szCs w:val="20"/>
          </w:rPr>
        </w:pPr>
        <w:r w:rsidRPr="00C92D19">
          <w:rPr>
            <w:rFonts w:ascii="Times New Roman" w:hAnsi="Times New Roman" w:cs="Times New Roman"/>
            <w:sz w:val="20"/>
            <w:szCs w:val="20"/>
          </w:rPr>
          <w:fldChar w:fldCharType="begin"/>
        </w:r>
        <w:r w:rsidRPr="00C92D19">
          <w:rPr>
            <w:rFonts w:ascii="Times New Roman" w:hAnsi="Times New Roman" w:cs="Times New Roman"/>
            <w:sz w:val="20"/>
            <w:szCs w:val="20"/>
          </w:rPr>
          <w:instrText>PAGE   \* MERGEFORMAT</w:instrText>
        </w:r>
        <w:r w:rsidRPr="00C92D19">
          <w:rPr>
            <w:rFonts w:ascii="Times New Roman" w:hAnsi="Times New Roman" w:cs="Times New Roman"/>
            <w:sz w:val="20"/>
            <w:szCs w:val="20"/>
          </w:rPr>
          <w:fldChar w:fldCharType="separate"/>
        </w:r>
        <w:r w:rsidR="007D3135">
          <w:rPr>
            <w:rFonts w:ascii="Times New Roman" w:hAnsi="Times New Roman" w:cs="Times New Roman"/>
            <w:noProof/>
            <w:sz w:val="20"/>
            <w:szCs w:val="20"/>
          </w:rPr>
          <w:t>10</w:t>
        </w:r>
        <w:r w:rsidRPr="00C92D19">
          <w:rPr>
            <w:rFonts w:ascii="Times New Roman" w:hAnsi="Times New Roman" w:cs="Times New Roman"/>
            <w:sz w:val="20"/>
            <w:szCs w:val="20"/>
          </w:rPr>
          <w:fldChar w:fldCharType="end"/>
        </w:r>
      </w:p>
    </w:sdtContent>
  </w:sdt>
  <w:p w14:paraId="577D2783" w14:textId="77777777" w:rsidR="00B71053" w:rsidRDefault="00B7105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847BA" w14:textId="77777777" w:rsidR="007158F3" w:rsidRDefault="007158F3" w:rsidP="00C92D19">
      <w:pPr>
        <w:spacing w:after="0" w:line="240" w:lineRule="auto"/>
      </w:pPr>
      <w:r>
        <w:separator/>
      </w:r>
    </w:p>
  </w:footnote>
  <w:footnote w:type="continuationSeparator" w:id="0">
    <w:p w14:paraId="223E160D" w14:textId="77777777" w:rsidR="007158F3" w:rsidRDefault="007158F3" w:rsidP="00C92D19">
      <w:pPr>
        <w:spacing w:after="0" w:line="240" w:lineRule="auto"/>
      </w:pPr>
      <w:r>
        <w:continuationSeparator/>
      </w:r>
    </w:p>
  </w:footnote>
  <w:footnote w:id="1">
    <w:p w14:paraId="1CBAE115" w14:textId="77777777" w:rsidR="008E64E5" w:rsidRPr="00F66D7C" w:rsidRDefault="008E64E5" w:rsidP="008E64E5">
      <w:pPr>
        <w:pStyle w:val="Textodenotaderodap"/>
      </w:pPr>
      <w:r>
        <w:rPr>
          <w:rStyle w:val="Refdenotaderodap"/>
        </w:rPr>
        <w:footnoteRef/>
      </w:r>
      <w:r>
        <w:t xml:space="preserve"> Isômero (</w:t>
      </w:r>
      <w:r w:rsidRPr="00500712">
        <w:rPr>
          <w:i/>
        </w:rPr>
        <w:t>S</w:t>
      </w:r>
      <w:r>
        <w:t>): 5g – R$ 7</w:t>
      </w:r>
      <w:r w:rsidRPr="00F80C95">
        <w:t>5</w:t>
      </w:r>
      <w:r>
        <w:t>6</w:t>
      </w:r>
      <w:r w:rsidRPr="00F80C95">
        <w:t>,00. I</w:t>
      </w:r>
      <w:r>
        <w:t>sômero (</w:t>
      </w:r>
      <w:r w:rsidRPr="00500712">
        <w:rPr>
          <w:i/>
        </w:rPr>
        <w:t>R</w:t>
      </w:r>
      <w:r>
        <w:t>): 5g – R$ 824</w:t>
      </w:r>
      <w:r w:rsidRPr="00F80C95">
        <w:t xml:space="preserve">,00. </w:t>
      </w:r>
      <w:r w:rsidRPr="00F66D7C">
        <w:t>Fonte Sigma Aldrich.</w:t>
      </w:r>
    </w:p>
  </w:footnote>
  <w:footnote w:id="2">
    <w:p w14:paraId="48599834" w14:textId="77777777" w:rsidR="008E64E5" w:rsidRDefault="008E64E5" w:rsidP="008E64E5">
      <w:pPr>
        <w:pStyle w:val="Textodenotaderodap"/>
      </w:pPr>
      <w:r>
        <w:rPr>
          <w:rStyle w:val="Refdenotaderodap"/>
        </w:rPr>
        <w:footnoteRef/>
      </w:r>
      <w:r>
        <w:t xml:space="preserve"> Resultados não publicados por conta do baixo rendimento global (aprox. 8 %)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F7B"/>
    <w:multiLevelType w:val="hybridMultilevel"/>
    <w:tmpl w:val="4EB02AFA"/>
    <w:lvl w:ilvl="0" w:tplc="DB10A160">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
    <w:nsid w:val="172C1D8A"/>
    <w:multiLevelType w:val="hybridMultilevel"/>
    <w:tmpl w:val="5BAA1110"/>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98E61D2"/>
    <w:multiLevelType w:val="hybridMultilevel"/>
    <w:tmpl w:val="9940CC34"/>
    <w:lvl w:ilvl="0" w:tplc="9F423C5A">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345012BE"/>
    <w:multiLevelType w:val="hybridMultilevel"/>
    <w:tmpl w:val="7456ABD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E42"/>
    <w:rsid w:val="00002019"/>
    <w:rsid w:val="00017C67"/>
    <w:rsid w:val="000456CD"/>
    <w:rsid w:val="00046711"/>
    <w:rsid w:val="00063B00"/>
    <w:rsid w:val="000F0B72"/>
    <w:rsid w:val="000F0FFE"/>
    <w:rsid w:val="001025F0"/>
    <w:rsid w:val="00113FFF"/>
    <w:rsid w:val="00117565"/>
    <w:rsid w:val="00120665"/>
    <w:rsid w:val="0014550F"/>
    <w:rsid w:val="00145BEE"/>
    <w:rsid w:val="00155900"/>
    <w:rsid w:val="001664A5"/>
    <w:rsid w:val="00182379"/>
    <w:rsid w:val="001E7AEC"/>
    <w:rsid w:val="001F10D9"/>
    <w:rsid w:val="001F62AC"/>
    <w:rsid w:val="00200791"/>
    <w:rsid w:val="00200A6B"/>
    <w:rsid w:val="002055CA"/>
    <w:rsid w:val="002261BF"/>
    <w:rsid w:val="0024142A"/>
    <w:rsid w:val="00270CBA"/>
    <w:rsid w:val="00282CD0"/>
    <w:rsid w:val="002955EA"/>
    <w:rsid w:val="002B320E"/>
    <w:rsid w:val="002B575A"/>
    <w:rsid w:val="002D5EC4"/>
    <w:rsid w:val="002E59E2"/>
    <w:rsid w:val="002F2546"/>
    <w:rsid w:val="0032120F"/>
    <w:rsid w:val="00331002"/>
    <w:rsid w:val="00357B63"/>
    <w:rsid w:val="00365D21"/>
    <w:rsid w:val="00390E07"/>
    <w:rsid w:val="00394928"/>
    <w:rsid w:val="003A0F0D"/>
    <w:rsid w:val="003A3E4E"/>
    <w:rsid w:val="003B474F"/>
    <w:rsid w:val="003B5663"/>
    <w:rsid w:val="003E2B03"/>
    <w:rsid w:val="003F03B0"/>
    <w:rsid w:val="003F1586"/>
    <w:rsid w:val="003F2795"/>
    <w:rsid w:val="003F770F"/>
    <w:rsid w:val="0041112B"/>
    <w:rsid w:val="00416A8F"/>
    <w:rsid w:val="00426BC5"/>
    <w:rsid w:val="00440917"/>
    <w:rsid w:val="00447399"/>
    <w:rsid w:val="004474DB"/>
    <w:rsid w:val="00462479"/>
    <w:rsid w:val="0046344B"/>
    <w:rsid w:val="00463690"/>
    <w:rsid w:val="00477267"/>
    <w:rsid w:val="0048158C"/>
    <w:rsid w:val="00496B8A"/>
    <w:rsid w:val="004A1C47"/>
    <w:rsid w:val="004C2268"/>
    <w:rsid w:val="004D54EA"/>
    <w:rsid w:val="004E5036"/>
    <w:rsid w:val="004F1C12"/>
    <w:rsid w:val="004F36A2"/>
    <w:rsid w:val="0050503D"/>
    <w:rsid w:val="00511EFB"/>
    <w:rsid w:val="00521454"/>
    <w:rsid w:val="005738F5"/>
    <w:rsid w:val="0058043D"/>
    <w:rsid w:val="00587ECA"/>
    <w:rsid w:val="00591DD2"/>
    <w:rsid w:val="0059787F"/>
    <w:rsid w:val="005A21E9"/>
    <w:rsid w:val="005A264B"/>
    <w:rsid w:val="005D14DC"/>
    <w:rsid w:val="005D33D4"/>
    <w:rsid w:val="0060452F"/>
    <w:rsid w:val="00607367"/>
    <w:rsid w:val="006258EC"/>
    <w:rsid w:val="00626794"/>
    <w:rsid w:val="00637F4A"/>
    <w:rsid w:val="00661BEB"/>
    <w:rsid w:val="0066632B"/>
    <w:rsid w:val="00691C24"/>
    <w:rsid w:val="006B58EB"/>
    <w:rsid w:val="006D6D7C"/>
    <w:rsid w:val="006E4638"/>
    <w:rsid w:val="006E6814"/>
    <w:rsid w:val="00710EF1"/>
    <w:rsid w:val="007158F3"/>
    <w:rsid w:val="00716D81"/>
    <w:rsid w:val="00725FF7"/>
    <w:rsid w:val="007376E5"/>
    <w:rsid w:val="007431B1"/>
    <w:rsid w:val="00750151"/>
    <w:rsid w:val="007507BE"/>
    <w:rsid w:val="00760DF5"/>
    <w:rsid w:val="00766D07"/>
    <w:rsid w:val="00772499"/>
    <w:rsid w:val="007806E2"/>
    <w:rsid w:val="00780E38"/>
    <w:rsid w:val="007972EF"/>
    <w:rsid w:val="007B5E7A"/>
    <w:rsid w:val="007C1CDB"/>
    <w:rsid w:val="007D3135"/>
    <w:rsid w:val="007D5456"/>
    <w:rsid w:val="007D711E"/>
    <w:rsid w:val="007E4C38"/>
    <w:rsid w:val="007F33E0"/>
    <w:rsid w:val="00802E70"/>
    <w:rsid w:val="0080341D"/>
    <w:rsid w:val="00810DDB"/>
    <w:rsid w:val="008233E3"/>
    <w:rsid w:val="00855AC1"/>
    <w:rsid w:val="00864A01"/>
    <w:rsid w:val="00893810"/>
    <w:rsid w:val="008A1743"/>
    <w:rsid w:val="008A78FA"/>
    <w:rsid w:val="008B1CA3"/>
    <w:rsid w:val="008B29D8"/>
    <w:rsid w:val="008D0EA7"/>
    <w:rsid w:val="008E121E"/>
    <w:rsid w:val="008E64E5"/>
    <w:rsid w:val="008E6CB8"/>
    <w:rsid w:val="00901411"/>
    <w:rsid w:val="00911FCA"/>
    <w:rsid w:val="0091589E"/>
    <w:rsid w:val="00930A1E"/>
    <w:rsid w:val="009408C1"/>
    <w:rsid w:val="00944266"/>
    <w:rsid w:val="00946FCA"/>
    <w:rsid w:val="00952FD7"/>
    <w:rsid w:val="00961775"/>
    <w:rsid w:val="0098261D"/>
    <w:rsid w:val="0099586E"/>
    <w:rsid w:val="009B271C"/>
    <w:rsid w:val="009B2C80"/>
    <w:rsid w:val="009B47E9"/>
    <w:rsid w:val="009C5445"/>
    <w:rsid w:val="009C7912"/>
    <w:rsid w:val="009D1066"/>
    <w:rsid w:val="00A129EF"/>
    <w:rsid w:val="00A14CB4"/>
    <w:rsid w:val="00A21858"/>
    <w:rsid w:val="00A55132"/>
    <w:rsid w:val="00A569DF"/>
    <w:rsid w:val="00A705B0"/>
    <w:rsid w:val="00A70F61"/>
    <w:rsid w:val="00A73E8C"/>
    <w:rsid w:val="00A818B1"/>
    <w:rsid w:val="00AC2AA6"/>
    <w:rsid w:val="00AD0BF3"/>
    <w:rsid w:val="00B001DE"/>
    <w:rsid w:val="00B062C4"/>
    <w:rsid w:val="00B0712E"/>
    <w:rsid w:val="00B07CEF"/>
    <w:rsid w:val="00B147A5"/>
    <w:rsid w:val="00B15751"/>
    <w:rsid w:val="00B17BF0"/>
    <w:rsid w:val="00B21225"/>
    <w:rsid w:val="00B71053"/>
    <w:rsid w:val="00BA56BE"/>
    <w:rsid w:val="00BB1E41"/>
    <w:rsid w:val="00BC75E1"/>
    <w:rsid w:val="00BD032C"/>
    <w:rsid w:val="00BD063D"/>
    <w:rsid w:val="00BD1423"/>
    <w:rsid w:val="00BD555D"/>
    <w:rsid w:val="00BF1410"/>
    <w:rsid w:val="00BF2CD5"/>
    <w:rsid w:val="00BF792E"/>
    <w:rsid w:val="00C031BD"/>
    <w:rsid w:val="00C218E0"/>
    <w:rsid w:val="00C74E01"/>
    <w:rsid w:val="00C8466E"/>
    <w:rsid w:val="00C92236"/>
    <w:rsid w:val="00C92D19"/>
    <w:rsid w:val="00C96E1D"/>
    <w:rsid w:val="00CA6D9D"/>
    <w:rsid w:val="00CB334A"/>
    <w:rsid w:val="00CC39A9"/>
    <w:rsid w:val="00CF4947"/>
    <w:rsid w:val="00D21E12"/>
    <w:rsid w:val="00D24A3D"/>
    <w:rsid w:val="00D25D37"/>
    <w:rsid w:val="00D33AB5"/>
    <w:rsid w:val="00D34B9B"/>
    <w:rsid w:val="00D44E2B"/>
    <w:rsid w:val="00D5236F"/>
    <w:rsid w:val="00D55550"/>
    <w:rsid w:val="00D662BA"/>
    <w:rsid w:val="00D80704"/>
    <w:rsid w:val="00D8254A"/>
    <w:rsid w:val="00D904B2"/>
    <w:rsid w:val="00D92A0B"/>
    <w:rsid w:val="00DB2EE0"/>
    <w:rsid w:val="00DC261D"/>
    <w:rsid w:val="00DC48CA"/>
    <w:rsid w:val="00DE2E9F"/>
    <w:rsid w:val="00DF5F74"/>
    <w:rsid w:val="00E12C66"/>
    <w:rsid w:val="00E1603A"/>
    <w:rsid w:val="00E166D5"/>
    <w:rsid w:val="00E174A1"/>
    <w:rsid w:val="00E251F3"/>
    <w:rsid w:val="00E34DCE"/>
    <w:rsid w:val="00E35E42"/>
    <w:rsid w:val="00E36B77"/>
    <w:rsid w:val="00E45C7E"/>
    <w:rsid w:val="00E463D0"/>
    <w:rsid w:val="00E47925"/>
    <w:rsid w:val="00E772B0"/>
    <w:rsid w:val="00E93D80"/>
    <w:rsid w:val="00EA4781"/>
    <w:rsid w:val="00EB2B79"/>
    <w:rsid w:val="00EB566C"/>
    <w:rsid w:val="00EC3786"/>
    <w:rsid w:val="00ED0ACF"/>
    <w:rsid w:val="00EE1B33"/>
    <w:rsid w:val="00EE33B8"/>
    <w:rsid w:val="00EE61B6"/>
    <w:rsid w:val="00EF0CB3"/>
    <w:rsid w:val="00F223B1"/>
    <w:rsid w:val="00F30702"/>
    <w:rsid w:val="00F322CC"/>
    <w:rsid w:val="00F4049D"/>
    <w:rsid w:val="00F40E68"/>
    <w:rsid w:val="00F66E8D"/>
    <w:rsid w:val="00F744AD"/>
    <w:rsid w:val="00F8137C"/>
    <w:rsid w:val="00F85114"/>
    <w:rsid w:val="00FA0704"/>
    <w:rsid w:val="00FD3C7E"/>
    <w:rsid w:val="00FD6F21"/>
    <w:rsid w:val="00FE0D0E"/>
    <w:rsid w:val="00FE0E0E"/>
    <w:rsid w:val="00FE543A"/>
    <w:rsid w:val="00FF16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C38"/>
  </w:style>
  <w:style w:type="paragraph" w:styleId="Ttulo1">
    <w:name w:val="heading 1"/>
    <w:basedOn w:val="Normal"/>
    <w:next w:val="Normal"/>
    <w:link w:val="Ttulo1Char"/>
    <w:uiPriority w:val="9"/>
    <w:qFormat/>
    <w:rsid w:val="00A14CB4"/>
    <w:pPr>
      <w:keepNext/>
      <w:keepLines/>
      <w:spacing w:after="240"/>
      <w:outlineLvl w:val="0"/>
    </w:pPr>
    <w:rPr>
      <w:rFonts w:ascii="Times New Roman" w:eastAsiaTheme="majorEastAsia" w:hAnsi="Times New Roman" w:cstheme="majorBidi"/>
      <w:b/>
      <w:caps/>
      <w:sz w:val="24"/>
      <w:szCs w:val="32"/>
    </w:rPr>
  </w:style>
  <w:style w:type="paragraph" w:styleId="Ttulo4">
    <w:name w:val="heading 4"/>
    <w:basedOn w:val="Normal"/>
    <w:next w:val="Normal"/>
    <w:link w:val="Ttulo4Char"/>
    <w:uiPriority w:val="9"/>
    <w:semiHidden/>
    <w:unhideWhenUsed/>
    <w:qFormat/>
    <w:rsid w:val="00EE1B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142A"/>
    <w:pPr>
      <w:ind w:left="720"/>
      <w:contextualSpacing/>
    </w:pPr>
  </w:style>
  <w:style w:type="table" w:styleId="Tabelacomgrade">
    <w:name w:val="Table Grid"/>
    <w:basedOn w:val="Tabelanormal"/>
    <w:uiPriority w:val="39"/>
    <w:rsid w:val="00982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14CB4"/>
    <w:rPr>
      <w:rFonts w:ascii="Times New Roman" w:eastAsiaTheme="majorEastAsia" w:hAnsi="Times New Roman" w:cstheme="majorBidi"/>
      <w:b/>
      <w:caps/>
      <w:sz w:val="24"/>
      <w:szCs w:val="32"/>
    </w:rPr>
  </w:style>
  <w:style w:type="character" w:styleId="Hyperlink">
    <w:name w:val="Hyperlink"/>
    <w:basedOn w:val="Fontepargpadro"/>
    <w:uiPriority w:val="99"/>
    <w:unhideWhenUsed/>
    <w:rsid w:val="00587ECA"/>
    <w:rPr>
      <w:color w:val="0000FF"/>
      <w:u w:val="single"/>
    </w:rPr>
  </w:style>
  <w:style w:type="paragraph" w:styleId="Cabealho">
    <w:name w:val="header"/>
    <w:basedOn w:val="Normal"/>
    <w:link w:val="CabealhoChar"/>
    <w:uiPriority w:val="99"/>
    <w:unhideWhenUsed/>
    <w:rsid w:val="00C92D1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92D19"/>
  </w:style>
  <w:style w:type="paragraph" w:styleId="Rodap">
    <w:name w:val="footer"/>
    <w:basedOn w:val="Normal"/>
    <w:link w:val="RodapChar"/>
    <w:uiPriority w:val="99"/>
    <w:unhideWhenUsed/>
    <w:rsid w:val="00C92D19"/>
    <w:pPr>
      <w:tabs>
        <w:tab w:val="center" w:pos="4252"/>
        <w:tab w:val="right" w:pos="8504"/>
      </w:tabs>
      <w:spacing w:after="0" w:line="240" w:lineRule="auto"/>
    </w:pPr>
  </w:style>
  <w:style w:type="character" w:customStyle="1" w:styleId="RodapChar">
    <w:name w:val="Rodapé Char"/>
    <w:basedOn w:val="Fontepargpadro"/>
    <w:link w:val="Rodap"/>
    <w:uiPriority w:val="99"/>
    <w:rsid w:val="00C92D19"/>
  </w:style>
  <w:style w:type="paragraph" w:styleId="Textodebalo">
    <w:name w:val="Balloon Text"/>
    <w:basedOn w:val="Normal"/>
    <w:link w:val="TextodebaloChar"/>
    <w:uiPriority w:val="99"/>
    <w:semiHidden/>
    <w:unhideWhenUsed/>
    <w:rsid w:val="00FE0E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0E0E"/>
    <w:rPr>
      <w:rFonts w:ascii="Tahoma" w:hAnsi="Tahoma" w:cs="Tahoma"/>
      <w:sz w:val="16"/>
      <w:szCs w:val="16"/>
    </w:rPr>
  </w:style>
  <w:style w:type="table" w:customStyle="1" w:styleId="Tabelacomgrade1">
    <w:name w:val="Tabela com grade1"/>
    <w:basedOn w:val="Tabelanormal"/>
    <w:next w:val="Tabelacomgrade"/>
    <w:uiPriority w:val="59"/>
    <w:rsid w:val="00FD3C7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4Char">
    <w:name w:val="Título 4 Char"/>
    <w:basedOn w:val="Fontepargpadro"/>
    <w:link w:val="Ttulo4"/>
    <w:uiPriority w:val="9"/>
    <w:semiHidden/>
    <w:rsid w:val="00EE1B33"/>
    <w:rPr>
      <w:rFonts w:asciiTheme="majorHAnsi" w:eastAsiaTheme="majorEastAsia" w:hAnsiTheme="majorHAnsi" w:cstheme="majorBidi"/>
      <w:i/>
      <w:iCs/>
      <w:color w:val="2F5496" w:themeColor="accent1" w:themeShade="BF"/>
    </w:rPr>
  </w:style>
  <w:style w:type="character" w:customStyle="1" w:styleId="UnresolvedMention">
    <w:name w:val="Unresolved Mention"/>
    <w:basedOn w:val="Fontepargpadro"/>
    <w:uiPriority w:val="99"/>
    <w:semiHidden/>
    <w:unhideWhenUsed/>
    <w:rsid w:val="00EE1B33"/>
    <w:rPr>
      <w:color w:val="605E5C"/>
      <w:shd w:val="clear" w:color="auto" w:fill="E1DFDD"/>
    </w:rPr>
  </w:style>
  <w:style w:type="character" w:styleId="HiperlinkVisitado">
    <w:name w:val="FollowedHyperlink"/>
    <w:basedOn w:val="Fontepargpadro"/>
    <w:uiPriority w:val="99"/>
    <w:semiHidden/>
    <w:unhideWhenUsed/>
    <w:rsid w:val="00EE1B33"/>
    <w:rPr>
      <w:color w:val="954F72" w:themeColor="followedHyperlink"/>
      <w:u w:val="single"/>
    </w:rPr>
  </w:style>
  <w:style w:type="paragraph" w:customStyle="1" w:styleId="Default">
    <w:name w:val="Default"/>
    <w:rsid w:val="00EE1B33"/>
    <w:pPr>
      <w:autoSpaceDE w:val="0"/>
      <w:autoSpaceDN w:val="0"/>
      <w:adjustRightInd w:val="0"/>
      <w:spacing w:after="0" w:line="240" w:lineRule="auto"/>
    </w:pPr>
    <w:rPr>
      <w:rFonts w:ascii="Times New Roman" w:hAnsi="Times New Roman" w:cs="Times New Roman"/>
      <w:color w:val="000000"/>
      <w:sz w:val="24"/>
      <w:szCs w:val="24"/>
    </w:rPr>
  </w:style>
  <w:style w:type="paragraph" w:styleId="Textodenotadefim">
    <w:name w:val="endnote text"/>
    <w:basedOn w:val="Normal"/>
    <w:link w:val="TextodenotadefimChar"/>
    <w:uiPriority w:val="99"/>
    <w:unhideWhenUsed/>
    <w:rsid w:val="00944266"/>
    <w:pPr>
      <w:spacing w:after="0" w:line="240" w:lineRule="auto"/>
    </w:pPr>
    <w:rPr>
      <w:sz w:val="20"/>
      <w:szCs w:val="20"/>
    </w:rPr>
  </w:style>
  <w:style w:type="character" w:customStyle="1" w:styleId="TextodenotadefimChar">
    <w:name w:val="Texto de nota de fim Char"/>
    <w:basedOn w:val="Fontepargpadro"/>
    <w:link w:val="Textodenotadefim"/>
    <w:uiPriority w:val="99"/>
    <w:rsid w:val="00944266"/>
    <w:rPr>
      <w:sz w:val="20"/>
      <w:szCs w:val="20"/>
    </w:rPr>
  </w:style>
  <w:style w:type="character" w:styleId="Refdenotadefim">
    <w:name w:val="endnote reference"/>
    <w:basedOn w:val="Fontepargpadro"/>
    <w:uiPriority w:val="99"/>
    <w:semiHidden/>
    <w:unhideWhenUsed/>
    <w:rsid w:val="00944266"/>
    <w:rPr>
      <w:vertAlign w:val="superscript"/>
    </w:rPr>
  </w:style>
  <w:style w:type="table" w:customStyle="1" w:styleId="Tabelacomgrade2">
    <w:name w:val="Tabela com grade2"/>
    <w:basedOn w:val="Tabelanormal"/>
    <w:next w:val="Tabelacomgrade"/>
    <w:uiPriority w:val="59"/>
    <w:rsid w:val="004F1C12"/>
    <w:pPr>
      <w:spacing w:after="0" w:line="240" w:lineRule="auto"/>
    </w:pPr>
    <w:rPr>
      <w:rFonts w:eastAsia="MS Mincho"/>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semiHidden/>
    <w:unhideWhenUsed/>
    <w:rsid w:val="008E64E5"/>
    <w:pPr>
      <w:spacing w:after="0" w:line="240" w:lineRule="auto"/>
    </w:pPr>
    <w:rPr>
      <w:rFonts w:eastAsiaTheme="minorEastAsia"/>
      <w:sz w:val="20"/>
      <w:szCs w:val="20"/>
      <w:lang w:eastAsia="pt-BR"/>
    </w:rPr>
  </w:style>
  <w:style w:type="character" w:customStyle="1" w:styleId="TextodenotaderodapChar">
    <w:name w:val="Texto de nota de rodapé Char"/>
    <w:basedOn w:val="Fontepargpadro"/>
    <w:link w:val="Textodenotaderodap"/>
    <w:semiHidden/>
    <w:rsid w:val="008E64E5"/>
    <w:rPr>
      <w:rFonts w:eastAsiaTheme="minorEastAsia"/>
      <w:sz w:val="20"/>
      <w:szCs w:val="20"/>
      <w:lang w:eastAsia="pt-BR"/>
    </w:rPr>
  </w:style>
  <w:style w:type="character" w:styleId="Refdenotaderodap">
    <w:name w:val="footnote reference"/>
    <w:basedOn w:val="Fontepargpadro"/>
    <w:semiHidden/>
    <w:unhideWhenUsed/>
    <w:rsid w:val="008E64E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C38"/>
  </w:style>
  <w:style w:type="paragraph" w:styleId="Ttulo1">
    <w:name w:val="heading 1"/>
    <w:basedOn w:val="Normal"/>
    <w:next w:val="Normal"/>
    <w:link w:val="Ttulo1Char"/>
    <w:uiPriority w:val="9"/>
    <w:qFormat/>
    <w:rsid w:val="00A14CB4"/>
    <w:pPr>
      <w:keepNext/>
      <w:keepLines/>
      <w:spacing w:after="240"/>
      <w:outlineLvl w:val="0"/>
    </w:pPr>
    <w:rPr>
      <w:rFonts w:ascii="Times New Roman" w:eastAsiaTheme="majorEastAsia" w:hAnsi="Times New Roman" w:cstheme="majorBidi"/>
      <w:b/>
      <w:caps/>
      <w:sz w:val="24"/>
      <w:szCs w:val="32"/>
    </w:rPr>
  </w:style>
  <w:style w:type="paragraph" w:styleId="Ttulo4">
    <w:name w:val="heading 4"/>
    <w:basedOn w:val="Normal"/>
    <w:next w:val="Normal"/>
    <w:link w:val="Ttulo4Char"/>
    <w:uiPriority w:val="9"/>
    <w:semiHidden/>
    <w:unhideWhenUsed/>
    <w:qFormat/>
    <w:rsid w:val="00EE1B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142A"/>
    <w:pPr>
      <w:ind w:left="720"/>
      <w:contextualSpacing/>
    </w:pPr>
  </w:style>
  <w:style w:type="table" w:styleId="Tabelacomgrade">
    <w:name w:val="Table Grid"/>
    <w:basedOn w:val="Tabelanormal"/>
    <w:uiPriority w:val="39"/>
    <w:rsid w:val="00982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14CB4"/>
    <w:rPr>
      <w:rFonts w:ascii="Times New Roman" w:eastAsiaTheme="majorEastAsia" w:hAnsi="Times New Roman" w:cstheme="majorBidi"/>
      <w:b/>
      <w:caps/>
      <w:sz w:val="24"/>
      <w:szCs w:val="32"/>
    </w:rPr>
  </w:style>
  <w:style w:type="character" w:styleId="Hyperlink">
    <w:name w:val="Hyperlink"/>
    <w:basedOn w:val="Fontepargpadro"/>
    <w:uiPriority w:val="99"/>
    <w:unhideWhenUsed/>
    <w:rsid w:val="00587ECA"/>
    <w:rPr>
      <w:color w:val="0000FF"/>
      <w:u w:val="single"/>
    </w:rPr>
  </w:style>
  <w:style w:type="paragraph" w:styleId="Cabealho">
    <w:name w:val="header"/>
    <w:basedOn w:val="Normal"/>
    <w:link w:val="CabealhoChar"/>
    <w:uiPriority w:val="99"/>
    <w:unhideWhenUsed/>
    <w:rsid w:val="00C92D1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92D19"/>
  </w:style>
  <w:style w:type="paragraph" w:styleId="Rodap">
    <w:name w:val="footer"/>
    <w:basedOn w:val="Normal"/>
    <w:link w:val="RodapChar"/>
    <w:uiPriority w:val="99"/>
    <w:unhideWhenUsed/>
    <w:rsid w:val="00C92D19"/>
    <w:pPr>
      <w:tabs>
        <w:tab w:val="center" w:pos="4252"/>
        <w:tab w:val="right" w:pos="8504"/>
      </w:tabs>
      <w:spacing w:after="0" w:line="240" w:lineRule="auto"/>
    </w:pPr>
  </w:style>
  <w:style w:type="character" w:customStyle="1" w:styleId="RodapChar">
    <w:name w:val="Rodapé Char"/>
    <w:basedOn w:val="Fontepargpadro"/>
    <w:link w:val="Rodap"/>
    <w:uiPriority w:val="99"/>
    <w:rsid w:val="00C92D19"/>
  </w:style>
  <w:style w:type="paragraph" w:styleId="Textodebalo">
    <w:name w:val="Balloon Text"/>
    <w:basedOn w:val="Normal"/>
    <w:link w:val="TextodebaloChar"/>
    <w:uiPriority w:val="99"/>
    <w:semiHidden/>
    <w:unhideWhenUsed/>
    <w:rsid w:val="00FE0E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0E0E"/>
    <w:rPr>
      <w:rFonts w:ascii="Tahoma" w:hAnsi="Tahoma" w:cs="Tahoma"/>
      <w:sz w:val="16"/>
      <w:szCs w:val="16"/>
    </w:rPr>
  </w:style>
  <w:style w:type="table" w:customStyle="1" w:styleId="Tabelacomgrade1">
    <w:name w:val="Tabela com grade1"/>
    <w:basedOn w:val="Tabelanormal"/>
    <w:next w:val="Tabelacomgrade"/>
    <w:uiPriority w:val="59"/>
    <w:rsid w:val="00FD3C7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4Char">
    <w:name w:val="Título 4 Char"/>
    <w:basedOn w:val="Fontepargpadro"/>
    <w:link w:val="Ttulo4"/>
    <w:uiPriority w:val="9"/>
    <w:semiHidden/>
    <w:rsid w:val="00EE1B33"/>
    <w:rPr>
      <w:rFonts w:asciiTheme="majorHAnsi" w:eastAsiaTheme="majorEastAsia" w:hAnsiTheme="majorHAnsi" w:cstheme="majorBidi"/>
      <w:i/>
      <w:iCs/>
      <w:color w:val="2F5496" w:themeColor="accent1" w:themeShade="BF"/>
    </w:rPr>
  </w:style>
  <w:style w:type="character" w:customStyle="1" w:styleId="UnresolvedMention">
    <w:name w:val="Unresolved Mention"/>
    <w:basedOn w:val="Fontepargpadro"/>
    <w:uiPriority w:val="99"/>
    <w:semiHidden/>
    <w:unhideWhenUsed/>
    <w:rsid w:val="00EE1B33"/>
    <w:rPr>
      <w:color w:val="605E5C"/>
      <w:shd w:val="clear" w:color="auto" w:fill="E1DFDD"/>
    </w:rPr>
  </w:style>
  <w:style w:type="character" w:styleId="HiperlinkVisitado">
    <w:name w:val="FollowedHyperlink"/>
    <w:basedOn w:val="Fontepargpadro"/>
    <w:uiPriority w:val="99"/>
    <w:semiHidden/>
    <w:unhideWhenUsed/>
    <w:rsid w:val="00EE1B33"/>
    <w:rPr>
      <w:color w:val="954F72" w:themeColor="followedHyperlink"/>
      <w:u w:val="single"/>
    </w:rPr>
  </w:style>
  <w:style w:type="paragraph" w:customStyle="1" w:styleId="Default">
    <w:name w:val="Default"/>
    <w:rsid w:val="00EE1B33"/>
    <w:pPr>
      <w:autoSpaceDE w:val="0"/>
      <w:autoSpaceDN w:val="0"/>
      <w:adjustRightInd w:val="0"/>
      <w:spacing w:after="0" w:line="240" w:lineRule="auto"/>
    </w:pPr>
    <w:rPr>
      <w:rFonts w:ascii="Times New Roman" w:hAnsi="Times New Roman" w:cs="Times New Roman"/>
      <w:color w:val="000000"/>
      <w:sz w:val="24"/>
      <w:szCs w:val="24"/>
    </w:rPr>
  </w:style>
  <w:style w:type="paragraph" w:styleId="Textodenotadefim">
    <w:name w:val="endnote text"/>
    <w:basedOn w:val="Normal"/>
    <w:link w:val="TextodenotadefimChar"/>
    <w:uiPriority w:val="99"/>
    <w:unhideWhenUsed/>
    <w:rsid w:val="00944266"/>
    <w:pPr>
      <w:spacing w:after="0" w:line="240" w:lineRule="auto"/>
    </w:pPr>
    <w:rPr>
      <w:sz w:val="20"/>
      <w:szCs w:val="20"/>
    </w:rPr>
  </w:style>
  <w:style w:type="character" w:customStyle="1" w:styleId="TextodenotadefimChar">
    <w:name w:val="Texto de nota de fim Char"/>
    <w:basedOn w:val="Fontepargpadro"/>
    <w:link w:val="Textodenotadefim"/>
    <w:uiPriority w:val="99"/>
    <w:rsid w:val="00944266"/>
    <w:rPr>
      <w:sz w:val="20"/>
      <w:szCs w:val="20"/>
    </w:rPr>
  </w:style>
  <w:style w:type="character" w:styleId="Refdenotadefim">
    <w:name w:val="endnote reference"/>
    <w:basedOn w:val="Fontepargpadro"/>
    <w:uiPriority w:val="99"/>
    <w:semiHidden/>
    <w:unhideWhenUsed/>
    <w:rsid w:val="00944266"/>
    <w:rPr>
      <w:vertAlign w:val="superscript"/>
    </w:rPr>
  </w:style>
  <w:style w:type="table" w:customStyle="1" w:styleId="Tabelacomgrade2">
    <w:name w:val="Tabela com grade2"/>
    <w:basedOn w:val="Tabelanormal"/>
    <w:next w:val="Tabelacomgrade"/>
    <w:uiPriority w:val="59"/>
    <w:rsid w:val="004F1C12"/>
    <w:pPr>
      <w:spacing w:after="0" w:line="240" w:lineRule="auto"/>
    </w:pPr>
    <w:rPr>
      <w:rFonts w:eastAsia="MS Mincho"/>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semiHidden/>
    <w:unhideWhenUsed/>
    <w:rsid w:val="008E64E5"/>
    <w:pPr>
      <w:spacing w:after="0" w:line="240" w:lineRule="auto"/>
    </w:pPr>
    <w:rPr>
      <w:rFonts w:eastAsiaTheme="minorEastAsia"/>
      <w:sz w:val="20"/>
      <w:szCs w:val="20"/>
      <w:lang w:eastAsia="pt-BR"/>
    </w:rPr>
  </w:style>
  <w:style w:type="character" w:customStyle="1" w:styleId="TextodenotaderodapChar">
    <w:name w:val="Texto de nota de rodapé Char"/>
    <w:basedOn w:val="Fontepargpadro"/>
    <w:link w:val="Textodenotaderodap"/>
    <w:semiHidden/>
    <w:rsid w:val="008E64E5"/>
    <w:rPr>
      <w:rFonts w:eastAsiaTheme="minorEastAsia"/>
      <w:sz w:val="20"/>
      <w:szCs w:val="20"/>
      <w:lang w:eastAsia="pt-BR"/>
    </w:rPr>
  </w:style>
  <w:style w:type="character" w:styleId="Refdenotaderodap">
    <w:name w:val="footnote reference"/>
    <w:basedOn w:val="Fontepargpadro"/>
    <w:semiHidden/>
    <w:unhideWhenUsed/>
    <w:rsid w:val="008E64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8598">
      <w:bodyDiv w:val="1"/>
      <w:marLeft w:val="0"/>
      <w:marRight w:val="0"/>
      <w:marTop w:val="0"/>
      <w:marBottom w:val="0"/>
      <w:divBdr>
        <w:top w:val="none" w:sz="0" w:space="0" w:color="auto"/>
        <w:left w:val="none" w:sz="0" w:space="0" w:color="auto"/>
        <w:bottom w:val="none" w:sz="0" w:space="0" w:color="auto"/>
        <w:right w:val="none" w:sz="0" w:space="0" w:color="auto"/>
      </w:divBdr>
    </w:div>
    <w:div w:id="55327245">
      <w:bodyDiv w:val="1"/>
      <w:marLeft w:val="0"/>
      <w:marRight w:val="0"/>
      <w:marTop w:val="0"/>
      <w:marBottom w:val="0"/>
      <w:divBdr>
        <w:top w:val="none" w:sz="0" w:space="0" w:color="auto"/>
        <w:left w:val="none" w:sz="0" w:space="0" w:color="auto"/>
        <w:bottom w:val="none" w:sz="0" w:space="0" w:color="auto"/>
        <w:right w:val="none" w:sz="0" w:space="0" w:color="auto"/>
      </w:divBdr>
    </w:div>
    <w:div w:id="214659632">
      <w:bodyDiv w:val="1"/>
      <w:marLeft w:val="0"/>
      <w:marRight w:val="0"/>
      <w:marTop w:val="0"/>
      <w:marBottom w:val="0"/>
      <w:divBdr>
        <w:top w:val="none" w:sz="0" w:space="0" w:color="auto"/>
        <w:left w:val="none" w:sz="0" w:space="0" w:color="auto"/>
        <w:bottom w:val="none" w:sz="0" w:space="0" w:color="auto"/>
        <w:right w:val="none" w:sz="0" w:space="0" w:color="auto"/>
      </w:divBdr>
      <w:divsChild>
        <w:div w:id="1444690051">
          <w:marLeft w:val="0"/>
          <w:marRight w:val="0"/>
          <w:marTop w:val="0"/>
          <w:marBottom w:val="109"/>
          <w:divBdr>
            <w:top w:val="none" w:sz="0" w:space="0" w:color="auto"/>
            <w:left w:val="none" w:sz="0" w:space="0" w:color="auto"/>
            <w:bottom w:val="none" w:sz="0" w:space="0" w:color="auto"/>
            <w:right w:val="none" w:sz="0" w:space="0" w:color="auto"/>
          </w:divBdr>
          <w:divsChild>
            <w:div w:id="2025546995">
              <w:marLeft w:val="0"/>
              <w:marRight w:val="0"/>
              <w:marTop w:val="0"/>
              <w:marBottom w:val="0"/>
              <w:divBdr>
                <w:top w:val="none" w:sz="0" w:space="0" w:color="auto"/>
                <w:left w:val="none" w:sz="0" w:space="0" w:color="auto"/>
                <w:bottom w:val="none" w:sz="0" w:space="0" w:color="auto"/>
                <w:right w:val="none" w:sz="0" w:space="0" w:color="auto"/>
              </w:divBdr>
              <w:divsChild>
                <w:div w:id="488131909">
                  <w:marLeft w:val="0"/>
                  <w:marRight w:val="0"/>
                  <w:marTop w:val="0"/>
                  <w:marBottom w:val="0"/>
                  <w:divBdr>
                    <w:top w:val="none" w:sz="0" w:space="0" w:color="auto"/>
                    <w:left w:val="none" w:sz="0" w:space="0" w:color="auto"/>
                    <w:bottom w:val="none" w:sz="0" w:space="0" w:color="auto"/>
                    <w:right w:val="none" w:sz="0" w:space="0" w:color="auto"/>
                  </w:divBdr>
                  <w:divsChild>
                    <w:div w:id="139199716">
                      <w:marLeft w:val="0"/>
                      <w:marRight w:val="0"/>
                      <w:marTop w:val="0"/>
                      <w:marBottom w:val="299"/>
                      <w:divBdr>
                        <w:top w:val="none" w:sz="0" w:space="0" w:color="auto"/>
                        <w:left w:val="none" w:sz="0" w:space="0" w:color="auto"/>
                        <w:bottom w:val="none" w:sz="0" w:space="0" w:color="auto"/>
                        <w:right w:val="none" w:sz="0" w:space="0" w:color="auto"/>
                      </w:divBdr>
                    </w:div>
                  </w:divsChild>
                </w:div>
              </w:divsChild>
            </w:div>
          </w:divsChild>
        </w:div>
      </w:divsChild>
    </w:div>
    <w:div w:id="245002123">
      <w:bodyDiv w:val="1"/>
      <w:marLeft w:val="0"/>
      <w:marRight w:val="0"/>
      <w:marTop w:val="0"/>
      <w:marBottom w:val="0"/>
      <w:divBdr>
        <w:top w:val="none" w:sz="0" w:space="0" w:color="auto"/>
        <w:left w:val="none" w:sz="0" w:space="0" w:color="auto"/>
        <w:bottom w:val="none" w:sz="0" w:space="0" w:color="auto"/>
        <w:right w:val="none" w:sz="0" w:space="0" w:color="auto"/>
      </w:divBdr>
      <w:divsChild>
        <w:div w:id="17127817">
          <w:marLeft w:val="0"/>
          <w:marRight w:val="0"/>
          <w:marTop w:val="0"/>
          <w:marBottom w:val="120"/>
          <w:divBdr>
            <w:top w:val="none" w:sz="0" w:space="0" w:color="auto"/>
            <w:left w:val="none" w:sz="0" w:space="0" w:color="auto"/>
            <w:bottom w:val="none" w:sz="0" w:space="0" w:color="auto"/>
            <w:right w:val="none" w:sz="0" w:space="0" w:color="auto"/>
          </w:divBdr>
          <w:divsChild>
            <w:div w:id="705184269">
              <w:marLeft w:val="0"/>
              <w:marRight w:val="0"/>
              <w:marTop w:val="0"/>
              <w:marBottom w:val="0"/>
              <w:divBdr>
                <w:top w:val="none" w:sz="0" w:space="0" w:color="auto"/>
                <w:left w:val="none" w:sz="0" w:space="0" w:color="auto"/>
                <w:bottom w:val="none" w:sz="0" w:space="0" w:color="auto"/>
                <w:right w:val="none" w:sz="0" w:space="0" w:color="auto"/>
              </w:divBdr>
              <w:divsChild>
                <w:div w:id="225848050">
                  <w:marLeft w:val="0"/>
                  <w:marRight w:val="0"/>
                  <w:marTop w:val="0"/>
                  <w:marBottom w:val="0"/>
                  <w:divBdr>
                    <w:top w:val="none" w:sz="0" w:space="0" w:color="auto"/>
                    <w:left w:val="none" w:sz="0" w:space="0" w:color="auto"/>
                    <w:bottom w:val="none" w:sz="0" w:space="0" w:color="auto"/>
                    <w:right w:val="none" w:sz="0" w:space="0" w:color="auto"/>
                  </w:divBdr>
                  <w:divsChild>
                    <w:div w:id="126819455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256521559">
      <w:bodyDiv w:val="1"/>
      <w:marLeft w:val="0"/>
      <w:marRight w:val="0"/>
      <w:marTop w:val="0"/>
      <w:marBottom w:val="0"/>
      <w:divBdr>
        <w:top w:val="none" w:sz="0" w:space="0" w:color="auto"/>
        <w:left w:val="none" w:sz="0" w:space="0" w:color="auto"/>
        <w:bottom w:val="none" w:sz="0" w:space="0" w:color="auto"/>
        <w:right w:val="none" w:sz="0" w:space="0" w:color="auto"/>
      </w:divBdr>
    </w:div>
    <w:div w:id="359667521">
      <w:bodyDiv w:val="1"/>
      <w:marLeft w:val="0"/>
      <w:marRight w:val="0"/>
      <w:marTop w:val="0"/>
      <w:marBottom w:val="0"/>
      <w:divBdr>
        <w:top w:val="none" w:sz="0" w:space="0" w:color="auto"/>
        <w:left w:val="none" w:sz="0" w:space="0" w:color="auto"/>
        <w:bottom w:val="none" w:sz="0" w:space="0" w:color="auto"/>
        <w:right w:val="none" w:sz="0" w:space="0" w:color="auto"/>
      </w:divBdr>
    </w:div>
    <w:div w:id="650870783">
      <w:bodyDiv w:val="1"/>
      <w:marLeft w:val="0"/>
      <w:marRight w:val="0"/>
      <w:marTop w:val="0"/>
      <w:marBottom w:val="0"/>
      <w:divBdr>
        <w:top w:val="none" w:sz="0" w:space="0" w:color="auto"/>
        <w:left w:val="none" w:sz="0" w:space="0" w:color="auto"/>
        <w:bottom w:val="none" w:sz="0" w:space="0" w:color="auto"/>
        <w:right w:val="none" w:sz="0" w:space="0" w:color="auto"/>
      </w:divBdr>
    </w:div>
    <w:div w:id="754211630">
      <w:bodyDiv w:val="1"/>
      <w:marLeft w:val="0"/>
      <w:marRight w:val="0"/>
      <w:marTop w:val="0"/>
      <w:marBottom w:val="0"/>
      <w:divBdr>
        <w:top w:val="none" w:sz="0" w:space="0" w:color="auto"/>
        <w:left w:val="none" w:sz="0" w:space="0" w:color="auto"/>
        <w:bottom w:val="none" w:sz="0" w:space="0" w:color="auto"/>
        <w:right w:val="none" w:sz="0" w:space="0" w:color="auto"/>
      </w:divBdr>
    </w:div>
    <w:div w:id="1051491836">
      <w:bodyDiv w:val="1"/>
      <w:marLeft w:val="0"/>
      <w:marRight w:val="0"/>
      <w:marTop w:val="0"/>
      <w:marBottom w:val="0"/>
      <w:divBdr>
        <w:top w:val="none" w:sz="0" w:space="0" w:color="auto"/>
        <w:left w:val="none" w:sz="0" w:space="0" w:color="auto"/>
        <w:bottom w:val="none" w:sz="0" w:space="0" w:color="auto"/>
        <w:right w:val="none" w:sz="0" w:space="0" w:color="auto"/>
      </w:divBdr>
    </w:div>
    <w:div w:id="1096167659">
      <w:bodyDiv w:val="1"/>
      <w:marLeft w:val="0"/>
      <w:marRight w:val="0"/>
      <w:marTop w:val="0"/>
      <w:marBottom w:val="0"/>
      <w:divBdr>
        <w:top w:val="none" w:sz="0" w:space="0" w:color="auto"/>
        <w:left w:val="none" w:sz="0" w:space="0" w:color="auto"/>
        <w:bottom w:val="none" w:sz="0" w:space="0" w:color="auto"/>
        <w:right w:val="none" w:sz="0" w:space="0" w:color="auto"/>
      </w:divBdr>
      <w:divsChild>
        <w:div w:id="388962084">
          <w:marLeft w:val="0"/>
          <w:marRight w:val="0"/>
          <w:marTop w:val="0"/>
          <w:marBottom w:val="120"/>
          <w:divBdr>
            <w:top w:val="none" w:sz="0" w:space="0" w:color="auto"/>
            <w:left w:val="none" w:sz="0" w:space="0" w:color="auto"/>
            <w:bottom w:val="none" w:sz="0" w:space="0" w:color="auto"/>
            <w:right w:val="none" w:sz="0" w:space="0" w:color="auto"/>
          </w:divBdr>
          <w:divsChild>
            <w:div w:id="1368524454">
              <w:marLeft w:val="0"/>
              <w:marRight w:val="0"/>
              <w:marTop w:val="0"/>
              <w:marBottom w:val="0"/>
              <w:divBdr>
                <w:top w:val="none" w:sz="0" w:space="0" w:color="auto"/>
                <w:left w:val="none" w:sz="0" w:space="0" w:color="auto"/>
                <w:bottom w:val="none" w:sz="0" w:space="0" w:color="auto"/>
                <w:right w:val="none" w:sz="0" w:space="0" w:color="auto"/>
              </w:divBdr>
              <w:divsChild>
                <w:div w:id="651107806">
                  <w:marLeft w:val="0"/>
                  <w:marRight w:val="0"/>
                  <w:marTop w:val="0"/>
                  <w:marBottom w:val="0"/>
                  <w:divBdr>
                    <w:top w:val="none" w:sz="0" w:space="0" w:color="auto"/>
                    <w:left w:val="none" w:sz="0" w:space="0" w:color="auto"/>
                    <w:bottom w:val="none" w:sz="0" w:space="0" w:color="auto"/>
                    <w:right w:val="none" w:sz="0" w:space="0" w:color="auto"/>
                  </w:divBdr>
                  <w:divsChild>
                    <w:div w:id="174020675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190030531">
      <w:bodyDiv w:val="1"/>
      <w:marLeft w:val="0"/>
      <w:marRight w:val="0"/>
      <w:marTop w:val="0"/>
      <w:marBottom w:val="0"/>
      <w:divBdr>
        <w:top w:val="none" w:sz="0" w:space="0" w:color="auto"/>
        <w:left w:val="none" w:sz="0" w:space="0" w:color="auto"/>
        <w:bottom w:val="none" w:sz="0" w:space="0" w:color="auto"/>
        <w:right w:val="none" w:sz="0" w:space="0" w:color="auto"/>
      </w:divBdr>
    </w:div>
    <w:div w:id="1191527627">
      <w:bodyDiv w:val="1"/>
      <w:marLeft w:val="0"/>
      <w:marRight w:val="0"/>
      <w:marTop w:val="0"/>
      <w:marBottom w:val="0"/>
      <w:divBdr>
        <w:top w:val="none" w:sz="0" w:space="0" w:color="auto"/>
        <w:left w:val="none" w:sz="0" w:space="0" w:color="auto"/>
        <w:bottom w:val="none" w:sz="0" w:space="0" w:color="auto"/>
        <w:right w:val="none" w:sz="0" w:space="0" w:color="auto"/>
      </w:divBdr>
      <w:divsChild>
        <w:div w:id="1328944121">
          <w:marLeft w:val="0"/>
          <w:marRight w:val="0"/>
          <w:marTop w:val="0"/>
          <w:marBottom w:val="109"/>
          <w:divBdr>
            <w:top w:val="none" w:sz="0" w:space="0" w:color="auto"/>
            <w:left w:val="none" w:sz="0" w:space="0" w:color="auto"/>
            <w:bottom w:val="none" w:sz="0" w:space="0" w:color="auto"/>
            <w:right w:val="none" w:sz="0" w:space="0" w:color="auto"/>
          </w:divBdr>
          <w:divsChild>
            <w:div w:id="2031759072">
              <w:marLeft w:val="0"/>
              <w:marRight w:val="0"/>
              <w:marTop w:val="0"/>
              <w:marBottom w:val="0"/>
              <w:divBdr>
                <w:top w:val="none" w:sz="0" w:space="0" w:color="auto"/>
                <w:left w:val="none" w:sz="0" w:space="0" w:color="auto"/>
                <w:bottom w:val="none" w:sz="0" w:space="0" w:color="auto"/>
                <w:right w:val="none" w:sz="0" w:space="0" w:color="auto"/>
              </w:divBdr>
              <w:divsChild>
                <w:div w:id="1540632606">
                  <w:marLeft w:val="0"/>
                  <w:marRight w:val="0"/>
                  <w:marTop w:val="0"/>
                  <w:marBottom w:val="0"/>
                  <w:divBdr>
                    <w:top w:val="none" w:sz="0" w:space="0" w:color="auto"/>
                    <w:left w:val="none" w:sz="0" w:space="0" w:color="auto"/>
                    <w:bottom w:val="none" w:sz="0" w:space="0" w:color="auto"/>
                    <w:right w:val="none" w:sz="0" w:space="0" w:color="auto"/>
                  </w:divBdr>
                  <w:divsChild>
                    <w:div w:id="1163206841">
                      <w:marLeft w:val="0"/>
                      <w:marRight w:val="0"/>
                      <w:marTop w:val="0"/>
                      <w:marBottom w:val="299"/>
                      <w:divBdr>
                        <w:top w:val="none" w:sz="0" w:space="0" w:color="auto"/>
                        <w:left w:val="none" w:sz="0" w:space="0" w:color="auto"/>
                        <w:bottom w:val="none" w:sz="0" w:space="0" w:color="auto"/>
                        <w:right w:val="none" w:sz="0" w:space="0" w:color="auto"/>
                      </w:divBdr>
                    </w:div>
                  </w:divsChild>
                </w:div>
              </w:divsChild>
            </w:div>
          </w:divsChild>
        </w:div>
      </w:divsChild>
    </w:div>
    <w:div w:id="1636377210">
      <w:bodyDiv w:val="1"/>
      <w:marLeft w:val="0"/>
      <w:marRight w:val="0"/>
      <w:marTop w:val="0"/>
      <w:marBottom w:val="0"/>
      <w:divBdr>
        <w:top w:val="none" w:sz="0" w:space="0" w:color="auto"/>
        <w:left w:val="none" w:sz="0" w:space="0" w:color="auto"/>
        <w:bottom w:val="none" w:sz="0" w:space="0" w:color="auto"/>
        <w:right w:val="none" w:sz="0" w:space="0" w:color="auto"/>
      </w:divBdr>
    </w:div>
    <w:div w:id="196851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mmonchemistry.cas.org/detail?cas_rn=6740-88-1&amp;search=6740-88-1" TargetMode="External"/><Relationship Id="rId18" Type="http://schemas.openxmlformats.org/officeDocument/2006/relationships/hyperlink" Target="https://commonchemistry.cas.org/detail?cas_rn=137-58-6" TargetMode="External"/><Relationship Id="rId26" Type="http://schemas.openxmlformats.org/officeDocument/2006/relationships/hyperlink" Target="https://commonchemistry.cas.org/detail?cas_rn=306-40-1" TargetMode="External"/><Relationship Id="rId39"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yperlink" Target="https://commonchemistry.cas.org/detail?cas_rn=51-41-2" TargetMode="External"/><Relationship Id="rId34" Type="http://schemas.openxmlformats.org/officeDocument/2006/relationships/oleObject" Target="embeddings/oleObject3.bin"/><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ommonchemistry.cas.org/detail?cas_rn=64228-79-1&amp;search=64228-79-1" TargetMode="External"/><Relationship Id="rId17" Type="http://schemas.openxmlformats.org/officeDocument/2006/relationships/hyperlink" Target="https://commonchemistry.cas.org/detail?cas_rn=437-38-7&amp;search=437-38-7" TargetMode="External"/><Relationship Id="rId25" Type="http://schemas.openxmlformats.org/officeDocument/2006/relationships/hyperlink" Target="https://commonchemistry.cas.org/detail?cas_rn=119302-91-9" TargetMode="External"/><Relationship Id="rId33" Type="http://schemas.openxmlformats.org/officeDocument/2006/relationships/image" Target="media/image5.emf"/><Relationship Id="rId38"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hyperlink" Target="https://commonchemistry.cas.org/detail?cas_rn=33125-97-2&amp;search=33125-97-2" TargetMode="External"/><Relationship Id="rId20" Type="http://schemas.openxmlformats.org/officeDocument/2006/relationships/hyperlink" Target="https://commonchemistry.cas.org/detail?cas_rn=465-65-6" TargetMode="External"/><Relationship Id="rId29" Type="http://schemas.openxmlformats.org/officeDocument/2006/relationships/image" Target="media/image3.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commonchemistry.cas.org/detail?cas_rn=132875-61-7" TargetMode="External"/><Relationship Id="rId32" Type="http://schemas.openxmlformats.org/officeDocument/2006/relationships/oleObject" Target="embeddings/oleObject2.bin"/><Relationship Id="rId37" Type="http://schemas.openxmlformats.org/officeDocument/2006/relationships/image" Target="media/image7.emf"/><Relationship Id="rId40"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hyperlink" Target="https://commonchemistry.cas.org/detail?cas_rn=51-43-4&amp;search=51-43-4" TargetMode="External"/><Relationship Id="rId23" Type="http://schemas.openxmlformats.org/officeDocument/2006/relationships/hyperlink" Target="https://commonchemistry.cas.org/detail?cas_rn=2078-54-8&amp;search=2078-54-8" TargetMode="External"/><Relationship Id="rId28" Type="http://schemas.openxmlformats.org/officeDocument/2006/relationships/hyperlink" Target="https://commonchemistry.cas.org/detail?cas_rn=50700-72-6" TargetMode="External"/><Relationship Id="rId36" Type="http://schemas.openxmlformats.org/officeDocument/2006/relationships/oleObject" Target="embeddings/oleObject4.bin"/><Relationship Id="rId10" Type="http://schemas.openxmlformats.org/officeDocument/2006/relationships/hyperlink" Target="http://ic.ufabc.edu.br/Submissoes/index.php/012020PROJ/user" TargetMode="External"/><Relationship Id="rId19" Type="http://schemas.openxmlformats.org/officeDocument/2006/relationships/hyperlink" Target="https://commonchemistry.cas.org/detail?cas_rn=59467-70-8" TargetMode="External"/><Relationship Id="rId31"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commonchemistry.cas.org/detail?cas_rn=96946-42-8&amp;search=96946-42-8" TargetMode="External"/><Relationship Id="rId22" Type="http://schemas.openxmlformats.org/officeDocument/2006/relationships/hyperlink" Target="https://commonchemistry.cas.org/detail?cas_rn=16974-53-1" TargetMode="External"/><Relationship Id="rId27" Type="http://schemas.openxmlformats.org/officeDocument/2006/relationships/hyperlink" Target="https://commonchemistry.cas.org/detail?cas_rn=343306-71-8" TargetMode="External"/><Relationship Id="rId30" Type="http://schemas.openxmlformats.org/officeDocument/2006/relationships/oleObject" Target="embeddings/oleObject1.bin"/><Relationship Id="rId35" Type="http://schemas.openxmlformats.org/officeDocument/2006/relationships/image" Target="media/image6.emf"/><Relationship Id="rId43"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g1.globo.com/sp/sao-paulo/noticia/2021/05/26/compra-internacional-de-9-milhoes-de-medicamentos-do-kit-intubacao-anunciada-por-doria-em-abril-ainda-nao-foi-realizada.ghtml" TargetMode="External"/><Relationship Id="rId3" Type="http://schemas.openxmlformats.org/officeDocument/2006/relationships/hyperlink" Target="https://www.into.saude.gov.br/lista-central-de-conteudos/199-into-na-midia/744-intubacao-orotraqueal-covid-19" TargetMode="External"/><Relationship Id="rId7" Type="http://schemas.openxmlformats.org/officeDocument/2006/relationships/hyperlink" Target="https://www.reuters.com/world/americas/brazils-covid-19-response-cost-thousands-lives-says-humanitarian-group-2021-04-15/" TargetMode="External"/><Relationship Id="rId2" Type="http://schemas.openxmlformats.org/officeDocument/2006/relationships/hyperlink" Target="http://www.amib.org.br/" TargetMode="External"/><Relationship Id="rId1" Type="http://schemas.openxmlformats.org/officeDocument/2006/relationships/hyperlink" Target="https://www.who.int/emergencies/diseases/novel-coronavirus-2019/question-and-answers-hub/q-a-detail/coronavirus-disease-covid-19" TargetMode="External"/><Relationship Id="rId6" Type="http://schemas.openxmlformats.org/officeDocument/2006/relationships/hyperlink" Target="https://www.ncbi.nlm.nih.gov/pubmed/29083689" TargetMode="External"/><Relationship Id="rId5" Type="http://schemas.openxmlformats.org/officeDocument/2006/relationships/hyperlink" Target="https://www.bbc.com/portuguese/brasil-56407803" TargetMode="External"/><Relationship Id="rId4" Type="http://schemas.openxmlformats.org/officeDocument/2006/relationships/hyperlink" Target="http://biblioteca.cofen.gov.br/orientacoes-intubacao-orotraqueal-pacientes-covid-19/" TargetMode="External"/><Relationship Id="rId9" Type="http://schemas.openxmlformats.org/officeDocument/2006/relationships/hyperlink" Target="https://www.cnnbrasil.com.br/saude/2021/05/25/medicamentos-do-kit-intubacao-estao-em-falta-nos-hospitais-do-rio-de-janeir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121CE-C2D5-43F4-A445-6D48A1EB2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2189</Words>
  <Characters>11824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L201</cp:lastModifiedBy>
  <cp:revision>2</cp:revision>
  <dcterms:created xsi:type="dcterms:W3CDTF">2022-06-28T19:37:00Z</dcterms:created>
  <dcterms:modified xsi:type="dcterms:W3CDTF">2022-06-28T19:37:00Z</dcterms:modified>
</cp:coreProperties>
</file>