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853B2" w14:textId="54114A7B" w:rsidR="00731EAA" w:rsidRDefault="008A427B" w:rsidP="00FF60DA">
      <w:pPr>
        <w:pStyle w:val="NormalWeb"/>
        <w:jc w:val="both"/>
        <w:rPr>
          <w:b/>
          <w:sz w:val="22"/>
          <w:szCs w:val="22"/>
        </w:rPr>
      </w:pPr>
      <w:r>
        <w:t xml:space="preserve">Análise </w:t>
      </w:r>
      <w:proofErr w:type="spellStart"/>
      <w:r>
        <w:t>quali</w:t>
      </w:r>
      <w:proofErr w:type="spellEnd"/>
      <w:r>
        <w:t xml:space="preserve"> e quantitativa da d</w:t>
      </w:r>
      <w:r w:rsidR="00731EAA">
        <w:t>ispersão de tocas de tatus no Pantanal de </w:t>
      </w:r>
      <w:r w:rsidR="00731EAA" w:rsidRPr="00731EAA">
        <w:t>Poconé, Mato Grosso</w:t>
      </w:r>
    </w:p>
    <w:p w14:paraId="681D415C" w14:textId="7B483259" w:rsidR="009B0A7C" w:rsidRPr="00BC38D2" w:rsidRDefault="00412DD9" w:rsidP="00FF60DA">
      <w:pPr>
        <w:pStyle w:val="NormalWeb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</w:t>
      </w:r>
      <w:r w:rsidRPr="00412DD9">
        <w:rPr>
          <w:b/>
          <w:sz w:val="22"/>
          <w:szCs w:val="22"/>
        </w:rPr>
        <w:t>esumo</w:t>
      </w:r>
    </w:p>
    <w:p w14:paraId="6DFCFFCE" w14:textId="6FED436C" w:rsidR="00FF60DA" w:rsidRDefault="00412DD9" w:rsidP="00FF60DA">
      <w:pPr>
        <w:ind w:left="2" w:hanging="2"/>
        <w:rPr>
          <w:rFonts w:ascii="Times New Roman" w:eastAsia="Arial" w:hAnsi="Times New Roman"/>
          <w:sz w:val="22"/>
          <w:szCs w:val="22"/>
        </w:rPr>
      </w:pPr>
      <w:r w:rsidRPr="00E61269">
        <w:rPr>
          <w:rFonts w:ascii="Times New Roman" w:eastAsia="Arial" w:hAnsi="Times New Roman"/>
          <w:sz w:val="22"/>
          <w:szCs w:val="22"/>
        </w:rPr>
        <w:t>O Pantanal é considerado uma área úmida de proteção ambiental (sítio RAMSAR) e abriga uma considerável parcela da bi</w:t>
      </w:r>
      <w:r w:rsidR="00392C06">
        <w:rPr>
          <w:rFonts w:ascii="Times New Roman" w:eastAsia="Arial" w:hAnsi="Times New Roman"/>
          <w:sz w:val="22"/>
          <w:szCs w:val="22"/>
        </w:rPr>
        <w:t>odiversidade brasileira. T</w:t>
      </w:r>
      <w:r w:rsidRPr="00E61269">
        <w:rPr>
          <w:rFonts w:ascii="Times New Roman" w:hAnsi="Times New Roman"/>
          <w:sz w:val="22"/>
          <w:szCs w:val="22"/>
        </w:rPr>
        <w:t xml:space="preserve">ocas de tatus </w:t>
      </w:r>
      <w:r w:rsidR="00392C06">
        <w:rPr>
          <w:rFonts w:ascii="Times New Roman" w:eastAsia="Arial" w:hAnsi="Times New Roman"/>
          <w:sz w:val="22"/>
          <w:szCs w:val="22"/>
        </w:rPr>
        <w:t>(</w:t>
      </w:r>
      <w:proofErr w:type="spellStart"/>
      <w:r w:rsidR="00392C06">
        <w:rPr>
          <w:rFonts w:ascii="Times New Roman" w:eastAsia="Arial" w:hAnsi="Times New Roman"/>
          <w:sz w:val="22"/>
          <w:szCs w:val="22"/>
        </w:rPr>
        <w:t>Xenarthra</w:t>
      </w:r>
      <w:proofErr w:type="spellEnd"/>
      <w:r w:rsidR="00392C06">
        <w:rPr>
          <w:rFonts w:ascii="Times New Roman" w:eastAsia="Arial" w:hAnsi="Times New Roman"/>
          <w:sz w:val="22"/>
          <w:szCs w:val="22"/>
        </w:rPr>
        <w:t xml:space="preserve">, </w:t>
      </w:r>
      <w:proofErr w:type="spellStart"/>
      <w:r w:rsidR="00392C06">
        <w:rPr>
          <w:rFonts w:ascii="Times New Roman" w:eastAsia="Arial" w:hAnsi="Times New Roman"/>
          <w:sz w:val="22"/>
          <w:szCs w:val="22"/>
        </w:rPr>
        <w:t>Cingulata</w:t>
      </w:r>
      <w:proofErr w:type="spellEnd"/>
      <w:r w:rsidR="00392C06">
        <w:rPr>
          <w:rFonts w:ascii="Times New Roman" w:eastAsia="Arial" w:hAnsi="Times New Roman"/>
          <w:sz w:val="22"/>
          <w:szCs w:val="22"/>
        </w:rPr>
        <w:t>) foram mapeadas na região transpantaneira de Poconé, Mato Grosso</w:t>
      </w:r>
      <w:r w:rsidRPr="00E61269">
        <w:rPr>
          <w:rFonts w:ascii="Times New Roman" w:eastAsia="Arial" w:hAnsi="Times New Roman"/>
          <w:sz w:val="22"/>
          <w:szCs w:val="22"/>
        </w:rPr>
        <w:t>, em uma área delimitada da Fazenda Pass</w:t>
      </w:r>
      <w:r w:rsidR="00392C06">
        <w:rPr>
          <w:rFonts w:ascii="Times New Roman" w:eastAsia="Arial" w:hAnsi="Times New Roman"/>
          <w:sz w:val="22"/>
          <w:szCs w:val="22"/>
        </w:rPr>
        <w:t>o da Ema</w:t>
      </w:r>
      <w:r w:rsidRPr="00E61269">
        <w:rPr>
          <w:rFonts w:ascii="Times New Roman" w:eastAsia="Arial" w:hAnsi="Times New Roman"/>
          <w:sz w:val="22"/>
          <w:szCs w:val="22"/>
        </w:rPr>
        <w:t xml:space="preserve"> no período de 11 a 21 de setembro de 2019, época de seca. Foram coletados dados de 243 tocas em uma fazenda de 44 hectares, </w:t>
      </w:r>
      <w:r w:rsidR="00796F5E" w:rsidRPr="00E61269">
        <w:rPr>
          <w:rFonts w:ascii="Times New Roman" w:eastAsia="Arial" w:hAnsi="Times New Roman"/>
          <w:sz w:val="22"/>
          <w:szCs w:val="22"/>
        </w:rPr>
        <w:t xml:space="preserve">então subdividida em três diferentes regiões: campos de murundus, formação </w:t>
      </w:r>
      <w:proofErr w:type="spellStart"/>
      <w:r w:rsidR="00796F5E" w:rsidRPr="00E61269">
        <w:rPr>
          <w:rFonts w:ascii="Times New Roman" w:eastAsia="Arial" w:hAnsi="Times New Roman"/>
          <w:sz w:val="22"/>
          <w:szCs w:val="22"/>
        </w:rPr>
        <w:t>savânica</w:t>
      </w:r>
      <w:proofErr w:type="spellEnd"/>
      <w:r w:rsidR="00796F5E" w:rsidRPr="00E61269">
        <w:rPr>
          <w:rFonts w:ascii="Times New Roman" w:eastAsia="Arial" w:hAnsi="Times New Roman"/>
          <w:sz w:val="22"/>
          <w:szCs w:val="22"/>
        </w:rPr>
        <w:t xml:space="preserve"> e beira de estrada. Os dados</w:t>
      </w:r>
      <w:r w:rsidR="00392C06">
        <w:rPr>
          <w:rFonts w:ascii="Times New Roman" w:eastAsia="Arial" w:hAnsi="Times New Roman"/>
          <w:sz w:val="22"/>
          <w:szCs w:val="22"/>
        </w:rPr>
        <w:t xml:space="preserve"> então</w:t>
      </w:r>
      <w:r w:rsidR="00796F5E" w:rsidRPr="00E61269">
        <w:rPr>
          <w:rFonts w:ascii="Times New Roman" w:eastAsia="Arial" w:hAnsi="Times New Roman"/>
          <w:sz w:val="22"/>
          <w:szCs w:val="22"/>
        </w:rPr>
        <w:t xml:space="preserve"> coletados </w:t>
      </w:r>
      <w:r w:rsidR="00392C06">
        <w:rPr>
          <w:rFonts w:ascii="Times New Roman" w:eastAsia="Arial" w:hAnsi="Times New Roman"/>
          <w:sz w:val="22"/>
          <w:szCs w:val="22"/>
        </w:rPr>
        <w:t>sobre</w:t>
      </w:r>
      <w:r w:rsidR="00796F5E" w:rsidRPr="00E61269">
        <w:rPr>
          <w:rFonts w:ascii="Times New Roman" w:eastAsia="Arial" w:hAnsi="Times New Roman"/>
          <w:sz w:val="22"/>
          <w:szCs w:val="22"/>
        </w:rPr>
        <w:t xml:space="preserve"> </w:t>
      </w:r>
      <w:r w:rsidR="00E61269" w:rsidRPr="00E61269">
        <w:rPr>
          <w:rFonts w:ascii="Times New Roman" w:eastAsia="Arial" w:hAnsi="Times New Roman"/>
          <w:sz w:val="22"/>
          <w:szCs w:val="22"/>
        </w:rPr>
        <w:t>a posição, vis</w:t>
      </w:r>
      <w:r w:rsidR="00392C06">
        <w:rPr>
          <w:rFonts w:ascii="Times New Roman" w:eastAsia="Arial" w:hAnsi="Times New Roman"/>
          <w:sz w:val="22"/>
          <w:szCs w:val="22"/>
        </w:rPr>
        <w:t>ibilidade e atividade das tocas serão aqui analisados estatisticamente</w:t>
      </w:r>
      <w:r w:rsidR="00E61269" w:rsidRPr="00E61269">
        <w:rPr>
          <w:rFonts w:ascii="Times New Roman" w:eastAsia="Arial" w:hAnsi="Times New Roman"/>
          <w:sz w:val="22"/>
          <w:szCs w:val="22"/>
        </w:rPr>
        <w:t>.</w:t>
      </w:r>
      <w:r w:rsidR="00FF60DA">
        <w:rPr>
          <w:rFonts w:ascii="Times New Roman" w:eastAsia="Arial" w:hAnsi="Times New Roman"/>
          <w:sz w:val="22"/>
          <w:szCs w:val="22"/>
        </w:rPr>
        <w:t xml:space="preserve"> </w:t>
      </w:r>
      <w:r w:rsidR="002C067B">
        <w:rPr>
          <w:rFonts w:ascii="Times New Roman" w:eastAsia="Arial" w:hAnsi="Times New Roman"/>
          <w:sz w:val="22"/>
          <w:szCs w:val="22"/>
        </w:rPr>
        <w:t xml:space="preserve">O estudo da distribuição </w:t>
      </w:r>
      <w:r w:rsidR="00FF60DA" w:rsidRPr="00FF60DA">
        <w:rPr>
          <w:rFonts w:ascii="Times New Roman" w:eastAsia="Arial" w:hAnsi="Times New Roman"/>
          <w:sz w:val="22"/>
          <w:szCs w:val="22"/>
        </w:rPr>
        <w:t>das tocas de tatu</w:t>
      </w:r>
      <w:r w:rsidR="002C067B">
        <w:rPr>
          <w:rFonts w:ascii="Times New Roman" w:eastAsia="Arial" w:hAnsi="Times New Roman"/>
          <w:sz w:val="22"/>
          <w:szCs w:val="22"/>
        </w:rPr>
        <w:t>s</w:t>
      </w:r>
      <w:r w:rsidR="00FF60DA" w:rsidRPr="00FF60DA">
        <w:rPr>
          <w:rFonts w:ascii="Times New Roman" w:eastAsia="Arial" w:hAnsi="Times New Roman"/>
          <w:sz w:val="22"/>
          <w:szCs w:val="22"/>
        </w:rPr>
        <w:t xml:space="preserve"> pode</w:t>
      </w:r>
      <w:r w:rsidR="00392C06">
        <w:rPr>
          <w:rFonts w:ascii="Times New Roman" w:eastAsia="Arial" w:hAnsi="Times New Roman"/>
          <w:sz w:val="22"/>
          <w:szCs w:val="22"/>
        </w:rPr>
        <w:t xml:space="preserve"> ajudar no entendimento do comportamento destes animais</w:t>
      </w:r>
      <w:r w:rsidR="00FF60DA" w:rsidRPr="00FF60DA">
        <w:rPr>
          <w:rFonts w:ascii="Times New Roman" w:eastAsia="Arial" w:hAnsi="Times New Roman"/>
          <w:sz w:val="22"/>
          <w:szCs w:val="22"/>
        </w:rPr>
        <w:t>,</w:t>
      </w:r>
      <w:r w:rsidR="002C067B">
        <w:rPr>
          <w:rFonts w:ascii="Times New Roman" w:eastAsia="Arial" w:hAnsi="Times New Roman"/>
          <w:sz w:val="22"/>
          <w:szCs w:val="22"/>
        </w:rPr>
        <w:t xml:space="preserve"> e apresentar-se, portanto, como</w:t>
      </w:r>
      <w:r w:rsidR="00FF60DA" w:rsidRPr="00FF60DA">
        <w:rPr>
          <w:rFonts w:ascii="Times New Roman" w:eastAsia="Arial" w:hAnsi="Times New Roman"/>
          <w:sz w:val="22"/>
          <w:szCs w:val="22"/>
        </w:rPr>
        <w:t xml:space="preserve"> uma importante ferramenta para a conservação da paisagem pantaneira e sua biodiversidade. </w:t>
      </w:r>
    </w:p>
    <w:p w14:paraId="187CA8D5" w14:textId="77777777" w:rsidR="00D656E8" w:rsidRPr="00FF60DA" w:rsidRDefault="00D656E8" w:rsidP="00FF60DA">
      <w:pPr>
        <w:ind w:left="2" w:hanging="2"/>
        <w:rPr>
          <w:rFonts w:ascii="Times New Roman" w:eastAsia="Arial" w:hAnsi="Times New Roman"/>
          <w:sz w:val="22"/>
          <w:szCs w:val="22"/>
          <w:lang w:eastAsia="en-US"/>
        </w:rPr>
      </w:pPr>
    </w:p>
    <w:p w14:paraId="4609CBAD" w14:textId="1DEE7B4C" w:rsidR="00412DD9" w:rsidRPr="00E61269" w:rsidRDefault="00412DD9" w:rsidP="009B0A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2"/>
          <w:szCs w:val="22"/>
        </w:rPr>
      </w:pPr>
    </w:p>
    <w:p w14:paraId="68EB2EB1" w14:textId="7A875E54" w:rsidR="00412DD9" w:rsidRDefault="00FF60DA" w:rsidP="009B0A7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I</w:t>
      </w:r>
      <w:r w:rsidRPr="00FF60DA">
        <w:rPr>
          <w:rFonts w:ascii="Times New Roman" w:hAnsi="Times New Roman"/>
          <w:b/>
          <w:bCs/>
          <w:sz w:val="22"/>
          <w:szCs w:val="22"/>
        </w:rPr>
        <w:t xml:space="preserve">ntrodução </w:t>
      </w:r>
      <w:r w:rsidR="00A208CA">
        <w:rPr>
          <w:rFonts w:ascii="Times New Roman" w:hAnsi="Times New Roman"/>
          <w:b/>
          <w:bCs/>
          <w:sz w:val="22"/>
          <w:szCs w:val="22"/>
        </w:rPr>
        <w:t>e justificativa</w:t>
      </w:r>
    </w:p>
    <w:p w14:paraId="220CAA09" w14:textId="0150B8F6" w:rsidR="00FF60DA" w:rsidRDefault="00FF60DA" w:rsidP="00FF60DA">
      <w:pPr>
        <w:rPr>
          <w:rFonts w:eastAsia="Arial" w:cs="Arial"/>
          <w:color w:val="000000"/>
        </w:rPr>
      </w:pPr>
    </w:p>
    <w:p w14:paraId="74873B23" w14:textId="043B5AD5" w:rsidR="00325E5F" w:rsidRDefault="00D656E8" w:rsidP="00325E5F">
      <w:pPr>
        <w:rPr>
          <w:rFonts w:ascii="Times New Roman" w:hAnsi="Times New Roman"/>
          <w:sz w:val="22"/>
          <w:szCs w:val="22"/>
        </w:rPr>
      </w:pPr>
      <w:r>
        <w:rPr>
          <w:rFonts w:ascii="Times New Roman" w:eastAsia="Arial" w:hAnsi="Times New Roman"/>
          <w:sz w:val="22"/>
          <w:szCs w:val="22"/>
        </w:rPr>
        <w:tab/>
      </w:r>
      <w:r w:rsidR="00E5110C" w:rsidRPr="00E61269">
        <w:rPr>
          <w:rFonts w:ascii="Times New Roman" w:eastAsia="Arial" w:hAnsi="Times New Roman"/>
          <w:sz w:val="22"/>
          <w:szCs w:val="22"/>
        </w:rPr>
        <w:t xml:space="preserve">O Pantanal é considerado uma área úmida de proteção ambiental (sítio RAMSAR) e abriga uma considerável parcela da biodiversidade brasileira. </w:t>
      </w:r>
      <w:r w:rsidR="00325E5F" w:rsidRPr="1D06E877">
        <w:rPr>
          <w:rFonts w:ascii="Times New Roman" w:hAnsi="Times New Roman"/>
          <w:sz w:val="22"/>
          <w:szCs w:val="22"/>
        </w:rPr>
        <w:t xml:space="preserve">Poconé </w:t>
      </w:r>
      <w:r w:rsidR="00325E5F">
        <w:rPr>
          <w:rFonts w:ascii="Times New Roman" w:hAnsi="Times New Roman"/>
          <w:sz w:val="22"/>
          <w:szCs w:val="22"/>
        </w:rPr>
        <w:t>consiste em uma sub-região deste bioma</w:t>
      </w:r>
      <w:r w:rsidR="00325E5F" w:rsidRPr="1D06E877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="00325E5F" w:rsidRPr="1D06E877">
        <w:rPr>
          <w:rFonts w:ascii="Times New Roman" w:hAnsi="Times New Roman"/>
          <w:sz w:val="22"/>
          <w:szCs w:val="22"/>
        </w:rPr>
        <w:t>Adámoli</w:t>
      </w:r>
      <w:proofErr w:type="spellEnd"/>
      <w:r w:rsidR="00325E5F" w:rsidRPr="1D06E877">
        <w:rPr>
          <w:rFonts w:ascii="Times New Roman" w:hAnsi="Times New Roman"/>
          <w:sz w:val="22"/>
          <w:szCs w:val="22"/>
        </w:rPr>
        <w:t>, 1982). Como uma das onze sub-regiões</w:t>
      </w:r>
      <w:r w:rsidR="00325E5F">
        <w:rPr>
          <w:rFonts w:ascii="Times New Roman" w:hAnsi="Times New Roman"/>
          <w:sz w:val="22"/>
          <w:szCs w:val="22"/>
        </w:rPr>
        <w:t xml:space="preserve"> pantaneiras e abarcando 11% de sua área total (11.</w:t>
      </w:r>
      <w:r w:rsidR="00325E5F" w:rsidRPr="1D06E877">
        <w:rPr>
          <w:rFonts w:ascii="Times New Roman" w:hAnsi="Times New Roman"/>
          <w:sz w:val="22"/>
          <w:szCs w:val="22"/>
        </w:rPr>
        <w:t>945 km2) (</w:t>
      </w:r>
      <w:proofErr w:type="spellStart"/>
      <w:r w:rsidR="00325E5F" w:rsidRPr="1D06E877">
        <w:rPr>
          <w:rFonts w:ascii="Times New Roman" w:hAnsi="Times New Roman"/>
          <w:sz w:val="22"/>
          <w:szCs w:val="22"/>
        </w:rPr>
        <w:t>Si</w:t>
      </w:r>
      <w:r w:rsidR="00325E5F">
        <w:rPr>
          <w:rFonts w:ascii="Times New Roman" w:hAnsi="Times New Roman"/>
          <w:sz w:val="22"/>
          <w:szCs w:val="22"/>
        </w:rPr>
        <w:t>gnor</w:t>
      </w:r>
      <w:proofErr w:type="spellEnd"/>
      <w:r w:rsidR="00325E5F">
        <w:rPr>
          <w:rFonts w:ascii="Times New Roman" w:hAnsi="Times New Roman"/>
          <w:sz w:val="22"/>
          <w:szCs w:val="22"/>
        </w:rPr>
        <w:t xml:space="preserve"> et al., 2010), é uma área constituída</w:t>
      </w:r>
      <w:r w:rsidR="00325E5F" w:rsidRPr="1D06E877">
        <w:rPr>
          <w:rFonts w:ascii="Times New Roman" w:hAnsi="Times New Roman"/>
          <w:sz w:val="22"/>
          <w:szCs w:val="22"/>
        </w:rPr>
        <w:t xml:space="preserve"> por padrões de vegetação diferentes, de forma heterogênea, como: campos limpos com a presença de “murundus”, zonas florestais alagáveis e cerradões.</w:t>
      </w:r>
    </w:p>
    <w:p w14:paraId="3406AF52" w14:textId="7FC408E8" w:rsidR="00AC0CA3" w:rsidRDefault="00D656E8" w:rsidP="00325E5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923953">
        <w:rPr>
          <w:rFonts w:ascii="Times New Roman" w:hAnsi="Times New Roman"/>
          <w:sz w:val="22"/>
          <w:szCs w:val="22"/>
        </w:rPr>
        <w:t xml:space="preserve">Com uma enorme diversidade de animais, incluindo espécies consideradas ameaçadas de extinção ou até mesmo já extintas em outras localidades </w:t>
      </w: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Junk</w:t>
      </w:r>
      <w:proofErr w:type="spellEnd"/>
      <w:r>
        <w:rPr>
          <w:rFonts w:ascii="Times New Roman" w:hAnsi="Times New Roman"/>
          <w:sz w:val="22"/>
          <w:szCs w:val="22"/>
        </w:rPr>
        <w:t xml:space="preserve"> &amp; Cunha</w:t>
      </w:r>
      <w:r w:rsidR="00923953" w:rsidRPr="00923953">
        <w:rPr>
          <w:rFonts w:ascii="Times New Roman" w:hAnsi="Times New Roman"/>
          <w:sz w:val="22"/>
          <w:szCs w:val="22"/>
        </w:rPr>
        <w:t>, 2005),</w:t>
      </w:r>
      <w:r w:rsidR="00923953">
        <w:rPr>
          <w:rFonts w:ascii="Times New Roman" w:hAnsi="Times New Roman"/>
          <w:sz w:val="22"/>
          <w:szCs w:val="22"/>
        </w:rPr>
        <w:t xml:space="preserve"> o Pantanal abriga diversas espécies de </w:t>
      </w:r>
      <w:proofErr w:type="spellStart"/>
      <w:r w:rsidR="00923953">
        <w:rPr>
          <w:rFonts w:ascii="Times New Roman" w:hAnsi="Times New Roman"/>
          <w:sz w:val="22"/>
          <w:szCs w:val="22"/>
        </w:rPr>
        <w:t>Xenarthra</w:t>
      </w:r>
      <w:proofErr w:type="spellEnd"/>
      <w:r w:rsidR="00923953">
        <w:rPr>
          <w:rFonts w:ascii="Times New Roman" w:hAnsi="Times New Roman"/>
          <w:sz w:val="22"/>
          <w:szCs w:val="22"/>
        </w:rPr>
        <w:t xml:space="preserve">. </w:t>
      </w:r>
      <w:r w:rsidR="00D87B74">
        <w:rPr>
          <w:rFonts w:ascii="Times New Roman" w:hAnsi="Times New Roman"/>
          <w:sz w:val="22"/>
          <w:szCs w:val="22"/>
        </w:rPr>
        <w:t xml:space="preserve">Os xenartros, segundo </w:t>
      </w:r>
      <w:proofErr w:type="spellStart"/>
      <w:r w:rsidR="00D87B74">
        <w:rPr>
          <w:rFonts w:ascii="Times New Roman" w:hAnsi="Times New Roman"/>
          <w:sz w:val="22"/>
          <w:szCs w:val="22"/>
        </w:rPr>
        <w:t>Mckenna</w:t>
      </w:r>
      <w:proofErr w:type="spellEnd"/>
      <w:r>
        <w:rPr>
          <w:rFonts w:ascii="Times New Roman" w:hAnsi="Times New Roman"/>
          <w:sz w:val="22"/>
          <w:szCs w:val="22"/>
        </w:rPr>
        <w:t xml:space="preserve"> e Bell</w:t>
      </w:r>
      <w:r w:rsidR="00D87B74">
        <w:rPr>
          <w:rFonts w:ascii="Times New Roman" w:hAnsi="Times New Roman"/>
          <w:sz w:val="22"/>
          <w:szCs w:val="22"/>
        </w:rPr>
        <w:t xml:space="preserve"> (1997), constituem uma superordem de mamíferos placentários divididos primariamente nas ordens </w:t>
      </w:r>
      <w:proofErr w:type="spellStart"/>
      <w:r w:rsidR="00D87B74">
        <w:rPr>
          <w:rFonts w:ascii="Times New Roman" w:hAnsi="Times New Roman"/>
          <w:sz w:val="22"/>
          <w:szCs w:val="22"/>
        </w:rPr>
        <w:t>Cingulata</w:t>
      </w:r>
      <w:proofErr w:type="spellEnd"/>
      <w:r w:rsidR="00D87B74">
        <w:rPr>
          <w:rFonts w:ascii="Times New Roman" w:hAnsi="Times New Roman"/>
          <w:sz w:val="22"/>
          <w:szCs w:val="22"/>
        </w:rPr>
        <w:t>, que</w:t>
      </w:r>
      <w:r>
        <w:rPr>
          <w:rFonts w:ascii="Times New Roman" w:hAnsi="Times New Roman"/>
          <w:sz w:val="22"/>
          <w:szCs w:val="22"/>
        </w:rPr>
        <w:t>,</w:t>
      </w:r>
      <w:r w:rsidR="00D87B74">
        <w:rPr>
          <w:rFonts w:ascii="Times New Roman" w:hAnsi="Times New Roman"/>
          <w:sz w:val="22"/>
          <w:szCs w:val="22"/>
        </w:rPr>
        <w:t xml:space="preserve"> dentre todos os xenartros, abarcam o maior número de representações do grupo, e apresentam uma característica de carapaça dérmica formada por um mosaico flexível de placas dérmicas recobertas por escamas </w:t>
      </w:r>
      <w:proofErr w:type="spellStart"/>
      <w:r w:rsidR="00D87B74">
        <w:rPr>
          <w:rFonts w:ascii="Times New Roman" w:hAnsi="Times New Roman"/>
          <w:sz w:val="22"/>
          <w:szCs w:val="22"/>
        </w:rPr>
        <w:t>queratinosas</w:t>
      </w:r>
      <w:proofErr w:type="spellEnd"/>
      <w:r w:rsidR="00D87B7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</w:t>
      </w:r>
      <w:proofErr w:type="spellStart"/>
      <w:r>
        <w:rPr>
          <w:rFonts w:ascii="Times New Roman" w:hAnsi="Times New Roman"/>
          <w:sz w:val="22"/>
          <w:szCs w:val="22"/>
        </w:rPr>
        <w:t>Gaudin</w:t>
      </w:r>
      <w:proofErr w:type="spellEnd"/>
      <w:r>
        <w:rPr>
          <w:rFonts w:ascii="Times New Roman" w:hAnsi="Times New Roman"/>
          <w:sz w:val="22"/>
          <w:szCs w:val="22"/>
        </w:rPr>
        <w:t xml:space="preserve"> &amp; </w:t>
      </w:r>
      <w:proofErr w:type="spellStart"/>
      <w:r>
        <w:rPr>
          <w:rFonts w:ascii="Times New Roman" w:hAnsi="Times New Roman"/>
          <w:sz w:val="22"/>
          <w:szCs w:val="22"/>
        </w:rPr>
        <w:t>Wible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 w:rsidR="00D87B74" w:rsidRPr="00D87B74">
        <w:rPr>
          <w:rFonts w:ascii="Times New Roman" w:hAnsi="Times New Roman"/>
          <w:sz w:val="22"/>
          <w:szCs w:val="22"/>
        </w:rPr>
        <w:t xml:space="preserve"> 2006).</w:t>
      </w:r>
    </w:p>
    <w:p w14:paraId="16A3E976" w14:textId="41DE7757" w:rsidR="00D87B74" w:rsidRPr="00D87B74" w:rsidRDefault="00D656E8" w:rsidP="00D656E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D87B74" w:rsidRPr="00D87B74">
        <w:rPr>
          <w:rFonts w:ascii="Times New Roman" w:hAnsi="Times New Roman"/>
          <w:sz w:val="22"/>
          <w:szCs w:val="22"/>
        </w:rPr>
        <w:t>Segundo Heckman (1998)</w:t>
      </w:r>
      <w:r>
        <w:rPr>
          <w:rFonts w:ascii="Times New Roman" w:hAnsi="Times New Roman"/>
          <w:sz w:val="22"/>
          <w:szCs w:val="22"/>
        </w:rPr>
        <w:t>,</w:t>
      </w:r>
      <w:r w:rsidR="00D87B74" w:rsidRPr="00D87B74">
        <w:rPr>
          <w:rFonts w:ascii="Times New Roman" w:hAnsi="Times New Roman"/>
          <w:sz w:val="22"/>
          <w:szCs w:val="22"/>
        </w:rPr>
        <w:t xml:space="preserve"> três espécies de tatus apresentam maior incidência</w:t>
      </w:r>
      <w:r>
        <w:rPr>
          <w:rFonts w:ascii="Times New Roman" w:hAnsi="Times New Roman"/>
          <w:sz w:val="22"/>
          <w:szCs w:val="22"/>
        </w:rPr>
        <w:t xml:space="preserve"> </w:t>
      </w:r>
      <w:r w:rsidR="00D87B74" w:rsidRPr="00D87B74">
        <w:rPr>
          <w:rFonts w:ascii="Times New Roman" w:hAnsi="Times New Roman"/>
          <w:sz w:val="22"/>
          <w:szCs w:val="22"/>
        </w:rPr>
        <w:t xml:space="preserve">na região de Poconé: </w:t>
      </w:r>
      <w:proofErr w:type="spellStart"/>
      <w:r w:rsidR="00D87B74" w:rsidRPr="00D656E8">
        <w:rPr>
          <w:rFonts w:ascii="Times New Roman" w:hAnsi="Times New Roman"/>
          <w:i/>
          <w:sz w:val="22"/>
          <w:szCs w:val="22"/>
        </w:rPr>
        <w:t>Dasypus</w:t>
      </w:r>
      <w:proofErr w:type="spellEnd"/>
      <w:r w:rsidR="00D87B74" w:rsidRPr="00D656E8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87B74" w:rsidRPr="00D656E8">
        <w:rPr>
          <w:rFonts w:ascii="Times New Roman" w:hAnsi="Times New Roman"/>
          <w:i/>
          <w:sz w:val="22"/>
          <w:szCs w:val="22"/>
        </w:rPr>
        <w:t>novemcinctus</w:t>
      </w:r>
      <w:proofErr w:type="spellEnd"/>
      <w:r w:rsidR="00D87B74" w:rsidRPr="00D87B74">
        <w:rPr>
          <w:rFonts w:ascii="Times New Roman" w:hAnsi="Times New Roman"/>
          <w:sz w:val="22"/>
          <w:szCs w:val="22"/>
        </w:rPr>
        <w:t xml:space="preserve"> Linnaeus</w:t>
      </w:r>
      <w:r w:rsidR="00CB4407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D87B74" w:rsidRPr="00D656E8">
        <w:rPr>
          <w:rFonts w:ascii="Times New Roman" w:hAnsi="Times New Roman"/>
          <w:i/>
          <w:sz w:val="22"/>
          <w:szCs w:val="22"/>
        </w:rPr>
        <w:t>Euphractus</w:t>
      </w:r>
      <w:proofErr w:type="spellEnd"/>
      <w:r w:rsidR="00D87B74" w:rsidRPr="00D656E8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87B74" w:rsidRPr="00D656E8">
        <w:rPr>
          <w:rFonts w:ascii="Times New Roman" w:hAnsi="Times New Roman"/>
          <w:i/>
          <w:sz w:val="22"/>
          <w:szCs w:val="22"/>
        </w:rPr>
        <w:t>sexcinctus</w:t>
      </w:r>
      <w:proofErr w:type="spellEnd"/>
      <w:r w:rsidR="00D87B74" w:rsidRPr="00D87B74">
        <w:rPr>
          <w:rFonts w:ascii="Times New Roman" w:hAnsi="Times New Roman"/>
          <w:sz w:val="22"/>
          <w:szCs w:val="22"/>
        </w:rPr>
        <w:t xml:space="preserve"> Linnaeus</w:t>
      </w:r>
      <w:r w:rsidR="00CB4407">
        <w:rPr>
          <w:rFonts w:ascii="Times New Roman" w:hAnsi="Times New Roman"/>
          <w:sz w:val="22"/>
          <w:szCs w:val="22"/>
        </w:rPr>
        <w:t xml:space="preserve"> </w:t>
      </w:r>
      <w:r w:rsidR="00D87B74" w:rsidRPr="00D87B74">
        <w:rPr>
          <w:rFonts w:ascii="Times New Roman" w:hAnsi="Times New Roman"/>
          <w:sz w:val="22"/>
          <w:szCs w:val="22"/>
        </w:rPr>
        <w:t xml:space="preserve">e </w:t>
      </w:r>
      <w:proofErr w:type="spellStart"/>
      <w:r w:rsidR="00D87B74" w:rsidRPr="00D656E8">
        <w:rPr>
          <w:rFonts w:ascii="Times New Roman" w:hAnsi="Times New Roman"/>
          <w:i/>
          <w:sz w:val="22"/>
          <w:szCs w:val="22"/>
        </w:rPr>
        <w:t>Tolypeutes</w:t>
      </w:r>
      <w:proofErr w:type="spellEnd"/>
      <w:r w:rsidR="00D87B74" w:rsidRPr="00D656E8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D87B74" w:rsidRPr="00D656E8">
        <w:rPr>
          <w:rFonts w:ascii="Times New Roman" w:hAnsi="Times New Roman"/>
          <w:i/>
          <w:sz w:val="22"/>
          <w:szCs w:val="22"/>
        </w:rPr>
        <w:t>matacus</w:t>
      </w:r>
      <w:proofErr w:type="spellEnd"/>
      <w:r w:rsidR="00D87B74" w:rsidRPr="00D87B74">
        <w:rPr>
          <w:rFonts w:ascii="Times New Roman" w:hAnsi="Times New Roman"/>
          <w:sz w:val="22"/>
          <w:szCs w:val="22"/>
        </w:rPr>
        <w:t xml:space="preserve"> Desmarest. De hábitos </w:t>
      </w:r>
      <w:proofErr w:type="spellStart"/>
      <w:r w:rsidR="00D87B74" w:rsidRPr="00D87B74">
        <w:rPr>
          <w:rFonts w:ascii="Times New Roman" w:hAnsi="Times New Roman"/>
          <w:sz w:val="22"/>
          <w:szCs w:val="22"/>
        </w:rPr>
        <w:t>fossoriais</w:t>
      </w:r>
      <w:proofErr w:type="spellEnd"/>
      <w:r w:rsidR="00D87B74" w:rsidRPr="00D87B74">
        <w:rPr>
          <w:rFonts w:ascii="Times New Roman" w:hAnsi="Times New Roman"/>
          <w:sz w:val="22"/>
          <w:szCs w:val="22"/>
        </w:rPr>
        <w:t>, esses animais são comumente avistados</w:t>
      </w:r>
    </w:p>
    <w:p w14:paraId="46376B44" w14:textId="43F2D7E8" w:rsidR="00E5110C" w:rsidRPr="00D656E8" w:rsidRDefault="00D87B74" w:rsidP="003A054F">
      <w:pPr>
        <w:rPr>
          <w:rFonts w:ascii="Times New Roman" w:hAnsi="Times New Roman"/>
          <w:sz w:val="22"/>
          <w:szCs w:val="22"/>
        </w:rPr>
      </w:pPr>
      <w:r w:rsidRPr="00D87B74">
        <w:rPr>
          <w:rFonts w:ascii="Times New Roman" w:hAnsi="Times New Roman"/>
          <w:sz w:val="22"/>
          <w:szCs w:val="22"/>
        </w:rPr>
        <w:t>nos murundus e nas cordilheiras (conjuntos dessas ilhas) onde costumam cavar</w:t>
      </w:r>
      <w:r w:rsidR="00CB4407">
        <w:rPr>
          <w:rFonts w:ascii="Times New Roman" w:hAnsi="Times New Roman"/>
          <w:sz w:val="22"/>
          <w:szCs w:val="22"/>
        </w:rPr>
        <w:t xml:space="preserve"> </w:t>
      </w:r>
      <w:r w:rsidRPr="00D87B74">
        <w:rPr>
          <w:rFonts w:ascii="Times New Roman" w:hAnsi="Times New Roman"/>
          <w:sz w:val="22"/>
          <w:szCs w:val="22"/>
        </w:rPr>
        <w:t>suas tocas.</w:t>
      </w:r>
      <w:r w:rsidR="00D656E8">
        <w:rPr>
          <w:rFonts w:ascii="Times New Roman" w:hAnsi="Times New Roman"/>
          <w:sz w:val="22"/>
          <w:szCs w:val="22"/>
        </w:rPr>
        <w:t xml:space="preserve"> Sendo animais s</w:t>
      </w:r>
      <w:r w:rsidR="00CB4407" w:rsidRPr="00CB4407">
        <w:rPr>
          <w:rFonts w:ascii="Times New Roman" w:hAnsi="Times New Roman"/>
          <w:sz w:val="22"/>
          <w:szCs w:val="22"/>
        </w:rPr>
        <w:t>olitário</w:t>
      </w:r>
      <w:r w:rsidR="00D656E8">
        <w:rPr>
          <w:rFonts w:ascii="Times New Roman" w:hAnsi="Times New Roman"/>
          <w:sz w:val="22"/>
          <w:szCs w:val="22"/>
        </w:rPr>
        <w:t>s</w:t>
      </w:r>
      <w:r w:rsidR="00CB4407" w:rsidRPr="00CB4407">
        <w:rPr>
          <w:rFonts w:ascii="Times New Roman" w:hAnsi="Times New Roman"/>
          <w:sz w:val="22"/>
          <w:szCs w:val="22"/>
        </w:rPr>
        <w:t>, os tatus mantêm suas tocas por períodos relativamente</w:t>
      </w:r>
      <w:r w:rsidR="00CB4407">
        <w:rPr>
          <w:rFonts w:ascii="Times New Roman" w:hAnsi="Times New Roman"/>
          <w:sz w:val="22"/>
          <w:szCs w:val="22"/>
        </w:rPr>
        <w:t xml:space="preserve"> </w:t>
      </w:r>
      <w:r w:rsidR="00CB4407" w:rsidRPr="00CB4407">
        <w:rPr>
          <w:rFonts w:ascii="Times New Roman" w:hAnsi="Times New Roman"/>
          <w:sz w:val="22"/>
          <w:szCs w:val="22"/>
        </w:rPr>
        <w:t>longos, o que ajuda</w:t>
      </w:r>
      <w:r w:rsidR="00CB4407">
        <w:rPr>
          <w:rFonts w:ascii="Times New Roman" w:hAnsi="Times New Roman"/>
          <w:sz w:val="22"/>
          <w:szCs w:val="22"/>
        </w:rPr>
        <w:t xml:space="preserve"> </w:t>
      </w:r>
      <w:r w:rsidR="00CB4407" w:rsidRPr="00CB4407">
        <w:rPr>
          <w:rFonts w:ascii="Times New Roman" w:hAnsi="Times New Roman"/>
          <w:sz w:val="22"/>
          <w:szCs w:val="22"/>
        </w:rPr>
        <w:t>pesquisadores a compreender a ocupação da paisagem por</w:t>
      </w:r>
      <w:r w:rsidR="00CB4407">
        <w:rPr>
          <w:rFonts w:ascii="Times New Roman" w:hAnsi="Times New Roman"/>
          <w:sz w:val="22"/>
          <w:szCs w:val="22"/>
        </w:rPr>
        <w:t xml:space="preserve"> </w:t>
      </w:r>
      <w:r w:rsidR="00CB4407" w:rsidRPr="00CB4407">
        <w:rPr>
          <w:rFonts w:ascii="Times New Roman" w:hAnsi="Times New Roman"/>
          <w:sz w:val="22"/>
          <w:szCs w:val="22"/>
        </w:rPr>
        <w:t>esses in</w:t>
      </w:r>
      <w:r w:rsidR="00D656E8">
        <w:rPr>
          <w:rFonts w:ascii="Times New Roman" w:hAnsi="Times New Roman"/>
          <w:sz w:val="22"/>
          <w:szCs w:val="22"/>
        </w:rPr>
        <w:t>divíduos (Bond et al.,</w:t>
      </w:r>
      <w:r w:rsidR="00CB4407" w:rsidRPr="00CB4407">
        <w:rPr>
          <w:rFonts w:ascii="Times New Roman" w:hAnsi="Times New Roman"/>
          <w:sz w:val="22"/>
          <w:szCs w:val="22"/>
        </w:rPr>
        <w:t xml:space="preserve"> 2000).</w:t>
      </w:r>
      <w:r w:rsidR="00D656E8">
        <w:rPr>
          <w:rFonts w:ascii="Times New Roman" w:hAnsi="Times New Roman"/>
          <w:sz w:val="22"/>
          <w:szCs w:val="22"/>
        </w:rPr>
        <w:t xml:space="preserve"> Assim sendo, </w:t>
      </w:r>
      <w:r w:rsidR="00D656E8">
        <w:rPr>
          <w:rFonts w:ascii="Times New Roman" w:eastAsia="Arial" w:hAnsi="Times New Roman"/>
          <w:color w:val="000000"/>
          <w:sz w:val="22"/>
          <w:szCs w:val="22"/>
        </w:rPr>
        <w:t>o levantamento e estudo da distribuição espacial de tocas</w:t>
      </w:r>
      <w:r w:rsidR="00946170">
        <w:rPr>
          <w:rFonts w:ascii="Times New Roman" w:eastAsia="Arial" w:hAnsi="Times New Roman"/>
          <w:color w:val="000000"/>
          <w:sz w:val="22"/>
          <w:szCs w:val="22"/>
        </w:rPr>
        <w:t xml:space="preserve"> pode revelar </w:t>
      </w:r>
      <w:r w:rsidR="00946170">
        <w:rPr>
          <w:rFonts w:ascii="Times New Roman" w:eastAsia="Arial" w:hAnsi="Times New Roman"/>
          <w:color w:val="000000"/>
          <w:sz w:val="22"/>
          <w:szCs w:val="22"/>
        </w:rPr>
        <w:lastRenderedPageBreak/>
        <w:t>informações importantes sobre os hábitos e densidade de uma determinada população de tatus d</w:t>
      </w:r>
      <w:r w:rsidR="00D656E8">
        <w:rPr>
          <w:rFonts w:ascii="Times New Roman" w:eastAsia="Arial" w:hAnsi="Times New Roman"/>
          <w:color w:val="000000"/>
          <w:sz w:val="22"/>
          <w:szCs w:val="22"/>
        </w:rPr>
        <w:t>e uma dada região</w:t>
      </w:r>
      <w:r w:rsidR="00946170">
        <w:rPr>
          <w:rFonts w:ascii="Times New Roman" w:eastAsia="Arial" w:hAnsi="Times New Roman"/>
          <w:color w:val="000000"/>
          <w:sz w:val="22"/>
          <w:szCs w:val="22"/>
        </w:rPr>
        <w:t>, podendo contribuir significativamente para o conhecimento da ecologia dos animais estudados.</w:t>
      </w:r>
    </w:p>
    <w:p w14:paraId="6CB7C17A" w14:textId="52F90B05" w:rsidR="00526723" w:rsidRPr="00526723" w:rsidRDefault="00B2760F" w:rsidP="003A054F">
      <w:pPr>
        <w:rPr>
          <w:rFonts w:ascii="Times New Roman" w:eastAsia="Arial" w:hAnsi="Times New Roman"/>
          <w:color w:val="000000"/>
          <w:sz w:val="22"/>
          <w:szCs w:val="22"/>
        </w:rPr>
      </w:pPr>
      <w:r>
        <w:rPr>
          <w:rFonts w:ascii="Times New Roman" w:eastAsia="Arial" w:hAnsi="Times New Roman"/>
          <w:color w:val="000000"/>
          <w:sz w:val="22"/>
          <w:szCs w:val="22"/>
        </w:rPr>
        <w:t xml:space="preserve"> </w:t>
      </w:r>
    </w:p>
    <w:p w14:paraId="5A9B4AC7" w14:textId="77777777" w:rsidR="00FF60DA" w:rsidRPr="00FF60DA" w:rsidRDefault="00FF60DA" w:rsidP="003A054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14:paraId="2D266258" w14:textId="1B4D9B9F" w:rsidR="009B0A7C" w:rsidRDefault="00947F72" w:rsidP="003A054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O</w:t>
      </w:r>
      <w:r w:rsidR="00FF60DA" w:rsidRPr="00FF60DA">
        <w:rPr>
          <w:rFonts w:ascii="Times New Roman" w:hAnsi="Times New Roman"/>
          <w:b/>
          <w:bCs/>
          <w:sz w:val="22"/>
          <w:szCs w:val="22"/>
        </w:rPr>
        <w:t>bjet</w:t>
      </w:r>
      <w:r w:rsidR="002E1084">
        <w:rPr>
          <w:rFonts w:ascii="Times New Roman" w:hAnsi="Times New Roman"/>
          <w:b/>
          <w:bCs/>
          <w:sz w:val="22"/>
          <w:szCs w:val="22"/>
        </w:rPr>
        <w:t>ivo</w:t>
      </w:r>
    </w:p>
    <w:p w14:paraId="08A7AFBD" w14:textId="77777777" w:rsidR="00FF60DA" w:rsidRPr="00FF60DA" w:rsidRDefault="00FF60DA" w:rsidP="003A054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14:paraId="34979B6B" w14:textId="78F0803A" w:rsidR="009B0A7C" w:rsidRDefault="00D656E8" w:rsidP="003A054F">
      <w:pPr>
        <w:tabs>
          <w:tab w:val="left" w:pos="709"/>
        </w:tabs>
        <w:rPr>
          <w:rFonts w:ascii="Times New Roman" w:hAnsi="Times New Roman"/>
          <w:sz w:val="22"/>
          <w:szCs w:val="22"/>
          <w:lang w:eastAsia="pt-BR"/>
        </w:rPr>
      </w:pPr>
      <w:r>
        <w:rPr>
          <w:rFonts w:ascii="Times New Roman" w:hAnsi="Times New Roman"/>
          <w:sz w:val="22"/>
          <w:szCs w:val="22"/>
          <w:lang w:eastAsia="pt-BR"/>
        </w:rPr>
        <w:tab/>
        <w:t>O presente projeto</w:t>
      </w:r>
      <w:r w:rsidR="1D06E877" w:rsidRPr="1D06E877">
        <w:rPr>
          <w:rFonts w:ascii="Times New Roman" w:hAnsi="Times New Roman"/>
          <w:sz w:val="22"/>
          <w:szCs w:val="22"/>
          <w:lang w:eastAsia="pt-BR"/>
        </w:rPr>
        <w:t xml:space="preserve"> tem como objetivo a análise de dados</w:t>
      </w:r>
      <w:r w:rsidR="00434A7C">
        <w:rPr>
          <w:rFonts w:ascii="Times New Roman" w:hAnsi="Times New Roman"/>
          <w:sz w:val="22"/>
          <w:szCs w:val="22"/>
          <w:lang w:eastAsia="pt-BR"/>
        </w:rPr>
        <w:t xml:space="preserve"> de distribuição de tocas</w:t>
      </w:r>
      <w:r w:rsidR="1D06E877" w:rsidRPr="1D06E877">
        <w:rPr>
          <w:rFonts w:ascii="Times New Roman" w:hAnsi="Times New Roman"/>
          <w:sz w:val="22"/>
          <w:szCs w:val="22"/>
          <w:lang w:eastAsia="pt-BR"/>
        </w:rPr>
        <w:t xml:space="preserve"> coletados </w:t>
      </w:r>
      <w:r w:rsidR="00434A7C">
        <w:rPr>
          <w:rFonts w:ascii="Times New Roman" w:hAnsi="Times New Roman"/>
          <w:sz w:val="22"/>
          <w:szCs w:val="22"/>
          <w:lang w:eastAsia="pt-BR"/>
        </w:rPr>
        <w:t xml:space="preserve">em </w:t>
      </w:r>
      <w:r w:rsidR="1D06E877" w:rsidRPr="1D06E877">
        <w:rPr>
          <w:rFonts w:ascii="Times New Roman" w:hAnsi="Times New Roman"/>
          <w:sz w:val="22"/>
          <w:szCs w:val="22"/>
          <w:lang w:eastAsia="pt-BR"/>
        </w:rPr>
        <w:t>uma área delimitada na região do Pantanal de Poconé</w:t>
      </w:r>
      <w:r w:rsidR="002E1084">
        <w:rPr>
          <w:rFonts w:ascii="Times New Roman" w:hAnsi="Times New Roman"/>
          <w:sz w:val="22"/>
          <w:szCs w:val="22"/>
          <w:lang w:eastAsia="pt-BR"/>
        </w:rPr>
        <w:t>,</w:t>
      </w:r>
      <w:r w:rsidR="1D06E877" w:rsidRPr="1D06E877">
        <w:rPr>
          <w:rFonts w:ascii="Times New Roman" w:hAnsi="Times New Roman"/>
          <w:sz w:val="22"/>
          <w:szCs w:val="22"/>
          <w:lang w:eastAsia="pt-BR"/>
        </w:rPr>
        <w:t xml:space="preserve"> em </w:t>
      </w:r>
      <w:r w:rsidR="00947F72">
        <w:rPr>
          <w:rFonts w:ascii="Times New Roman" w:hAnsi="Times New Roman"/>
          <w:sz w:val="22"/>
          <w:szCs w:val="22"/>
          <w:lang w:eastAsia="pt-BR"/>
        </w:rPr>
        <w:t>Mato G</w:t>
      </w:r>
      <w:r w:rsidR="002E1084">
        <w:rPr>
          <w:rFonts w:ascii="Times New Roman" w:hAnsi="Times New Roman"/>
          <w:sz w:val="22"/>
          <w:szCs w:val="22"/>
          <w:lang w:eastAsia="pt-BR"/>
        </w:rPr>
        <w:t>rosso,</w:t>
      </w:r>
      <w:r w:rsidR="00947F72">
        <w:rPr>
          <w:rFonts w:ascii="Times New Roman" w:hAnsi="Times New Roman"/>
          <w:sz w:val="22"/>
          <w:szCs w:val="22"/>
          <w:lang w:eastAsia="pt-BR"/>
        </w:rPr>
        <w:t xml:space="preserve"> a fim de levantar</w:t>
      </w:r>
      <w:r w:rsidR="1D06E877" w:rsidRPr="1D06E877">
        <w:rPr>
          <w:rFonts w:ascii="Times New Roman" w:hAnsi="Times New Roman"/>
          <w:sz w:val="22"/>
          <w:szCs w:val="22"/>
          <w:lang w:eastAsia="pt-BR"/>
        </w:rPr>
        <w:t xml:space="preserve">, </w:t>
      </w:r>
      <w:r w:rsidR="002E1084">
        <w:rPr>
          <w:rFonts w:ascii="Times New Roman" w:hAnsi="Times New Roman"/>
          <w:sz w:val="22"/>
          <w:szCs w:val="22"/>
          <w:lang w:eastAsia="pt-BR"/>
        </w:rPr>
        <w:t>a p</w:t>
      </w:r>
      <w:r w:rsidR="002C5883">
        <w:rPr>
          <w:rFonts w:ascii="Times New Roman" w:hAnsi="Times New Roman"/>
          <w:sz w:val="22"/>
          <w:szCs w:val="22"/>
          <w:lang w:eastAsia="pt-BR"/>
        </w:rPr>
        <w:t xml:space="preserve">artir de uma análise </w:t>
      </w:r>
      <w:proofErr w:type="spellStart"/>
      <w:r w:rsidR="002C5883">
        <w:rPr>
          <w:rFonts w:ascii="Times New Roman" w:hAnsi="Times New Roman"/>
          <w:sz w:val="22"/>
          <w:szCs w:val="22"/>
          <w:lang w:eastAsia="pt-BR"/>
        </w:rPr>
        <w:t>quali</w:t>
      </w:r>
      <w:proofErr w:type="spellEnd"/>
      <w:r w:rsidR="002C5883">
        <w:rPr>
          <w:rFonts w:ascii="Times New Roman" w:hAnsi="Times New Roman"/>
          <w:sz w:val="22"/>
          <w:szCs w:val="22"/>
          <w:lang w:eastAsia="pt-BR"/>
        </w:rPr>
        <w:t xml:space="preserve"> e quantitativa</w:t>
      </w:r>
      <w:r w:rsidR="1D06E877" w:rsidRPr="1D06E877">
        <w:rPr>
          <w:rFonts w:ascii="Times New Roman" w:hAnsi="Times New Roman"/>
          <w:sz w:val="22"/>
          <w:szCs w:val="22"/>
          <w:lang w:eastAsia="pt-BR"/>
        </w:rPr>
        <w:t>, informações sobre o uso do espaço por esses animais durante o período de seca (maio a setembro).</w:t>
      </w:r>
    </w:p>
    <w:p w14:paraId="7D9E3D05" w14:textId="3A97D2D7" w:rsidR="00B2760F" w:rsidRDefault="00B2760F" w:rsidP="003A054F">
      <w:pPr>
        <w:tabs>
          <w:tab w:val="left" w:pos="709"/>
        </w:tabs>
        <w:rPr>
          <w:rFonts w:ascii="Times New Roman" w:hAnsi="Times New Roman"/>
          <w:sz w:val="22"/>
          <w:szCs w:val="22"/>
          <w:lang w:eastAsia="pt-BR"/>
        </w:rPr>
      </w:pPr>
    </w:p>
    <w:p w14:paraId="69C8EEA0" w14:textId="2BCB2A27" w:rsidR="0075569D" w:rsidRPr="00BC38D2" w:rsidRDefault="0075569D" w:rsidP="003A054F"/>
    <w:p w14:paraId="3E648B0D" w14:textId="069DFACF" w:rsidR="1D06E877" w:rsidRPr="008777B4" w:rsidRDefault="008777B4" w:rsidP="003A054F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</w:t>
      </w:r>
      <w:r w:rsidRPr="008777B4">
        <w:rPr>
          <w:rFonts w:ascii="Times New Roman" w:hAnsi="Times New Roman"/>
          <w:b/>
          <w:bCs/>
          <w:sz w:val="22"/>
          <w:szCs w:val="22"/>
        </w:rPr>
        <w:t>etodologia</w:t>
      </w:r>
    </w:p>
    <w:p w14:paraId="4EFF398D" w14:textId="77777777" w:rsidR="008777B4" w:rsidRDefault="008777B4" w:rsidP="003A054F"/>
    <w:p w14:paraId="10E04A81" w14:textId="17A0014D" w:rsidR="1D06E877" w:rsidRPr="00946170" w:rsidRDefault="002E1084" w:rsidP="00947F7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947F72">
        <w:rPr>
          <w:rFonts w:ascii="Times New Roman" w:hAnsi="Times New Roman"/>
          <w:sz w:val="22"/>
          <w:szCs w:val="22"/>
        </w:rPr>
        <w:t>Este é um projeto que dá continuidade a</w:t>
      </w:r>
      <w:r w:rsidR="00947F72" w:rsidRPr="1D06E877">
        <w:rPr>
          <w:rFonts w:ascii="Times New Roman" w:hAnsi="Times New Roman"/>
          <w:sz w:val="22"/>
          <w:szCs w:val="22"/>
        </w:rPr>
        <w:t xml:space="preserve"> uma pesquisa já inicia</w:t>
      </w:r>
      <w:r>
        <w:rPr>
          <w:rFonts w:ascii="Times New Roman" w:hAnsi="Times New Roman"/>
          <w:sz w:val="22"/>
          <w:szCs w:val="22"/>
        </w:rPr>
        <w:t>da em 2019 e</w:t>
      </w:r>
      <w:r w:rsidR="00947F72" w:rsidRPr="1D06E877">
        <w:rPr>
          <w:rFonts w:ascii="Times New Roman" w:hAnsi="Times New Roman"/>
          <w:sz w:val="22"/>
          <w:szCs w:val="22"/>
        </w:rPr>
        <w:t xml:space="preserve"> </w:t>
      </w:r>
      <w:r w:rsidR="00947F72">
        <w:rPr>
          <w:rFonts w:ascii="Times New Roman" w:hAnsi="Times New Roman"/>
          <w:sz w:val="22"/>
          <w:szCs w:val="22"/>
        </w:rPr>
        <w:t>que tinha</w:t>
      </w:r>
      <w:r w:rsidR="00947F72" w:rsidRPr="1D06E877">
        <w:rPr>
          <w:rFonts w:ascii="Times New Roman" w:hAnsi="Times New Roman"/>
          <w:sz w:val="22"/>
          <w:szCs w:val="22"/>
        </w:rPr>
        <w:t xml:space="preserve"> </w:t>
      </w:r>
      <w:r w:rsidR="00947F72">
        <w:rPr>
          <w:rFonts w:ascii="Times New Roman" w:hAnsi="Times New Roman"/>
          <w:sz w:val="22"/>
          <w:szCs w:val="22"/>
        </w:rPr>
        <w:t>com</w:t>
      </w:r>
      <w:r w:rsidR="00947F72" w:rsidRPr="1D06E877">
        <w:rPr>
          <w:rFonts w:ascii="Times New Roman" w:hAnsi="Times New Roman"/>
          <w:sz w:val="22"/>
          <w:szCs w:val="22"/>
        </w:rPr>
        <w:t>o objetivo</w:t>
      </w:r>
      <w:r w:rsidR="00947F72">
        <w:rPr>
          <w:rFonts w:ascii="Times New Roman" w:hAnsi="Times New Roman"/>
          <w:sz w:val="22"/>
          <w:szCs w:val="22"/>
        </w:rPr>
        <w:t xml:space="preserve"> mapear e coletar dados sobre tocas de tatus da região de Poconé aqui estudada. </w:t>
      </w:r>
      <w:r w:rsidR="00946170">
        <w:rPr>
          <w:rFonts w:ascii="Times New Roman" w:hAnsi="Times New Roman"/>
          <w:sz w:val="22"/>
          <w:szCs w:val="22"/>
        </w:rPr>
        <w:t>O trabalho de campo foi realizado</w:t>
      </w:r>
      <w:r w:rsidR="00947F72" w:rsidRPr="1D06E877">
        <w:rPr>
          <w:rFonts w:ascii="Times New Roman" w:hAnsi="Times New Roman"/>
          <w:sz w:val="22"/>
          <w:szCs w:val="22"/>
        </w:rPr>
        <w:t xml:space="preserve"> </w:t>
      </w:r>
      <w:r w:rsidR="00946170">
        <w:rPr>
          <w:rFonts w:ascii="Times New Roman" w:hAnsi="Times New Roman"/>
          <w:sz w:val="22"/>
          <w:szCs w:val="22"/>
        </w:rPr>
        <w:t>por outro</w:t>
      </w:r>
      <w:r w:rsidR="00947F72">
        <w:rPr>
          <w:rFonts w:ascii="Times New Roman" w:hAnsi="Times New Roman"/>
          <w:sz w:val="22"/>
          <w:szCs w:val="22"/>
        </w:rPr>
        <w:t xml:space="preserve"> aluno do grupo</w:t>
      </w:r>
      <w:r w:rsidR="00946170">
        <w:rPr>
          <w:rFonts w:ascii="Times New Roman" w:hAnsi="Times New Roman"/>
          <w:sz w:val="22"/>
          <w:szCs w:val="22"/>
        </w:rPr>
        <w:t xml:space="preserve"> de pesquisa que o proponente integra. Este campo</w:t>
      </w:r>
      <w:r w:rsidR="00947F72" w:rsidRPr="1D06E877">
        <w:rPr>
          <w:rFonts w:ascii="Times New Roman" w:hAnsi="Times New Roman"/>
          <w:sz w:val="22"/>
          <w:szCs w:val="22"/>
        </w:rPr>
        <w:t xml:space="preserve"> </w:t>
      </w:r>
      <w:r w:rsidR="00946170">
        <w:rPr>
          <w:rFonts w:ascii="Times New Roman" w:hAnsi="Times New Roman"/>
          <w:sz w:val="22"/>
          <w:szCs w:val="22"/>
        </w:rPr>
        <w:t>aconteceu</w:t>
      </w:r>
      <w:r w:rsidR="00947F72" w:rsidRPr="1D06E877">
        <w:rPr>
          <w:rFonts w:ascii="Times New Roman" w:hAnsi="Times New Roman"/>
          <w:sz w:val="22"/>
          <w:szCs w:val="22"/>
        </w:rPr>
        <w:t xml:space="preserve"> no </w:t>
      </w:r>
      <w:proofErr w:type="spellStart"/>
      <w:r w:rsidR="00947F72" w:rsidRPr="1D06E877">
        <w:rPr>
          <w:rFonts w:ascii="Times New Roman" w:hAnsi="Times New Roman"/>
          <w:sz w:val="22"/>
          <w:szCs w:val="22"/>
        </w:rPr>
        <w:t>período</w:t>
      </w:r>
      <w:proofErr w:type="spellEnd"/>
      <w:r w:rsidR="00947F72" w:rsidRPr="1D06E877">
        <w:rPr>
          <w:rFonts w:ascii="Times New Roman" w:hAnsi="Times New Roman"/>
          <w:sz w:val="22"/>
          <w:szCs w:val="22"/>
        </w:rPr>
        <w:t xml:space="preserve"> de 11 a 21 de setemb</w:t>
      </w:r>
      <w:r w:rsidR="00946170">
        <w:rPr>
          <w:rFonts w:ascii="Times New Roman" w:hAnsi="Times New Roman"/>
          <w:sz w:val="22"/>
          <w:szCs w:val="22"/>
        </w:rPr>
        <w:t xml:space="preserve">ro de 2019, </w:t>
      </w:r>
      <w:proofErr w:type="spellStart"/>
      <w:r w:rsidR="00946170">
        <w:rPr>
          <w:rFonts w:ascii="Times New Roman" w:hAnsi="Times New Roman"/>
          <w:sz w:val="22"/>
          <w:szCs w:val="22"/>
        </w:rPr>
        <w:t>época</w:t>
      </w:r>
      <w:proofErr w:type="spellEnd"/>
      <w:r w:rsidR="00946170">
        <w:rPr>
          <w:rFonts w:ascii="Times New Roman" w:hAnsi="Times New Roman"/>
          <w:sz w:val="22"/>
          <w:szCs w:val="22"/>
        </w:rPr>
        <w:t xml:space="preserve"> de seca, na F</w:t>
      </w:r>
      <w:r w:rsidR="00947F72" w:rsidRPr="1D06E877">
        <w:rPr>
          <w:rFonts w:ascii="Times New Roman" w:hAnsi="Times New Roman"/>
          <w:sz w:val="22"/>
          <w:szCs w:val="22"/>
        </w:rPr>
        <w:t xml:space="preserve">azenda Passo da Ema, uma </w:t>
      </w:r>
      <w:proofErr w:type="spellStart"/>
      <w:r w:rsidR="00947F72" w:rsidRPr="1D06E877">
        <w:rPr>
          <w:rFonts w:ascii="Times New Roman" w:hAnsi="Times New Roman"/>
          <w:sz w:val="22"/>
          <w:szCs w:val="22"/>
        </w:rPr>
        <w:t>área</w:t>
      </w:r>
      <w:proofErr w:type="spellEnd"/>
      <w:r w:rsidR="00947F72" w:rsidRPr="1D06E877">
        <w:rPr>
          <w:rFonts w:ascii="Times New Roman" w:hAnsi="Times New Roman"/>
          <w:sz w:val="22"/>
          <w:szCs w:val="22"/>
        </w:rPr>
        <w:t xml:space="preserve"> privada de 1.993 hectares localizada na </w:t>
      </w:r>
      <w:proofErr w:type="spellStart"/>
      <w:r w:rsidR="00947F72" w:rsidRPr="1D06E877">
        <w:rPr>
          <w:rFonts w:ascii="Times New Roman" w:hAnsi="Times New Roman"/>
          <w:sz w:val="22"/>
          <w:szCs w:val="22"/>
        </w:rPr>
        <w:t>região</w:t>
      </w:r>
      <w:proofErr w:type="spellEnd"/>
      <w:r w:rsidR="00947F72" w:rsidRPr="1D06E877">
        <w:rPr>
          <w:rFonts w:ascii="Times New Roman" w:hAnsi="Times New Roman"/>
          <w:sz w:val="22"/>
          <w:szCs w:val="22"/>
        </w:rPr>
        <w:t xml:space="preserve"> da transpantaneira, em </w:t>
      </w:r>
      <w:proofErr w:type="spellStart"/>
      <w:r w:rsidR="00947F72" w:rsidRPr="1D06E877">
        <w:rPr>
          <w:rFonts w:ascii="Times New Roman" w:hAnsi="Times New Roman"/>
          <w:sz w:val="22"/>
          <w:szCs w:val="22"/>
        </w:rPr>
        <w:t>Pocone</w:t>
      </w:r>
      <w:proofErr w:type="spellEnd"/>
      <w:r w:rsidR="00947F72" w:rsidRPr="1D06E877">
        <w:rPr>
          <w:rFonts w:ascii="Times New Roman" w:hAnsi="Times New Roman"/>
          <w:sz w:val="22"/>
          <w:szCs w:val="22"/>
        </w:rPr>
        <w:t>́.</w:t>
      </w:r>
      <w:r w:rsidR="00946170">
        <w:rPr>
          <w:rFonts w:ascii="Times New Roman" w:hAnsi="Times New Roman"/>
          <w:sz w:val="22"/>
          <w:szCs w:val="22"/>
        </w:rPr>
        <w:t xml:space="preserve"> A </w:t>
      </w:r>
      <w:r w:rsidR="00947F72" w:rsidRPr="23B93450">
        <w:rPr>
          <w:rFonts w:ascii="Times New Roman" w:hAnsi="Times New Roman"/>
          <w:sz w:val="22"/>
          <w:szCs w:val="22"/>
        </w:rPr>
        <w:t xml:space="preserve">delimitação do local foi realizada a partir de um mapa antigo da propriedade com a </w:t>
      </w:r>
      <w:proofErr w:type="spellStart"/>
      <w:r w:rsidR="00947F72" w:rsidRPr="23B93450">
        <w:rPr>
          <w:rFonts w:ascii="Times New Roman" w:hAnsi="Times New Roman"/>
          <w:sz w:val="22"/>
          <w:szCs w:val="22"/>
        </w:rPr>
        <w:t>visualização</w:t>
      </w:r>
      <w:proofErr w:type="spellEnd"/>
      <w:r w:rsidR="00947F72" w:rsidRPr="23B93450">
        <w:rPr>
          <w:rFonts w:ascii="Times New Roman" w:hAnsi="Times New Roman"/>
          <w:sz w:val="22"/>
          <w:szCs w:val="22"/>
        </w:rPr>
        <w:t xml:space="preserve"> da </w:t>
      </w:r>
      <w:proofErr w:type="spellStart"/>
      <w:r w:rsidR="00947F72" w:rsidRPr="23B93450">
        <w:rPr>
          <w:rFonts w:ascii="Times New Roman" w:hAnsi="Times New Roman"/>
          <w:sz w:val="22"/>
          <w:szCs w:val="22"/>
        </w:rPr>
        <w:t>área</w:t>
      </w:r>
      <w:proofErr w:type="spellEnd"/>
      <w:r w:rsidR="00947F72" w:rsidRPr="23B93450">
        <w:rPr>
          <w:rFonts w:ascii="Times New Roman" w:hAnsi="Times New Roman"/>
          <w:sz w:val="22"/>
          <w:szCs w:val="22"/>
        </w:rPr>
        <w:t xml:space="preserve"> mediante ut</w:t>
      </w:r>
      <w:r w:rsidR="00946170">
        <w:rPr>
          <w:rFonts w:ascii="Times New Roman" w:hAnsi="Times New Roman"/>
          <w:sz w:val="22"/>
          <w:szCs w:val="22"/>
        </w:rPr>
        <w:t xml:space="preserve">ilização do Google Earth Pro ® e com o auxílio </w:t>
      </w:r>
      <w:r w:rsidR="00947F72" w:rsidRPr="23B93450">
        <w:rPr>
          <w:rFonts w:ascii="Times New Roman" w:hAnsi="Times New Roman"/>
          <w:sz w:val="22"/>
          <w:szCs w:val="22"/>
        </w:rPr>
        <w:t xml:space="preserve">de um drone </w:t>
      </w:r>
      <w:proofErr w:type="spellStart"/>
      <w:r w:rsidR="00947F72" w:rsidRPr="23B93450">
        <w:rPr>
          <w:rFonts w:ascii="Times New Roman" w:hAnsi="Times New Roman"/>
          <w:sz w:val="22"/>
          <w:szCs w:val="22"/>
        </w:rPr>
        <w:t>Dji</w:t>
      </w:r>
      <w:proofErr w:type="spellEnd"/>
      <w:r w:rsidR="00947F72" w:rsidRPr="23B93450">
        <w:rPr>
          <w:rFonts w:ascii="Times New Roman" w:hAnsi="Times New Roman"/>
          <w:sz w:val="22"/>
          <w:szCs w:val="22"/>
        </w:rPr>
        <w:t xml:space="preserve"> ® (</w:t>
      </w:r>
      <w:proofErr w:type="spellStart"/>
      <w:r w:rsidR="00947F72" w:rsidRPr="23B93450">
        <w:rPr>
          <w:rFonts w:ascii="Times New Roman" w:hAnsi="Times New Roman"/>
          <w:sz w:val="22"/>
          <w:szCs w:val="22"/>
        </w:rPr>
        <w:t>Mavic</w:t>
      </w:r>
      <w:proofErr w:type="spellEnd"/>
      <w:r w:rsidR="00947F72" w:rsidRPr="23B93450">
        <w:rPr>
          <w:rFonts w:ascii="Times New Roman" w:hAnsi="Times New Roman"/>
          <w:sz w:val="22"/>
          <w:szCs w:val="22"/>
        </w:rPr>
        <w:t xml:space="preserve"> Air) de modo a selecionar o fragmento mais apropri</w:t>
      </w:r>
      <w:r w:rsidR="00946170">
        <w:rPr>
          <w:rFonts w:ascii="Times New Roman" w:hAnsi="Times New Roman"/>
          <w:sz w:val="22"/>
          <w:szCs w:val="22"/>
        </w:rPr>
        <w:t xml:space="preserve">ado para o mapeamento das tocas. </w:t>
      </w:r>
      <w:r w:rsidR="00947F72" w:rsidRPr="23B93450">
        <w:rPr>
          <w:rFonts w:ascii="Times New Roman" w:hAnsi="Times New Roman"/>
          <w:sz w:val="22"/>
          <w:szCs w:val="22"/>
        </w:rPr>
        <w:t xml:space="preserve">Quando encontradas, as tocas </w:t>
      </w:r>
      <w:r w:rsidR="00946170">
        <w:rPr>
          <w:rFonts w:ascii="Times New Roman" w:hAnsi="Times New Roman"/>
          <w:sz w:val="22"/>
          <w:szCs w:val="22"/>
        </w:rPr>
        <w:t xml:space="preserve">(n=243) </w:t>
      </w:r>
      <w:r w:rsidR="00947F72" w:rsidRPr="23B93450">
        <w:rPr>
          <w:rFonts w:ascii="Times New Roman" w:hAnsi="Times New Roman"/>
          <w:sz w:val="22"/>
          <w:szCs w:val="22"/>
        </w:rPr>
        <w:t xml:space="preserve">foram sequencialmente numeradas e mapeadas </w:t>
      </w:r>
      <w:proofErr w:type="spellStart"/>
      <w:r w:rsidR="00947F72" w:rsidRPr="23B93450">
        <w:rPr>
          <w:rFonts w:ascii="Times New Roman" w:hAnsi="Times New Roman"/>
          <w:sz w:val="22"/>
          <w:szCs w:val="22"/>
        </w:rPr>
        <w:t>através</w:t>
      </w:r>
      <w:proofErr w:type="spellEnd"/>
      <w:r w:rsidR="00947F72" w:rsidRPr="23B93450">
        <w:rPr>
          <w:rFonts w:ascii="Times New Roman" w:hAnsi="Times New Roman"/>
          <w:sz w:val="22"/>
          <w:szCs w:val="22"/>
        </w:rPr>
        <w:t xml:space="preserve"> do uso do aplicativo </w:t>
      </w:r>
      <w:proofErr w:type="spellStart"/>
      <w:r w:rsidR="00947F72" w:rsidRPr="23B93450">
        <w:rPr>
          <w:rFonts w:ascii="Times New Roman" w:hAnsi="Times New Roman"/>
          <w:sz w:val="22"/>
          <w:szCs w:val="22"/>
        </w:rPr>
        <w:t>My</w:t>
      </w:r>
      <w:proofErr w:type="spellEnd"/>
      <w:r w:rsidR="00947F72" w:rsidRPr="23B93450">
        <w:rPr>
          <w:rFonts w:ascii="Times New Roman" w:hAnsi="Times New Roman"/>
          <w:sz w:val="22"/>
          <w:szCs w:val="22"/>
        </w:rPr>
        <w:t xml:space="preserve"> GPS </w:t>
      </w:r>
      <w:proofErr w:type="spellStart"/>
      <w:r w:rsidR="00947F72" w:rsidRPr="23B93450">
        <w:rPr>
          <w:rFonts w:ascii="Times New Roman" w:hAnsi="Times New Roman"/>
          <w:sz w:val="22"/>
          <w:szCs w:val="22"/>
        </w:rPr>
        <w:t>Coordinates</w:t>
      </w:r>
      <w:proofErr w:type="spellEnd"/>
      <w:r w:rsidR="00947F72" w:rsidRPr="23B93450">
        <w:rPr>
          <w:rFonts w:ascii="Times New Roman" w:hAnsi="Times New Roman"/>
          <w:sz w:val="22"/>
          <w:szCs w:val="22"/>
        </w:rPr>
        <w:t xml:space="preserve"> ®</w:t>
      </w:r>
      <w:r w:rsidR="007263BA">
        <w:rPr>
          <w:rFonts w:ascii="Times New Roman" w:hAnsi="Times New Roman"/>
          <w:sz w:val="22"/>
          <w:szCs w:val="22"/>
        </w:rPr>
        <w:t>, além de registradas nos diferentes ambientes encontrados:</w:t>
      </w:r>
      <w:r w:rsidR="23B93450" w:rsidRPr="23B93450">
        <w:rPr>
          <w:rFonts w:ascii="Times New Roman" w:hAnsi="Times New Roman"/>
          <w:sz w:val="22"/>
          <w:szCs w:val="22"/>
        </w:rPr>
        <w:t xml:space="preserve"> campos de murundus, formação </w:t>
      </w:r>
      <w:proofErr w:type="spellStart"/>
      <w:r w:rsidR="23B93450" w:rsidRPr="23B93450">
        <w:rPr>
          <w:rFonts w:ascii="Times New Roman" w:hAnsi="Times New Roman"/>
          <w:sz w:val="22"/>
          <w:szCs w:val="22"/>
        </w:rPr>
        <w:t>savânica</w:t>
      </w:r>
      <w:proofErr w:type="spellEnd"/>
      <w:r w:rsidR="23B93450" w:rsidRPr="23B93450">
        <w:rPr>
          <w:rFonts w:ascii="Times New Roman" w:hAnsi="Times New Roman"/>
          <w:sz w:val="22"/>
          <w:szCs w:val="22"/>
        </w:rPr>
        <w:t xml:space="preserve"> e beira de estrada. </w:t>
      </w:r>
    </w:p>
    <w:p w14:paraId="78C2BB92" w14:textId="7EE2D898" w:rsidR="1D06E877" w:rsidRDefault="1D06E877" w:rsidP="003A054F">
      <w:pPr>
        <w:rPr>
          <w:rFonts w:ascii="Times New Roman" w:hAnsi="Times New Roman"/>
          <w:sz w:val="22"/>
          <w:szCs w:val="22"/>
        </w:rPr>
      </w:pPr>
    </w:p>
    <w:p w14:paraId="5D15110E" w14:textId="3ADD68D8" w:rsidR="1D06E877" w:rsidRPr="00B7027F" w:rsidRDefault="002E1084" w:rsidP="0054746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39656B">
        <w:rPr>
          <w:rFonts w:ascii="Times New Roman" w:hAnsi="Times New Roman"/>
          <w:sz w:val="22"/>
          <w:szCs w:val="22"/>
        </w:rPr>
        <w:t>A partir da análise, organização e apresentação dos dados (tocas) levantados</w:t>
      </w:r>
      <w:r w:rsidR="007263BA">
        <w:rPr>
          <w:rFonts w:ascii="Times New Roman" w:hAnsi="Times New Roman"/>
          <w:sz w:val="22"/>
          <w:szCs w:val="22"/>
        </w:rPr>
        <w:t xml:space="preserve">, </w:t>
      </w:r>
      <w:r w:rsidR="0039656B">
        <w:rPr>
          <w:rFonts w:ascii="Times New Roman" w:hAnsi="Times New Roman"/>
          <w:sz w:val="22"/>
          <w:szCs w:val="22"/>
        </w:rPr>
        <w:t>serão testadas três</w:t>
      </w:r>
      <w:r w:rsidR="007263BA">
        <w:rPr>
          <w:rFonts w:ascii="Times New Roman" w:hAnsi="Times New Roman"/>
          <w:sz w:val="22"/>
          <w:szCs w:val="22"/>
        </w:rPr>
        <w:t xml:space="preserve"> hipóteses</w:t>
      </w:r>
      <w:r w:rsidR="23B93450" w:rsidRPr="23B93450">
        <w:rPr>
          <w:rFonts w:ascii="Times New Roman" w:hAnsi="Times New Roman"/>
          <w:sz w:val="22"/>
          <w:szCs w:val="22"/>
        </w:rPr>
        <w:t xml:space="preserve"> baseadas nos padrões de visibilidade, densid</w:t>
      </w:r>
      <w:r w:rsidR="007263BA">
        <w:rPr>
          <w:rFonts w:ascii="Times New Roman" w:hAnsi="Times New Roman"/>
          <w:sz w:val="22"/>
          <w:szCs w:val="22"/>
        </w:rPr>
        <w:t>ade e atividade das tocas: (1) a visibilidade das tocas</w:t>
      </w:r>
      <w:r w:rsidR="23B93450" w:rsidRPr="23B93450">
        <w:rPr>
          <w:rFonts w:ascii="Times New Roman" w:hAnsi="Times New Roman"/>
          <w:sz w:val="22"/>
          <w:szCs w:val="22"/>
        </w:rPr>
        <w:t xml:space="preserve"> no</w:t>
      </w:r>
      <w:r w:rsidR="007263BA">
        <w:rPr>
          <w:rFonts w:ascii="Times New Roman" w:hAnsi="Times New Roman"/>
          <w:sz w:val="22"/>
          <w:szCs w:val="22"/>
        </w:rPr>
        <w:t>s diferentes tipos de terreno tem relação</w:t>
      </w:r>
      <w:r w:rsidR="23B93450" w:rsidRPr="23B93450">
        <w:rPr>
          <w:rFonts w:ascii="Times New Roman" w:hAnsi="Times New Roman"/>
          <w:sz w:val="22"/>
          <w:szCs w:val="22"/>
        </w:rPr>
        <w:t xml:space="preserve"> com a preferência dos tatus quanto à escolha </w:t>
      </w:r>
      <w:r w:rsidR="007263BA">
        <w:rPr>
          <w:rFonts w:ascii="Times New Roman" w:hAnsi="Times New Roman"/>
          <w:sz w:val="22"/>
          <w:szCs w:val="22"/>
        </w:rPr>
        <w:t xml:space="preserve">do local de escavação das tocas; </w:t>
      </w:r>
      <w:r w:rsidR="0039656B">
        <w:rPr>
          <w:rFonts w:ascii="Times New Roman" w:hAnsi="Times New Roman"/>
          <w:sz w:val="22"/>
          <w:szCs w:val="22"/>
        </w:rPr>
        <w:t>(2) a variação na densidade de tocas em cada tipo de terreno está relacionada com a variação da taxa de atividade das mesmas; e (3</w:t>
      </w:r>
      <w:r w:rsidR="007263BA">
        <w:rPr>
          <w:rFonts w:ascii="Times New Roman" w:hAnsi="Times New Roman"/>
          <w:sz w:val="22"/>
          <w:szCs w:val="22"/>
        </w:rPr>
        <w:t>) a</w:t>
      </w:r>
      <w:r w:rsidR="23B93450" w:rsidRPr="23B93450">
        <w:rPr>
          <w:rFonts w:ascii="Times New Roman" w:hAnsi="Times New Roman"/>
          <w:sz w:val="22"/>
          <w:szCs w:val="22"/>
        </w:rPr>
        <w:t xml:space="preserve"> variação de densidade de tocas entre os diferentes terrenos é influenciada </w:t>
      </w:r>
      <w:r w:rsidR="007263BA">
        <w:rPr>
          <w:rFonts w:ascii="Times New Roman" w:hAnsi="Times New Roman"/>
          <w:sz w:val="22"/>
          <w:szCs w:val="22"/>
        </w:rPr>
        <w:t xml:space="preserve">pela diferença de tipos de solo. </w:t>
      </w:r>
      <w:r w:rsidR="0039656B">
        <w:rPr>
          <w:rFonts w:ascii="Times New Roman" w:hAnsi="Times New Roman"/>
          <w:sz w:val="22"/>
          <w:szCs w:val="22"/>
        </w:rPr>
        <w:t>Partindo-se, portanto, da</w:t>
      </w:r>
      <w:r w:rsidR="0039656B" w:rsidRPr="0039656B">
        <w:rPr>
          <w:rFonts w:ascii="Times New Roman" w:hAnsi="Times New Roman"/>
          <w:sz w:val="22"/>
          <w:szCs w:val="22"/>
        </w:rPr>
        <w:t xml:space="preserve"> análise, organização e apresentação de</w:t>
      </w:r>
      <w:r w:rsidR="0039656B">
        <w:rPr>
          <w:rFonts w:ascii="Times New Roman" w:hAnsi="Times New Roman"/>
          <w:sz w:val="22"/>
          <w:szCs w:val="22"/>
        </w:rPr>
        <w:t>stes</w:t>
      </w:r>
      <w:r w:rsidR="0039656B" w:rsidRPr="0039656B">
        <w:rPr>
          <w:rFonts w:ascii="Times New Roman" w:hAnsi="Times New Roman"/>
          <w:sz w:val="22"/>
          <w:szCs w:val="22"/>
        </w:rPr>
        <w:t xml:space="preserve"> dados, </w:t>
      </w:r>
      <w:r w:rsidR="007E3C53">
        <w:rPr>
          <w:rFonts w:ascii="Times New Roman" w:hAnsi="Times New Roman"/>
          <w:sz w:val="22"/>
          <w:szCs w:val="22"/>
        </w:rPr>
        <w:t>será testada a relação d</w:t>
      </w:r>
      <w:r w:rsidR="0039656B" w:rsidRPr="0039656B">
        <w:rPr>
          <w:rFonts w:ascii="Times New Roman" w:hAnsi="Times New Roman"/>
          <w:sz w:val="22"/>
          <w:szCs w:val="22"/>
        </w:rPr>
        <w:t xml:space="preserve">a variável </w:t>
      </w:r>
      <w:r w:rsidR="007E3C53">
        <w:rPr>
          <w:rFonts w:ascii="Times New Roman" w:hAnsi="Times New Roman"/>
          <w:sz w:val="22"/>
          <w:szCs w:val="22"/>
        </w:rPr>
        <w:t>quantitativa (densidade) com variáveis</w:t>
      </w:r>
      <w:r w:rsidR="0039656B" w:rsidRPr="0039656B">
        <w:rPr>
          <w:rFonts w:ascii="Times New Roman" w:hAnsi="Times New Roman"/>
          <w:sz w:val="22"/>
          <w:szCs w:val="22"/>
        </w:rPr>
        <w:t xml:space="preserve"> qualitativa</w:t>
      </w:r>
      <w:r w:rsidR="007E3C53">
        <w:rPr>
          <w:rFonts w:ascii="Times New Roman" w:hAnsi="Times New Roman"/>
          <w:sz w:val="22"/>
          <w:szCs w:val="22"/>
        </w:rPr>
        <w:t>s</w:t>
      </w:r>
      <w:r w:rsidR="0039656B" w:rsidRPr="0039656B">
        <w:rPr>
          <w:rFonts w:ascii="Times New Roman" w:hAnsi="Times New Roman"/>
          <w:sz w:val="22"/>
          <w:szCs w:val="22"/>
        </w:rPr>
        <w:t xml:space="preserve"> </w:t>
      </w:r>
      <w:r w:rsidR="0039656B" w:rsidRPr="0039656B">
        <w:rPr>
          <w:rFonts w:ascii="Times New Roman" w:hAnsi="Times New Roman"/>
          <w:sz w:val="22"/>
          <w:szCs w:val="22"/>
        </w:rPr>
        <w:lastRenderedPageBreak/>
        <w:t>(atividade e visibilidade)</w:t>
      </w:r>
      <w:r w:rsidR="23B93450" w:rsidRPr="23B93450">
        <w:rPr>
          <w:rFonts w:ascii="Times New Roman" w:hAnsi="Times New Roman"/>
          <w:sz w:val="22"/>
          <w:szCs w:val="22"/>
        </w:rPr>
        <w:t>.</w:t>
      </w:r>
      <w:r w:rsidR="00547462">
        <w:rPr>
          <w:rFonts w:ascii="Times New Roman" w:hAnsi="Times New Roman"/>
          <w:sz w:val="22"/>
          <w:szCs w:val="22"/>
        </w:rPr>
        <w:t xml:space="preserve"> Já se tem a quantidade total de tocas; logo,</w:t>
      </w:r>
      <w:r w:rsidR="00547462" w:rsidRPr="00547462">
        <w:rPr>
          <w:rFonts w:ascii="Times New Roman" w:hAnsi="Times New Roman"/>
          <w:sz w:val="22"/>
          <w:szCs w:val="22"/>
        </w:rPr>
        <w:t xml:space="preserve"> os valores médios de cada dado que se relacionam</w:t>
      </w:r>
      <w:r w:rsidR="00547462">
        <w:rPr>
          <w:rFonts w:ascii="Times New Roman" w:hAnsi="Times New Roman"/>
          <w:sz w:val="22"/>
          <w:szCs w:val="22"/>
        </w:rPr>
        <w:t xml:space="preserve"> já demonstram um padrão (e.g.,</w:t>
      </w:r>
      <w:r w:rsidR="00547462" w:rsidRPr="00547462">
        <w:rPr>
          <w:rFonts w:ascii="Times New Roman" w:hAnsi="Times New Roman"/>
          <w:sz w:val="22"/>
          <w:szCs w:val="22"/>
        </w:rPr>
        <w:t xml:space="preserve"> nas áreas de maior atividade de toca</w:t>
      </w:r>
      <w:r w:rsidR="00547462">
        <w:rPr>
          <w:rFonts w:ascii="Times New Roman" w:hAnsi="Times New Roman"/>
          <w:sz w:val="22"/>
          <w:szCs w:val="22"/>
        </w:rPr>
        <w:t>s a densidade de tocas é maior).  Pretende-se, aqui,</w:t>
      </w:r>
      <w:r w:rsidR="00547462" w:rsidRPr="00547462">
        <w:rPr>
          <w:rFonts w:ascii="Times New Roman" w:hAnsi="Times New Roman"/>
          <w:sz w:val="22"/>
          <w:szCs w:val="22"/>
        </w:rPr>
        <w:t xml:space="preserve"> encontrar uma relação matemática, uma função que relacione as duas variáveis.</w:t>
      </w:r>
      <w:r w:rsidR="00B7027F">
        <w:rPr>
          <w:rFonts w:ascii="Times New Roman" w:hAnsi="Times New Roman"/>
          <w:sz w:val="22"/>
          <w:szCs w:val="22"/>
        </w:rPr>
        <w:t xml:space="preserve"> Para tal, </w:t>
      </w:r>
      <w:r w:rsidR="00547462" w:rsidRPr="00547462">
        <w:rPr>
          <w:rFonts w:ascii="Times New Roman" w:hAnsi="Times New Roman"/>
          <w:sz w:val="22"/>
          <w:szCs w:val="22"/>
        </w:rPr>
        <w:t>as variáveis qualitativas</w:t>
      </w:r>
      <w:r w:rsidR="00B7027F">
        <w:rPr>
          <w:rFonts w:ascii="Times New Roman" w:hAnsi="Times New Roman"/>
          <w:sz w:val="22"/>
          <w:szCs w:val="22"/>
        </w:rPr>
        <w:t xml:space="preserve"> precisam ser quantificadas</w:t>
      </w:r>
      <w:r w:rsidR="00547462" w:rsidRPr="00547462">
        <w:rPr>
          <w:rFonts w:ascii="Times New Roman" w:hAnsi="Times New Roman"/>
          <w:sz w:val="22"/>
          <w:szCs w:val="22"/>
        </w:rPr>
        <w:t>,</w:t>
      </w:r>
      <w:r w:rsidR="00B7027F">
        <w:rPr>
          <w:rFonts w:ascii="Times New Roman" w:hAnsi="Times New Roman"/>
          <w:sz w:val="22"/>
          <w:szCs w:val="22"/>
        </w:rPr>
        <w:t xml:space="preserve"> além de ser preciso</w:t>
      </w:r>
      <w:r w:rsidR="00547462" w:rsidRPr="00547462">
        <w:rPr>
          <w:rFonts w:ascii="Times New Roman" w:hAnsi="Times New Roman"/>
          <w:sz w:val="22"/>
          <w:szCs w:val="22"/>
        </w:rPr>
        <w:t xml:space="preserve"> designar um valor para relacionar numericamente dados de atividade e v</w:t>
      </w:r>
      <w:r w:rsidR="00B7027F">
        <w:rPr>
          <w:rFonts w:ascii="Times New Roman" w:hAnsi="Times New Roman"/>
          <w:sz w:val="22"/>
          <w:szCs w:val="22"/>
        </w:rPr>
        <w:t>isibilidade das tocas. Será preciso, portanto,</w:t>
      </w:r>
      <w:r w:rsidR="00547462" w:rsidRPr="00547462">
        <w:rPr>
          <w:rFonts w:ascii="Times New Roman" w:hAnsi="Times New Roman"/>
          <w:sz w:val="22"/>
          <w:szCs w:val="22"/>
        </w:rPr>
        <w:t xml:space="preserve"> criar uma classificação técnica e objetiva para</w:t>
      </w:r>
      <w:r w:rsidR="00B7027F">
        <w:rPr>
          <w:rFonts w:ascii="Times New Roman" w:hAnsi="Times New Roman"/>
          <w:sz w:val="22"/>
          <w:szCs w:val="22"/>
        </w:rPr>
        <w:t xml:space="preserve"> as variáveis qualitativas a fim de</w:t>
      </w:r>
      <w:r w:rsidR="00547462" w:rsidRPr="00547462">
        <w:rPr>
          <w:rFonts w:ascii="Times New Roman" w:hAnsi="Times New Roman"/>
          <w:sz w:val="22"/>
          <w:szCs w:val="22"/>
        </w:rPr>
        <w:t xml:space="preserve"> que seja possível delimitar valores</w:t>
      </w:r>
      <w:r w:rsidR="00B7027F">
        <w:rPr>
          <w:rFonts w:ascii="Times New Roman" w:hAnsi="Times New Roman"/>
          <w:sz w:val="22"/>
          <w:szCs w:val="22"/>
        </w:rPr>
        <w:t xml:space="preserve"> que possam ser usados nos</w:t>
      </w:r>
      <w:r w:rsidR="00547462" w:rsidRPr="00547462">
        <w:rPr>
          <w:rFonts w:ascii="Times New Roman" w:hAnsi="Times New Roman"/>
          <w:sz w:val="22"/>
          <w:szCs w:val="22"/>
        </w:rPr>
        <w:t xml:space="preserve"> cálculos.</w:t>
      </w:r>
    </w:p>
    <w:p w14:paraId="17CAC5FD" w14:textId="591A47DC" w:rsidR="00324AF9" w:rsidRDefault="00324AF9" w:rsidP="003A054F">
      <w:pPr>
        <w:rPr>
          <w:rFonts w:ascii="Times New Roman" w:hAnsi="Times New Roman"/>
          <w:sz w:val="22"/>
          <w:szCs w:val="22"/>
        </w:rPr>
      </w:pPr>
    </w:p>
    <w:p w14:paraId="6043B1AA" w14:textId="091B3E61" w:rsidR="00324AF9" w:rsidRDefault="003C0353" w:rsidP="003A054F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Viabilidade de</w:t>
      </w:r>
      <w:r w:rsidR="00324AF9" w:rsidRPr="00324AF9">
        <w:rPr>
          <w:rFonts w:ascii="Times New Roman" w:hAnsi="Times New Roman"/>
          <w:b/>
          <w:bCs/>
          <w:sz w:val="22"/>
          <w:szCs w:val="22"/>
        </w:rPr>
        <w:t xml:space="preserve"> execução </w:t>
      </w:r>
    </w:p>
    <w:p w14:paraId="2038C2A2" w14:textId="3C8F833D" w:rsidR="00324AF9" w:rsidRDefault="00324AF9" w:rsidP="003A054F">
      <w:pPr>
        <w:rPr>
          <w:rFonts w:ascii="Times New Roman" w:hAnsi="Times New Roman"/>
          <w:b/>
          <w:bCs/>
          <w:sz w:val="22"/>
          <w:szCs w:val="22"/>
        </w:rPr>
      </w:pPr>
    </w:p>
    <w:p w14:paraId="68AA9273" w14:textId="425FE93B" w:rsidR="00324AF9" w:rsidRDefault="0050678A" w:rsidP="003A054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3C0353">
        <w:rPr>
          <w:rFonts w:ascii="Times New Roman" w:hAnsi="Times New Roman"/>
          <w:sz w:val="22"/>
          <w:szCs w:val="22"/>
        </w:rPr>
        <w:t>Por dar continuidade a uma pesquisa já iniciada, este projeto já conta com a atividade de campo e levantamento dos dados realizados, o que o torna plenamente executável e dentro do período regular</w:t>
      </w:r>
      <w:r>
        <w:rPr>
          <w:rFonts w:ascii="Times New Roman" w:hAnsi="Times New Roman"/>
          <w:sz w:val="22"/>
          <w:szCs w:val="22"/>
        </w:rPr>
        <w:t xml:space="preserve"> para uma Iniciação Científica</w:t>
      </w:r>
      <w:r w:rsidR="003C0353">
        <w:rPr>
          <w:rFonts w:ascii="Times New Roman" w:hAnsi="Times New Roman"/>
          <w:sz w:val="22"/>
          <w:szCs w:val="22"/>
        </w:rPr>
        <w:t xml:space="preserve">. </w:t>
      </w:r>
      <w:r w:rsidR="00392C06">
        <w:rPr>
          <w:rFonts w:ascii="Times New Roman" w:hAnsi="Times New Roman"/>
          <w:sz w:val="22"/>
          <w:szCs w:val="22"/>
        </w:rPr>
        <w:t xml:space="preserve">Os </w:t>
      </w:r>
      <w:r>
        <w:rPr>
          <w:rFonts w:ascii="Times New Roman" w:hAnsi="Times New Roman"/>
          <w:sz w:val="22"/>
          <w:szCs w:val="22"/>
        </w:rPr>
        <w:t>únicos requisitos</w:t>
      </w:r>
      <w:r w:rsidR="003633A0">
        <w:rPr>
          <w:rFonts w:ascii="Times New Roman" w:hAnsi="Times New Roman"/>
          <w:sz w:val="22"/>
          <w:szCs w:val="22"/>
        </w:rPr>
        <w:t xml:space="preserve"> para a execução do projet</w:t>
      </w:r>
      <w:r w:rsidR="00392C06">
        <w:rPr>
          <w:rFonts w:ascii="Times New Roman" w:hAnsi="Times New Roman"/>
          <w:sz w:val="22"/>
          <w:szCs w:val="22"/>
        </w:rPr>
        <w:t xml:space="preserve">o seriam acesso a um computador tanto para o trabalho da análise estatística quanto para o </w:t>
      </w:r>
      <w:r w:rsidR="005519E1">
        <w:rPr>
          <w:rFonts w:ascii="Times New Roman" w:hAnsi="Times New Roman"/>
          <w:sz w:val="22"/>
          <w:szCs w:val="22"/>
        </w:rPr>
        <w:t>acesso à</w:t>
      </w:r>
      <w:r w:rsidR="00392C06">
        <w:rPr>
          <w:rFonts w:ascii="Times New Roman" w:hAnsi="Times New Roman"/>
          <w:sz w:val="22"/>
          <w:szCs w:val="22"/>
        </w:rPr>
        <w:t xml:space="preserve"> bibliografia</w:t>
      </w:r>
      <w:r w:rsidR="005519E1">
        <w:rPr>
          <w:rFonts w:ascii="Times New Roman" w:hAnsi="Times New Roman"/>
          <w:sz w:val="22"/>
          <w:szCs w:val="22"/>
        </w:rPr>
        <w:t xml:space="preserve"> sobre o assunto</w:t>
      </w:r>
      <w:r w:rsidR="0017538F">
        <w:rPr>
          <w:rFonts w:ascii="Times New Roman" w:hAnsi="Times New Roman"/>
          <w:sz w:val="22"/>
          <w:szCs w:val="22"/>
        </w:rPr>
        <w:t xml:space="preserve">. </w:t>
      </w:r>
    </w:p>
    <w:p w14:paraId="386C5241" w14:textId="2E9C57A3" w:rsidR="0017538F" w:rsidRDefault="0017538F" w:rsidP="003A054F">
      <w:pPr>
        <w:rPr>
          <w:rFonts w:ascii="Times New Roman" w:hAnsi="Times New Roman"/>
          <w:sz w:val="22"/>
          <w:szCs w:val="22"/>
        </w:rPr>
      </w:pPr>
    </w:p>
    <w:p w14:paraId="3EDAE1C1" w14:textId="09E4AE6D" w:rsidR="0017538F" w:rsidRDefault="0017538F" w:rsidP="003A054F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</w:t>
      </w:r>
      <w:r w:rsidRPr="0017538F">
        <w:rPr>
          <w:rFonts w:ascii="Times New Roman" w:hAnsi="Times New Roman"/>
          <w:b/>
          <w:bCs/>
          <w:sz w:val="22"/>
          <w:szCs w:val="22"/>
        </w:rPr>
        <w:t>ronograma</w:t>
      </w:r>
    </w:p>
    <w:tbl>
      <w:tblPr>
        <w:tblW w:w="5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555"/>
        <w:gridCol w:w="510"/>
        <w:gridCol w:w="510"/>
        <w:gridCol w:w="510"/>
      </w:tblGrid>
      <w:tr w:rsidR="00B424A1" w:rsidRPr="00CE7F6D" w14:paraId="5CF343F0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4EA9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ETAPAS POR TRIMESTRE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3670F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1°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9719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2°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25C18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3°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3DF88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4°</w:t>
            </w:r>
          </w:p>
        </w:tc>
      </w:tr>
      <w:tr w:rsidR="00B424A1" w:rsidRPr="00CE7F6D" w14:paraId="460A3B73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23ECD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Atualização da bibliografia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3EE6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E448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91F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15F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</w:tr>
      <w:tr w:rsidR="00B424A1" w:rsidRPr="00CE7F6D" w14:paraId="7BBB44A6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77EA0" w14:textId="73CE52EA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Revisão dos dados levantados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17D6A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3BAE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328A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B80B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24A1" w:rsidRPr="00CE7F6D" w14:paraId="1B2C0358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9F85" w14:textId="3F15D2B3" w:rsidR="00B424A1" w:rsidRPr="00B424A1" w:rsidRDefault="00DF5FE4" w:rsidP="0039656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Teste das hipóteses levantadas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9E0A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AE9D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93BA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267B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06E36" w:rsidRPr="00CE7F6D" w14:paraId="79D3EF48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4DAA" w14:textId="6CABA269" w:rsidR="00B06E36" w:rsidRPr="00B424A1" w:rsidRDefault="00B06E36" w:rsidP="0039656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Trabalho com os dados/variáveis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2C61" w14:textId="77777777" w:rsidR="00B06E36" w:rsidRPr="00B424A1" w:rsidRDefault="00B06E36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52DD" w14:textId="0F82753B" w:rsidR="00B06E36" w:rsidRPr="00B424A1" w:rsidRDefault="00B06E36" w:rsidP="0039656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D47B" w14:textId="1AD81F3E" w:rsidR="00B06E36" w:rsidRPr="00B424A1" w:rsidRDefault="00B06E36" w:rsidP="0039656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579C" w14:textId="77777777" w:rsidR="00B06E36" w:rsidRPr="00B424A1" w:rsidRDefault="00B06E36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424A1" w:rsidRPr="00CE7F6D" w14:paraId="121C617A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8A255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Redação do manuscrito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78BC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A6AD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27A4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B4E4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</w:tr>
      <w:tr w:rsidR="00B424A1" w:rsidRPr="00CE7F6D" w14:paraId="2829E3CD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719B5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Redação do relatório final e ajustes do manuscrito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0395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38E8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E496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53332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</w:tr>
      <w:tr w:rsidR="00B424A1" w:rsidRPr="00CE7F6D" w14:paraId="09CFC03C" w14:textId="77777777" w:rsidTr="0039656B"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F2C2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Entrega e apresentação</w:t>
            </w:r>
          </w:p>
        </w:tc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DAA9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6B9A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9D21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EF2" w14:textId="77777777" w:rsidR="00B424A1" w:rsidRPr="00B424A1" w:rsidRDefault="00B424A1" w:rsidP="0039656B">
            <w:pPr>
              <w:rPr>
                <w:rFonts w:ascii="Times New Roman" w:hAnsi="Times New Roman"/>
                <w:sz w:val="22"/>
                <w:szCs w:val="22"/>
              </w:rPr>
            </w:pPr>
            <w:r w:rsidRPr="00B424A1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</w:tr>
    </w:tbl>
    <w:p w14:paraId="23CD190D" w14:textId="0E46BF79" w:rsidR="0017538F" w:rsidRDefault="0017538F" w:rsidP="003A054F">
      <w:pPr>
        <w:rPr>
          <w:rFonts w:ascii="Times New Roman" w:hAnsi="Times New Roman"/>
          <w:b/>
          <w:bCs/>
          <w:sz w:val="22"/>
          <w:szCs w:val="22"/>
        </w:rPr>
      </w:pPr>
    </w:p>
    <w:p w14:paraId="2A5F9FF4" w14:textId="77777777" w:rsidR="00826D06" w:rsidRDefault="00826D06" w:rsidP="003A054F">
      <w:pPr>
        <w:rPr>
          <w:rFonts w:ascii="Times New Roman" w:hAnsi="Times New Roman"/>
          <w:b/>
          <w:bCs/>
          <w:sz w:val="22"/>
          <w:szCs w:val="22"/>
        </w:rPr>
      </w:pPr>
    </w:p>
    <w:p w14:paraId="65A6A7A2" w14:textId="77777777" w:rsidR="00D06719" w:rsidRDefault="00D06719" w:rsidP="003A054F">
      <w:pPr>
        <w:rPr>
          <w:rFonts w:ascii="Times New Roman" w:hAnsi="Times New Roman"/>
          <w:b/>
          <w:sz w:val="22"/>
          <w:szCs w:val="22"/>
        </w:rPr>
      </w:pPr>
    </w:p>
    <w:p w14:paraId="24B8E422" w14:textId="756A39D3" w:rsidR="00D06719" w:rsidRDefault="00D06719" w:rsidP="003A054F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Referências </w:t>
      </w:r>
    </w:p>
    <w:p w14:paraId="1C9F8E62" w14:textId="06D4CF57" w:rsidR="00923953" w:rsidRPr="00A66F3B" w:rsidRDefault="00923953" w:rsidP="00811C65">
      <w:pPr>
        <w:rPr>
          <w:rFonts w:ascii="Times New Roman" w:hAnsi="Times New Roman"/>
          <w:bCs/>
          <w:sz w:val="22"/>
          <w:szCs w:val="22"/>
        </w:rPr>
      </w:pPr>
      <w:r w:rsidRPr="00923953">
        <w:rPr>
          <w:rFonts w:ascii="Times New Roman" w:hAnsi="Times New Roman"/>
          <w:bCs/>
          <w:sz w:val="22"/>
          <w:szCs w:val="22"/>
        </w:rPr>
        <w:t>ADÁMOLI, J.</w:t>
      </w:r>
      <w:r w:rsidR="00A66F3B">
        <w:rPr>
          <w:rFonts w:ascii="Times New Roman" w:hAnsi="Times New Roman"/>
          <w:bCs/>
          <w:sz w:val="22"/>
          <w:szCs w:val="22"/>
        </w:rPr>
        <w:t xml:space="preserve"> 1982.</w:t>
      </w:r>
      <w:r w:rsidRPr="00923953">
        <w:rPr>
          <w:rFonts w:ascii="Times New Roman" w:hAnsi="Times New Roman"/>
          <w:bCs/>
          <w:sz w:val="22"/>
          <w:szCs w:val="22"/>
        </w:rPr>
        <w:t xml:space="preserve"> </w:t>
      </w:r>
      <w:r w:rsidRPr="00A66F3B">
        <w:rPr>
          <w:rFonts w:ascii="Times New Roman" w:hAnsi="Times New Roman"/>
          <w:sz w:val="22"/>
          <w:szCs w:val="22"/>
        </w:rPr>
        <w:t>O Pantanal e suas relações fitogeográficas com os cerrados:</w:t>
      </w:r>
    </w:p>
    <w:p w14:paraId="30261673" w14:textId="77777777" w:rsidR="00923953" w:rsidRPr="00923953" w:rsidRDefault="00923953" w:rsidP="00811C65">
      <w:pPr>
        <w:rPr>
          <w:rFonts w:ascii="Times New Roman" w:hAnsi="Times New Roman"/>
          <w:bCs/>
          <w:sz w:val="22"/>
          <w:szCs w:val="22"/>
        </w:rPr>
      </w:pPr>
      <w:r w:rsidRPr="00923953">
        <w:rPr>
          <w:rFonts w:ascii="Times New Roman" w:hAnsi="Times New Roman"/>
          <w:bCs/>
          <w:sz w:val="22"/>
          <w:szCs w:val="22"/>
        </w:rPr>
        <w:lastRenderedPageBreak/>
        <w:t>discussão sobre o conceito "Complexo do Pantanal". Congresso Nacional de</w:t>
      </w:r>
    </w:p>
    <w:p w14:paraId="07395701" w14:textId="2E953BFF" w:rsidR="00923953" w:rsidRDefault="00923953" w:rsidP="00811C65">
      <w:pPr>
        <w:rPr>
          <w:rFonts w:ascii="Times New Roman" w:hAnsi="Times New Roman"/>
          <w:bCs/>
          <w:sz w:val="22"/>
          <w:szCs w:val="22"/>
        </w:rPr>
      </w:pPr>
      <w:r w:rsidRPr="00923953">
        <w:rPr>
          <w:rFonts w:ascii="Times New Roman" w:hAnsi="Times New Roman"/>
          <w:bCs/>
          <w:sz w:val="22"/>
          <w:szCs w:val="22"/>
        </w:rPr>
        <w:t>Botânica. Teresina: Socieda</w:t>
      </w:r>
      <w:r w:rsidR="00A66F3B">
        <w:rPr>
          <w:rFonts w:ascii="Times New Roman" w:hAnsi="Times New Roman"/>
          <w:bCs/>
          <w:sz w:val="22"/>
          <w:szCs w:val="22"/>
        </w:rPr>
        <w:t xml:space="preserve">de Botânica do Brasil: </w:t>
      </w:r>
      <w:r w:rsidRPr="00923953">
        <w:rPr>
          <w:rFonts w:ascii="Times New Roman" w:hAnsi="Times New Roman"/>
          <w:bCs/>
          <w:sz w:val="22"/>
          <w:szCs w:val="22"/>
        </w:rPr>
        <w:t>109-119.</w:t>
      </w:r>
    </w:p>
    <w:p w14:paraId="65A4CFED" w14:textId="7EC9B127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  <w:bookmarkStart w:id="0" w:name="_GoBack"/>
      <w:bookmarkEnd w:id="0"/>
    </w:p>
    <w:p w14:paraId="3F6E664C" w14:textId="2E2B5FDB" w:rsidR="00B21715" w:rsidRPr="00B21715" w:rsidRDefault="00B21715" w:rsidP="00811C65">
      <w:pPr>
        <w:rPr>
          <w:rFonts w:ascii="Times New Roman" w:hAnsi="Times New Roman"/>
          <w:bCs/>
          <w:sz w:val="22"/>
          <w:szCs w:val="22"/>
        </w:rPr>
      </w:pPr>
      <w:r w:rsidRPr="00B21715">
        <w:rPr>
          <w:rFonts w:ascii="Times New Roman" w:hAnsi="Times New Roman"/>
          <w:bCs/>
          <w:sz w:val="22"/>
          <w:szCs w:val="22"/>
        </w:rPr>
        <w:t xml:space="preserve">BOND, B. T.; NELSON, M. I.; WARREN, R. J. </w:t>
      </w:r>
      <w:r w:rsidR="00A66F3B">
        <w:rPr>
          <w:rFonts w:ascii="Times New Roman" w:hAnsi="Times New Roman"/>
          <w:bCs/>
          <w:sz w:val="22"/>
          <w:szCs w:val="22"/>
        </w:rPr>
        <w:t xml:space="preserve">2000. </w:t>
      </w:r>
      <w:r w:rsidRPr="00B21715">
        <w:rPr>
          <w:rFonts w:ascii="Times New Roman" w:hAnsi="Times New Roman"/>
          <w:bCs/>
          <w:sz w:val="22"/>
          <w:szCs w:val="22"/>
        </w:rPr>
        <w:t xml:space="preserve">Home Range Dynamics </w:t>
      </w:r>
      <w:proofErr w:type="spellStart"/>
      <w:r w:rsidRPr="00B21715">
        <w:rPr>
          <w:rFonts w:ascii="Times New Roman" w:hAnsi="Times New Roman"/>
          <w:bCs/>
          <w:sz w:val="22"/>
          <w:szCs w:val="22"/>
        </w:rPr>
        <w:t>and</w:t>
      </w:r>
      <w:proofErr w:type="spellEnd"/>
      <w:r w:rsidRPr="00B21715">
        <w:rPr>
          <w:rFonts w:ascii="Times New Roman" w:hAnsi="Times New Roman"/>
          <w:bCs/>
          <w:sz w:val="22"/>
          <w:szCs w:val="22"/>
        </w:rPr>
        <w:t xml:space="preserve"> Den Use</w:t>
      </w:r>
    </w:p>
    <w:p w14:paraId="0957477B" w14:textId="77777777" w:rsidR="00B21715" w:rsidRPr="00A66F3B" w:rsidRDefault="00B21715" w:rsidP="00811C65">
      <w:pPr>
        <w:rPr>
          <w:rFonts w:ascii="Times New Roman" w:hAnsi="Times New Roman"/>
          <w:sz w:val="22"/>
          <w:szCs w:val="22"/>
        </w:rPr>
      </w:pPr>
      <w:proofErr w:type="spellStart"/>
      <w:r w:rsidRPr="00B21715">
        <w:rPr>
          <w:rFonts w:ascii="Times New Roman" w:hAnsi="Times New Roman"/>
          <w:bCs/>
          <w:sz w:val="22"/>
          <w:szCs w:val="22"/>
        </w:rPr>
        <w:t>of</w:t>
      </w:r>
      <w:proofErr w:type="spellEnd"/>
      <w:r w:rsidRPr="00B21715">
        <w:rPr>
          <w:rFonts w:ascii="Times New Roman" w:hAnsi="Times New Roman"/>
          <w:bCs/>
          <w:sz w:val="22"/>
          <w:szCs w:val="22"/>
        </w:rPr>
        <w:t xml:space="preserve"> Nine-</w:t>
      </w:r>
      <w:proofErr w:type="spellStart"/>
      <w:r w:rsidRPr="00B21715">
        <w:rPr>
          <w:rFonts w:ascii="Times New Roman" w:hAnsi="Times New Roman"/>
          <w:bCs/>
          <w:sz w:val="22"/>
          <w:szCs w:val="22"/>
        </w:rPr>
        <w:t>banded</w:t>
      </w:r>
      <w:proofErr w:type="spellEnd"/>
      <w:r w:rsidRPr="00B2171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B21715">
        <w:rPr>
          <w:rFonts w:ascii="Times New Roman" w:hAnsi="Times New Roman"/>
          <w:bCs/>
          <w:sz w:val="22"/>
          <w:szCs w:val="22"/>
        </w:rPr>
        <w:t>Armadillos</w:t>
      </w:r>
      <w:proofErr w:type="spellEnd"/>
      <w:r w:rsidRPr="00B2171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B21715">
        <w:rPr>
          <w:rFonts w:ascii="Times New Roman" w:hAnsi="Times New Roman"/>
          <w:bCs/>
          <w:sz w:val="22"/>
          <w:szCs w:val="22"/>
        </w:rPr>
        <w:t>on</w:t>
      </w:r>
      <w:proofErr w:type="spellEnd"/>
      <w:r w:rsidRPr="00B21715">
        <w:rPr>
          <w:rFonts w:ascii="Times New Roman" w:hAnsi="Times New Roman"/>
          <w:bCs/>
          <w:sz w:val="22"/>
          <w:szCs w:val="22"/>
        </w:rPr>
        <w:t xml:space="preserve"> Cumberland </w:t>
      </w:r>
      <w:proofErr w:type="spellStart"/>
      <w:r w:rsidRPr="00B21715">
        <w:rPr>
          <w:rFonts w:ascii="Times New Roman" w:hAnsi="Times New Roman"/>
          <w:bCs/>
          <w:sz w:val="22"/>
          <w:szCs w:val="22"/>
        </w:rPr>
        <w:t>Island</w:t>
      </w:r>
      <w:proofErr w:type="spellEnd"/>
      <w:r w:rsidRPr="00B21715">
        <w:rPr>
          <w:rFonts w:ascii="Times New Roman" w:hAnsi="Times New Roman"/>
          <w:bCs/>
          <w:sz w:val="22"/>
          <w:szCs w:val="22"/>
        </w:rPr>
        <w:t xml:space="preserve">, </w:t>
      </w:r>
      <w:r w:rsidRPr="00A66F3B">
        <w:rPr>
          <w:rFonts w:ascii="Times New Roman" w:hAnsi="Times New Roman"/>
          <w:bCs/>
          <w:sz w:val="22"/>
          <w:szCs w:val="22"/>
        </w:rPr>
        <w:t>Georgia</w:t>
      </w:r>
      <w:r w:rsidRPr="00A66F3B">
        <w:rPr>
          <w:rFonts w:ascii="Times New Roman" w:hAnsi="Times New Roman"/>
          <w:sz w:val="22"/>
          <w:szCs w:val="22"/>
        </w:rPr>
        <w:t xml:space="preserve">. Proc. </w:t>
      </w:r>
      <w:proofErr w:type="spellStart"/>
      <w:r w:rsidRPr="00A66F3B">
        <w:rPr>
          <w:rFonts w:ascii="Times New Roman" w:hAnsi="Times New Roman"/>
          <w:sz w:val="22"/>
          <w:szCs w:val="22"/>
        </w:rPr>
        <w:t>Annu</w:t>
      </w:r>
      <w:proofErr w:type="spellEnd"/>
      <w:r w:rsidRPr="00A66F3B">
        <w:rPr>
          <w:rFonts w:ascii="Times New Roman" w:hAnsi="Times New Roman"/>
          <w:sz w:val="22"/>
          <w:szCs w:val="22"/>
        </w:rPr>
        <w:t>. Conf.</w:t>
      </w:r>
    </w:p>
    <w:p w14:paraId="745DF34D" w14:textId="690C27CD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  <w:proofErr w:type="spellStart"/>
      <w:r w:rsidRPr="00A66F3B">
        <w:rPr>
          <w:rFonts w:ascii="Times New Roman" w:hAnsi="Times New Roman"/>
          <w:sz w:val="22"/>
          <w:szCs w:val="22"/>
        </w:rPr>
        <w:t>Southeast</w:t>
      </w:r>
      <w:proofErr w:type="spellEnd"/>
      <w:r w:rsidRPr="00A66F3B">
        <w:rPr>
          <w:rFonts w:ascii="Times New Roman" w:hAnsi="Times New Roman"/>
          <w:sz w:val="22"/>
          <w:szCs w:val="22"/>
        </w:rPr>
        <w:t xml:space="preserve">. Assoc. </w:t>
      </w:r>
      <w:proofErr w:type="spellStart"/>
      <w:r w:rsidRPr="00A66F3B">
        <w:rPr>
          <w:rFonts w:ascii="Times New Roman" w:hAnsi="Times New Roman"/>
          <w:sz w:val="22"/>
          <w:szCs w:val="22"/>
        </w:rPr>
        <w:t>Fish</w:t>
      </w:r>
      <w:proofErr w:type="spellEnd"/>
      <w:r w:rsidRPr="00A66F3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66F3B">
        <w:rPr>
          <w:rFonts w:ascii="Times New Roman" w:hAnsi="Times New Roman"/>
          <w:sz w:val="22"/>
          <w:szCs w:val="22"/>
        </w:rPr>
        <w:t>and</w:t>
      </w:r>
      <w:proofErr w:type="spellEnd"/>
      <w:r w:rsidRPr="00A66F3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66F3B">
        <w:rPr>
          <w:rFonts w:ascii="Times New Roman" w:hAnsi="Times New Roman"/>
          <w:sz w:val="22"/>
          <w:szCs w:val="22"/>
        </w:rPr>
        <w:t>Wildl</w:t>
      </w:r>
      <w:proofErr w:type="spellEnd"/>
      <w:r w:rsidRPr="00B21715">
        <w:rPr>
          <w:rFonts w:ascii="Times New Roman" w:hAnsi="Times New Roman"/>
          <w:bCs/>
          <w:sz w:val="22"/>
          <w:szCs w:val="22"/>
        </w:rPr>
        <w:t>.</w:t>
      </w:r>
    </w:p>
    <w:p w14:paraId="5E1A0E5D" w14:textId="28A5EDCA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</w:p>
    <w:p w14:paraId="18866ED6" w14:textId="125FD36B" w:rsidR="00B21715" w:rsidRPr="00626670" w:rsidRDefault="00B21715" w:rsidP="00811C65">
      <w:pPr>
        <w:rPr>
          <w:rFonts w:ascii="Times New Roman" w:hAnsi="Times New Roman"/>
          <w:bCs/>
          <w:sz w:val="22"/>
          <w:szCs w:val="22"/>
        </w:rPr>
      </w:pPr>
      <w:r w:rsidRPr="00626670">
        <w:rPr>
          <w:rFonts w:ascii="Times New Roman" w:hAnsi="Times New Roman"/>
          <w:bCs/>
          <w:sz w:val="22"/>
          <w:szCs w:val="22"/>
        </w:rPr>
        <w:t>CUNHA, C. N.; JUNK, W. J.</w:t>
      </w:r>
      <w:r w:rsidR="00A66F3B">
        <w:rPr>
          <w:rFonts w:ascii="Times New Roman" w:hAnsi="Times New Roman"/>
          <w:bCs/>
          <w:sz w:val="22"/>
          <w:szCs w:val="22"/>
        </w:rPr>
        <w:t xml:space="preserve"> 2004.</w:t>
      </w:r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Year-to-year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changes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in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water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level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drive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the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invasion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of</w:t>
      </w:r>
      <w:proofErr w:type="spellEnd"/>
    </w:p>
    <w:p w14:paraId="35784C91" w14:textId="27D9EDBE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  <w:proofErr w:type="spellStart"/>
      <w:r w:rsidRPr="00626670">
        <w:rPr>
          <w:rFonts w:ascii="Times New Roman" w:hAnsi="Times New Roman"/>
          <w:bCs/>
          <w:sz w:val="22"/>
          <w:szCs w:val="22"/>
        </w:rPr>
        <w:t>Vochysia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divergens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in Pantanal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grasslands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. </w:t>
      </w:r>
      <w:r w:rsidRPr="00A66F3B">
        <w:rPr>
          <w:rFonts w:ascii="Times New Roman" w:hAnsi="Times New Roman"/>
          <w:sz w:val="22"/>
          <w:szCs w:val="22"/>
        </w:rPr>
        <w:t xml:space="preserve">Applied </w:t>
      </w:r>
      <w:proofErr w:type="spellStart"/>
      <w:r w:rsidRPr="00A66F3B">
        <w:rPr>
          <w:rFonts w:ascii="Times New Roman" w:hAnsi="Times New Roman"/>
          <w:sz w:val="22"/>
          <w:szCs w:val="22"/>
        </w:rPr>
        <w:t>Vegetation</w:t>
      </w:r>
      <w:proofErr w:type="spellEnd"/>
      <w:r w:rsidRPr="00A66F3B">
        <w:rPr>
          <w:rFonts w:ascii="Times New Roman" w:hAnsi="Times New Roman"/>
          <w:sz w:val="22"/>
          <w:szCs w:val="22"/>
        </w:rPr>
        <w:t xml:space="preserve"> Science</w:t>
      </w:r>
      <w:r w:rsidR="00A66F3B">
        <w:rPr>
          <w:rFonts w:ascii="Times New Roman" w:hAnsi="Times New Roman"/>
          <w:bCs/>
          <w:sz w:val="22"/>
          <w:szCs w:val="22"/>
        </w:rPr>
        <w:t xml:space="preserve"> 7(</w:t>
      </w:r>
      <w:r w:rsidRPr="00626670">
        <w:rPr>
          <w:rFonts w:ascii="Times New Roman" w:hAnsi="Times New Roman"/>
          <w:bCs/>
          <w:sz w:val="22"/>
          <w:szCs w:val="22"/>
        </w:rPr>
        <w:t>1</w:t>
      </w:r>
      <w:r w:rsidR="00A66F3B">
        <w:rPr>
          <w:rFonts w:ascii="Times New Roman" w:hAnsi="Times New Roman"/>
          <w:bCs/>
          <w:sz w:val="22"/>
          <w:szCs w:val="22"/>
        </w:rPr>
        <w:t>): 130-110</w:t>
      </w:r>
      <w:r w:rsidRPr="00626670">
        <w:rPr>
          <w:rFonts w:ascii="Times New Roman" w:hAnsi="Times New Roman"/>
          <w:bCs/>
          <w:sz w:val="22"/>
          <w:szCs w:val="22"/>
        </w:rPr>
        <w:t>.</w:t>
      </w:r>
    </w:p>
    <w:p w14:paraId="1D57DE37" w14:textId="4EF4AB9D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</w:p>
    <w:p w14:paraId="10F91D54" w14:textId="75A6BEFA" w:rsidR="00B21715" w:rsidRPr="00811C65" w:rsidRDefault="00B21715" w:rsidP="00811C65">
      <w:pPr>
        <w:rPr>
          <w:rFonts w:ascii="Times New Roman" w:hAnsi="Times New Roman"/>
          <w:sz w:val="22"/>
          <w:szCs w:val="22"/>
        </w:rPr>
      </w:pPr>
      <w:r w:rsidRPr="00626670">
        <w:rPr>
          <w:rFonts w:ascii="Times New Roman" w:hAnsi="Times New Roman"/>
          <w:bCs/>
          <w:sz w:val="22"/>
          <w:szCs w:val="22"/>
        </w:rPr>
        <w:t>FERNANDES, I. M.; SIGNOR, C. A.; PENHA, J.</w:t>
      </w:r>
      <w:r w:rsidR="00811C65">
        <w:rPr>
          <w:rFonts w:ascii="Times New Roman" w:hAnsi="Times New Roman"/>
          <w:bCs/>
          <w:sz w:val="22"/>
          <w:szCs w:val="22"/>
        </w:rPr>
        <w:t xml:space="preserve"> 2010.</w:t>
      </w:r>
      <w:r w:rsidRPr="00811C65">
        <w:rPr>
          <w:rFonts w:ascii="Times New Roman" w:hAnsi="Times New Roman"/>
          <w:bCs/>
          <w:sz w:val="22"/>
          <w:szCs w:val="22"/>
        </w:rPr>
        <w:t xml:space="preserve"> </w:t>
      </w:r>
      <w:r w:rsidRPr="00811C65">
        <w:rPr>
          <w:rFonts w:ascii="Times New Roman" w:hAnsi="Times New Roman"/>
          <w:sz w:val="22"/>
          <w:szCs w:val="22"/>
        </w:rPr>
        <w:t>Biodiversidade no Pantanal de</w:t>
      </w:r>
    </w:p>
    <w:p w14:paraId="3FE6DF6E" w14:textId="365DBF94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  <w:r w:rsidRPr="00811C65">
        <w:rPr>
          <w:rFonts w:ascii="Times New Roman" w:hAnsi="Times New Roman"/>
          <w:sz w:val="22"/>
          <w:szCs w:val="22"/>
        </w:rPr>
        <w:t>Poconé</w:t>
      </w:r>
      <w:r w:rsidRPr="00626670">
        <w:rPr>
          <w:rFonts w:ascii="Times New Roman" w:hAnsi="Times New Roman"/>
          <w:bCs/>
          <w:sz w:val="22"/>
          <w:szCs w:val="22"/>
        </w:rPr>
        <w:t>. Cuiabá: Cent</w:t>
      </w:r>
      <w:r w:rsidR="00811C65">
        <w:rPr>
          <w:rFonts w:ascii="Times New Roman" w:hAnsi="Times New Roman"/>
          <w:bCs/>
          <w:sz w:val="22"/>
          <w:szCs w:val="22"/>
        </w:rPr>
        <w:t>ro de Pesquisa do Pantanal</w:t>
      </w:r>
      <w:r w:rsidRPr="00626670">
        <w:rPr>
          <w:rFonts w:ascii="Times New Roman" w:hAnsi="Times New Roman"/>
          <w:bCs/>
          <w:sz w:val="22"/>
          <w:szCs w:val="22"/>
        </w:rPr>
        <w:t>.</w:t>
      </w:r>
    </w:p>
    <w:p w14:paraId="1B687264" w14:textId="77777777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</w:p>
    <w:p w14:paraId="25B66952" w14:textId="458B7120" w:rsidR="00B21715" w:rsidRPr="00626670" w:rsidRDefault="00B21715" w:rsidP="00811C65">
      <w:pPr>
        <w:rPr>
          <w:rFonts w:ascii="Times New Roman" w:hAnsi="Times New Roman"/>
          <w:bCs/>
          <w:sz w:val="22"/>
          <w:szCs w:val="22"/>
        </w:rPr>
      </w:pPr>
      <w:r w:rsidRPr="00626670">
        <w:rPr>
          <w:rFonts w:ascii="Times New Roman" w:hAnsi="Times New Roman"/>
          <w:bCs/>
          <w:sz w:val="22"/>
          <w:szCs w:val="22"/>
        </w:rPr>
        <w:t xml:space="preserve">GAUDIN, T. J.; WIBLE, J. R. </w:t>
      </w:r>
      <w:r w:rsidR="00811C65">
        <w:rPr>
          <w:rFonts w:ascii="Times New Roman" w:hAnsi="Times New Roman"/>
          <w:bCs/>
          <w:sz w:val="22"/>
          <w:szCs w:val="22"/>
        </w:rPr>
        <w:t xml:space="preserve">2006. </w:t>
      </w:r>
      <w:r w:rsidRPr="00626670">
        <w:rPr>
          <w:rFonts w:ascii="Times New Roman" w:hAnsi="Times New Roman"/>
          <w:bCs/>
          <w:sz w:val="22"/>
          <w:szCs w:val="22"/>
        </w:rPr>
        <w:t xml:space="preserve">The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Phylogeny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of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Living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and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Extinct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Armadillos</w:t>
      </w:r>
      <w:proofErr w:type="spellEnd"/>
    </w:p>
    <w:p w14:paraId="61F3349F" w14:textId="77777777" w:rsidR="00B21715" w:rsidRPr="00811C65" w:rsidRDefault="00B21715" w:rsidP="00811C65">
      <w:pPr>
        <w:rPr>
          <w:rFonts w:ascii="Times New Roman" w:hAnsi="Times New Roman"/>
          <w:sz w:val="22"/>
          <w:szCs w:val="22"/>
        </w:rPr>
      </w:pPr>
      <w:r w:rsidRPr="00626670">
        <w:rPr>
          <w:rFonts w:ascii="Times New Roman" w:hAnsi="Times New Roman"/>
          <w:bCs/>
          <w:sz w:val="22"/>
          <w:szCs w:val="22"/>
        </w:rPr>
        <w:t>(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Mammalia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Xenarthra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Cingulata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): A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Craniodental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Analysis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. </w:t>
      </w:r>
      <w:proofErr w:type="spellStart"/>
      <w:r w:rsidRPr="00811C65">
        <w:rPr>
          <w:rFonts w:ascii="Times New Roman" w:hAnsi="Times New Roman"/>
          <w:sz w:val="22"/>
          <w:szCs w:val="22"/>
        </w:rPr>
        <w:t>Phylogeny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of</w:t>
      </w:r>
      <w:proofErr w:type="spellEnd"/>
    </w:p>
    <w:p w14:paraId="4A369CB1" w14:textId="117FA2BB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  <w:proofErr w:type="spellStart"/>
      <w:r w:rsidRPr="00811C65">
        <w:rPr>
          <w:rFonts w:ascii="Times New Roman" w:hAnsi="Times New Roman"/>
          <w:sz w:val="22"/>
          <w:szCs w:val="22"/>
        </w:rPr>
        <w:t>Armadillos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>.</w:t>
      </w:r>
    </w:p>
    <w:p w14:paraId="109886BB" w14:textId="4675774B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</w:p>
    <w:p w14:paraId="5C01F422" w14:textId="6892AC0F" w:rsidR="00B21715" w:rsidRPr="00626670" w:rsidRDefault="00B21715" w:rsidP="00811C65">
      <w:pPr>
        <w:rPr>
          <w:rFonts w:ascii="Times New Roman" w:hAnsi="Times New Roman"/>
          <w:bCs/>
          <w:sz w:val="22"/>
          <w:szCs w:val="22"/>
        </w:rPr>
      </w:pPr>
      <w:r w:rsidRPr="00626670">
        <w:rPr>
          <w:rFonts w:ascii="Times New Roman" w:hAnsi="Times New Roman"/>
          <w:bCs/>
          <w:sz w:val="22"/>
          <w:szCs w:val="22"/>
        </w:rPr>
        <w:t>HECKMAN, C. W.</w:t>
      </w:r>
      <w:r w:rsidR="00811C65">
        <w:rPr>
          <w:rFonts w:ascii="Times New Roman" w:hAnsi="Times New Roman"/>
          <w:bCs/>
          <w:sz w:val="22"/>
          <w:szCs w:val="22"/>
        </w:rPr>
        <w:t xml:space="preserve"> 1998.</w:t>
      </w:r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r w:rsidRPr="00811C65">
        <w:rPr>
          <w:rFonts w:ascii="Times New Roman" w:hAnsi="Times New Roman"/>
          <w:sz w:val="22"/>
          <w:szCs w:val="22"/>
        </w:rPr>
        <w:t xml:space="preserve">The Pantanal </w:t>
      </w:r>
      <w:proofErr w:type="spellStart"/>
      <w:r w:rsidRPr="00811C65">
        <w:rPr>
          <w:rFonts w:ascii="Times New Roman" w:hAnsi="Times New Roman"/>
          <w:sz w:val="22"/>
          <w:szCs w:val="22"/>
        </w:rPr>
        <w:t>of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Poconé:</w:t>
      </w:r>
      <w:r w:rsidRPr="00626670">
        <w:rPr>
          <w:rFonts w:ascii="Times New Roman" w:hAnsi="Times New Roman"/>
          <w:bCs/>
          <w:sz w:val="22"/>
          <w:szCs w:val="22"/>
        </w:rPr>
        <w:t xml:space="preserve"> Biota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and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Ecology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in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the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Northern</w:t>
      </w:r>
    </w:p>
    <w:p w14:paraId="51FFB3A3" w14:textId="77777777" w:rsidR="00B21715" w:rsidRPr="00626670" w:rsidRDefault="00B21715" w:rsidP="00811C65">
      <w:pPr>
        <w:rPr>
          <w:rFonts w:ascii="Times New Roman" w:hAnsi="Times New Roman"/>
          <w:bCs/>
          <w:sz w:val="22"/>
          <w:szCs w:val="22"/>
        </w:rPr>
      </w:pPr>
      <w:proofErr w:type="spellStart"/>
      <w:r w:rsidRPr="00626670">
        <w:rPr>
          <w:rFonts w:ascii="Times New Roman" w:hAnsi="Times New Roman"/>
          <w:bCs/>
          <w:sz w:val="22"/>
          <w:szCs w:val="22"/>
        </w:rPr>
        <w:t>Section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of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the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World's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Largest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Pristine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Wetland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>. [</w:t>
      </w:r>
      <w:proofErr w:type="spellStart"/>
      <w:r w:rsidRPr="00626670">
        <w:rPr>
          <w:rFonts w:ascii="Times New Roman" w:hAnsi="Times New Roman"/>
          <w:bCs/>
          <w:sz w:val="22"/>
          <w:szCs w:val="22"/>
        </w:rPr>
        <w:t>S.l</w:t>
      </w:r>
      <w:proofErr w:type="spellEnd"/>
      <w:r w:rsidRPr="00626670">
        <w:rPr>
          <w:rFonts w:ascii="Times New Roman" w:hAnsi="Times New Roman"/>
          <w:bCs/>
          <w:sz w:val="22"/>
          <w:szCs w:val="22"/>
        </w:rPr>
        <w:t>]: Springer-Science Business</w:t>
      </w:r>
    </w:p>
    <w:p w14:paraId="599B54A5" w14:textId="6893E557" w:rsidR="00B21715" w:rsidRDefault="00811C65" w:rsidP="00811C65"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Media, B.V</w:t>
      </w:r>
      <w:r w:rsidR="00B21715" w:rsidRPr="00626670">
        <w:rPr>
          <w:rFonts w:ascii="Times New Roman" w:hAnsi="Times New Roman"/>
          <w:bCs/>
          <w:sz w:val="22"/>
          <w:szCs w:val="22"/>
        </w:rPr>
        <w:t>.</w:t>
      </w:r>
    </w:p>
    <w:p w14:paraId="2490B29A" w14:textId="5E207FBB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</w:p>
    <w:p w14:paraId="332757CA" w14:textId="0CD2375D" w:rsidR="00B21715" w:rsidRPr="00811C65" w:rsidRDefault="00B21715" w:rsidP="00811C65">
      <w:pPr>
        <w:rPr>
          <w:rFonts w:ascii="Times New Roman" w:hAnsi="Times New Roman"/>
          <w:sz w:val="22"/>
          <w:szCs w:val="22"/>
        </w:rPr>
      </w:pPr>
      <w:r w:rsidRPr="00626670">
        <w:rPr>
          <w:rFonts w:ascii="Times New Roman" w:hAnsi="Times New Roman"/>
          <w:bCs/>
          <w:sz w:val="22"/>
          <w:szCs w:val="22"/>
        </w:rPr>
        <w:t>MCKENNA, M. C.; BELL, S. K.</w:t>
      </w:r>
      <w:r w:rsidR="00811C65">
        <w:rPr>
          <w:rFonts w:ascii="Times New Roman" w:hAnsi="Times New Roman"/>
          <w:bCs/>
          <w:sz w:val="22"/>
          <w:szCs w:val="22"/>
        </w:rPr>
        <w:t xml:space="preserve"> 1997.</w:t>
      </w:r>
      <w:r w:rsidRPr="00811C6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Classification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of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Mammals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811C65">
        <w:rPr>
          <w:rFonts w:ascii="Times New Roman" w:hAnsi="Times New Roman"/>
          <w:sz w:val="22"/>
          <w:szCs w:val="22"/>
        </w:rPr>
        <w:t>Above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the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Species</w:t>
      </w:r>
      <w:proofErr w:type="spellEnd"/>
    </w:p>
    <w:p w14:paraId="075FA971" w14:textId="3719856E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  <w:proofErr w:type="spellStart"/>
      <w:r w:rsidRPr="00811C65">
        <w:rPr>
          <w:rFonts w:ascii="Times New Roman" w:hAnsi="Times New Roman"/>
          <w:sz w:val="22"/>
          <w:szCs w:val="22"/>
        </w:rPr>
        <w:t>Level</w:t>
      </w:r>
      <w:proofErr w:type="spellEnd"/>
      <w:r w:rsidRPr="00811C65">
        <w:rPr>
          <w:rFonts w:ascii="Times New Roman" w:hAnsi="Times New Roman"/>
          <w:sz w:val="22"/>
          <w:szCs w:val="22"/>
        </w:rPr>
        <w:t>.</w:t>
      </w:r>
      <w:r w:rsidRPr="00811C65">
        <w:rPr>
          <w:rFonts w:ascii="Times New Roman" w:hAnsi="Times New Roman"/>
          <w:bCs/>
          <w:sz w:val="22"/>
          <w:szCs w:val="22"/>
        </w:rPr>
        <w:t xml:space="preserve"> Columbia </w:t>
      </w:r>
      <w:proofErr w:type="spellStart"/>
      <w:r w:rsidRPr="00811C65">
        <w:rPr>
          <w:rFonts w:ascii="Times New Roman" w:hAnsi="Times New Roman"/>
          <w:bCs/>
          <w:sz w:val="22"/>
          <w:szCs w:val="22"/>
        </w:rPr>
        <w:t>University</w:t>
      </w:r>
      <w:proofErr w:type="spellEnd"/>
      <w:r w:rsidRPr="00811C65">
        <w:rPr>
          <w:rFonts w:ascii="Times New Roman" w:hAnsi="Times New Roman"/>
          <w:bCs/>
          <w:sz w:val="22"/>
          <w:szCs w:val="22"/>
        </w:rPr>
        <w:t xml:space="preserve"> Press. New</w:t>
      </w:r>
      <w:r w:rsidR="00811C65">
        <w:rPr>
          <w:rFonts w:ascii="Times New Roman" w:hAnsi="Times New Roman"/>
          <w:bCs/>
          <w:sz w:val="22"/>
          <w:szCs w:val="22"/>
        </w:rPr>
        <w:t xml:space="preserve"> York</w:t>
      </w:r>
      <w:r w:rsidRPr="00626670">
        <w:rPr>
          <w:rFonts w:ascii="Times New Roman" w:hAnsi="Times New Roman"/>
          <w:bCs/>
          <w:sz w:val="22"/>
          <w:szCs w:val="22"/>
        </w:rPr>
        <w:t>.</w:t>
      </w:r>
    </w:p>
    <w:p w14:paraId="1FD11535" w14:textId="77777777" w:rsidR="00B21715" w:rsidRDefault="00B21715" w:rsidP="00811C65">
      <w:pPr>
        <w:rPr>
          <w:rFonts w:ascii="Times New Roman" w:hAnsi="Times New Roman"/>
          <w:bCs/>
          <w:sz w:val="22"/>
          <w:szCs w:val="22"/>
        </w:rPr>
      </w:pPr>
    </w:p>
    <w:p w14:paraId="184EB374" w14:textId="6920B063" w:rsidR="00B21715" w:rsidRPr="00811C65" w:rsidRDefault="00B21715" w:rsidP="00811C65">
      <w:pPr>
        <w:rPr>
          <w:rFonts w:ascii="Times New Roman" w:hAnsi="Times New Roman"/>
          <w:sz w:val="22"/>
          <w:szCs w:val="22"/>
        </w:rPr>
      </w:pPr>
      <w:r w:rsidRPr="00CB4407">
        <w:rPr>
          <w:rFonts w:ascii="Times New Roman" w:hAnsi="Times New Roman"/>
          <w:bCs/>
          <w:sz w:val="22"/>
          <w:szCs w:val="22"/>
        </w:rPr>
        <w:t xml:space="preserve">RAMSAR. </w:t>
      </w:r>
      <w:r w:rsidR="00811C65">
        <w:rPr>
          <w:rFonts w:ascii="Times New Roman" w:hAnsi="Times New Roman"/>
          <w:bCs/>
          <w:sz w:val="22"/>
          <w:szCs w:val="22"/>
        </w:rPr>
        <w:t xml:space="preserve">2006. </w:t>
      </w:r>
      <w:r w:rsidRPr="00811C65">
        <w:rPr>
          <w:rFonts w:ascii="Times New Roman" w:hAnsi="Times New Roman"/>
          <w:sz w:val="22"/>
          <w:szCs w:val="22"/>
        </w:rPr>
        <w:t xml:space="preserve">The </w:t>
      </w:r>
      <w:proofErr w:type="spellStart"/>
      <w:r w:rsidRPr="00811C65">
        <w:rPr>
          <w:rFonts w:ascii="Times New Roman" w:hAnsi="Times New Roman"/>
          <w:sz w:val="22"/>
          <w:szCs w:val="22"/>
        </w:rPr>
        <w:t>Ramsar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Convention Manual: a </w:t>
      </w:r>
      <w:proofErr w:type="spellStart"/>
      <w:r w:rsidRPr="00811C65">
        <w:rPr>
          <w:rFonts w:ascii="Times New Roman" w:hAnsi="Times New Roman"/>
          <w:sz w:val="22"/>
          <w:szCs w:val="22"/>
        </w:rPr>
        <w:t>Guide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to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811C65">
        <w:rPr>
          <w:rFonts w:ascii="Times New Roman" w:hAnsi="Times New Roman"/>
          <w:sz w:val="22"/>
          <w:szCs w:val="22"/>
        </w:rPr>
        <w:t>the</w:t>
      </w:r>
      <w:proofErr w:type="spellEnd"/>
      <w:r w:rsidRPr="00811C65">
        <w:rPr>
          <w:rFonts w:ascii="Times New Roman" w:hAnsi="Times New Roman"/>
          <w:sz w:val="22"/>
          <w:szCs w:val="22"/>
        </w:rPr>
        <w:t xml:space="preserve"> Convention </w:t>
      </w:r>
      <w:proofErr w:type="spellStart"/>
      <w:r w:rsidRPr="00811C65">
        <w:rPr>
          <w:rFonts w:ascii="Times New Roman" w:hAnsi="Times New Roman"/>
          <w:sz w:val="22"/>
          <w:szCs w:val="22"/>
        </w:rPr>
        <w:t>on</w:t>
      </w:r>
      <w:proofErr w:type="spellEnd"/>
    </w:p>
    <w:p w14:paraId="1E4716A0" w14:textId="5FA4A64A" w:rsidR="00B21715" w:rsidRPr="00CB4407" w:rsidRDefault="00B21715" w:rsidP="00811C65">
      <w:pPr>
        <w:rPr>
          <w:rFonts w:ascii="Times New Roman" w:hAnsi="Times New Roman"/>
          <w:bCs/>
          <w:sz w:val="22"/>
          <w:szCs w:val="22"/>
        </w:rPr>
      </w:pPr>
      <w:proofErr w:type="spellStart"/>
      <w:r w:rsidRPr="00811C65">
        <w:rPr>
          <w:rFonts w:ascii="Times New Roman" w:hAnsi="Times New Roman"/>
          <w:sz w:val="22"/>
          <w:szCs w:val="22"/>
        </w:rPr>
        <w:t>Wetlands</w:t>
      </w:r>
      <w:proofErr w:type="spellEnd"/>
      <w:r w:rsidRPr="00811C65">
        <w:rPr>
          <w:rFonts w:ascii="Times New Roman" w:hAnsi="Times New Roman"/>
          <w:bCs/>
          <w:sz w:val="22"/>
          <w:szCs w:val="22"/>
        </w:rPr>
        <w:t xml:space="preserve"> (</w:t>
      </w:r>
      <w:proofErr w:type="spellStart"/>
      <w:r w:rsidRPr="00811C65">
        <w:rPr>
          <w:rFonts w:ascii="Times New Roman" w:hAnsi="Times New Roman"/>
          <w:bCs/>
          <w:sz w:val="22"/>
          <w:szCs w:val="22"/>
        </w:rPr>
        <w:t>Ramsa</w:t>
      </w:r>
      <w:r w:rsidR="00811C65">
        <w:rPr>
          <w:rFonts w:ascii="Times New Roman" w:hAnsi="Times New Roman"/>
          <w:bCs/>
          <w:sz w:val="22"/>
          <w:szCs w:val="22"/>
        </w:rPr>
        <w:t>r</w:t>
      </w:r>
      <w:proofErr w:type="spellEnd"/>
      <w:r w:rsidR="00811C65">
        <w:rPr>
          <w:rFonts w:ascii="Times New Roman" w:hAnsi="Times New Roman"/>
          <w:bCs/>
          <w:sz w:val="22"/>
          <w:szCs w:val="22"/>
        </w:rPr>
        <w:t>, Iran, 1971)</w:t>
      </w:r>
      <w:r w:rsidRPr="00CB4407">
        <w:rPr>
          <w:rFonts w:ascii="Times New Roman" w:hAnsi="Times New Roman"/>
          <w:bCs/>
          <w:sz w:val="22"/>
          <w:szCs w:val="22"/>
        </w:rPr>
        <w:t xml:space="preserve">. </w:t>
      </w:r>
      <w:proofErr w:type="spellStart"/>
      <w:r w:rsidRPr="00CB4407">
        <w:rPr>
          <w:rFonts w:ascii="Times New Roman" w:hAnsi="Times New Roman"/>
          <w:bCs/>
          <w:sz w:val="22"/>
          <w:szCs w:val="22"/>
        </w:rPr>
        <w:t>Gland</w:t>
      </w:r>
      <w:proofErr w:type="spellEnd"/>
      <w:r w:rsidRPr="00CB4407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CB4407">
        <w:rPr>
          <w:rFonts w:ascii="Times New Roman" w:hAnsi="Times New Roman"/>
          <w:bCs/>
          <w:sz w:val="22"/>
          <w:szCs w:val="22"/>
        </w:rPr>
        <w:t>Switzerland</w:t>
      </w:r>
      <w:proofErr w:type="spellEnd"/>
      <w:r w:rsidRPr="00CB4407">
        <w:rPr>
          <w:rFonts w:ascii="Times New Roman" w:hAnsi="Times New Roman"/>
          <w:bCs/>
          <w:sz w:val="22"/>
          <w:szCs w:val="22"/>
        </w:rPr>
        <w:t xml:space="preserve">: </w:t>
      </w:r>
      <w:proofErr w:type="spellStart"/>
      <w:r w:rsidRPr="00CB4407">
        <w:rPr>
          <w:rFonts w:ascii="Times New Roman" w:hAnsi="Times New Roman"/>
          <w:bCs/>
          <w:sz w:val="22"/>
          <w:szCs w:val="22"/>
        </w:rPr>
        <w:t>Ramsar</w:t>
      </w:r>
      <w:proofErr w:type="spellEnd"/>
      <w:r w:rsidRPr="00CB4407">
        <w:rPr>
          <w:rFonts w:ascii="Times New Roman" w:hAnsi="Times New Roman"/>
          <w:bCs/>
          <w:sz w:val="22"/>
          <w:szCs w:val="22"/>
        </w:rPr>
        <w:t xml:space="preserve"> Convention</w:t>
      </w:r>
    </w:p>
    <w:p w14:paraId="5BFD2FB2" w14:textId="12C4CED7" w:rsidR="00626670" w:rsidRPr="00923953" w:rsidRDefault="00811C65" w:rsidP="00811C65">
      <w:pPr>
        <w:rPr>
          <w:rFonts w:ascii="Times New Roman" w:hAnsi="Times New Roman"/>
          <w:bCs/>
          <w:sz w:val="22"/>
          <w:szCs w:val="22"/>
        </w:rPr>
      </w:pPr>
      <w:proofErr w:type="spellStart"/>
      <w:r>
        <w:rPr>
          <w:rFonts w:ascii="Times New Roman" w:hAnsi="Times New Roman"/>
          <w:bCs/>
          <w:sz w:val="22"/>
          <w:szCs w:val="22"/>
        </w:rPr>
        <w:t>Secretariat</w:t>
      </w:r>
      <w:proofErr w:type="spellEnd"/>
      <w:r>
        <w:rPr>
          <w:rFonts w:ascii="Times New Roman" w:hAnsi="Times New Roman"/>
          <w:bCs/>
          <w:sz w:val="22"/>
          <w:szCs w:val="22"/>
        </w:rPr>
        <w:t xml:space="preserve"> 4</w:t>
      </w:r>
      <w:r w:rsidR="00B21715" w:rsidRPr="00CB4407">
        <w:rPr>
          <w:rFonts w:ascii="Times New Roman" w:hAnsi="Times New Roman"/>
          <w:bCs/>
          <w:sz w:val="22"/>
          <w:szCs w:val="22"/>
        </w:rPr>
        <w:t>.</w:t>
      </w:r>
    </w:p>
    <w:sectPr w:rsidR="00626670" w:rsidRPr="00923953" w:rsidSect="00EE18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351B57" w15:done="0"/>
  <w15:commentEx w15:paraId="25044F43" w15:done="0"/>
  <w15:commentEx w15:paraId="4579D4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351B57" w16cid:durableId="2666F28C"/>
  <w16cid:commentId w16cid:paraId="25044F43" w16cid:durableId="2666F28D"/>
  <w16cid:commentId w16cid:paraId="4579D428" w16cid:durableId="2666F2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26016"/>
    <w:multiLevelType w:val="hybridMultilevel"/>
    <w:tmpl w:val="081C8B68"/>
    <w:lvl w:ilvl="0" w:tplc="F3083C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7C"/>
    <w:rsid w:val="00107A94"/>
    <w:rsid w:val="00131A5D"/>
    <w:rsid w:val="0017538F"/>
    <w:rsid w:val="001D69A3"/>
    <w:rsid w:val="002211F7"/>
    <w:rsid w:val="0028328E"/>
    <w:rsid w:val="002C067B"/>
    <w:rsid w:val="002C5883"/>
    <w:rsid w:val="002E1084"/>
    <w:rsid w:val="00324AF9"/>
    <w:rsid w:val="00325E5F"/>
    <w:rsid w:val="003577EB"/>
    <w:rsid w:val="003633A0"/>
    <w:rsid w:val="00364F5E"/>
    <w:rsid w:val="00392C06"/>
    <w:rsid w:val="0039656B"/>
    <w:rsid w:val="003A054F"/>
    <w:rsid w:val="003C0353"/>
    <w:rsid w:val="003E304D"/>
    <w:rsid w:val="00404CCB"/>
    <w:rsid w:val="00412DD9"/>
    <w:rsid w:val="00434A7C"/>
    <w:rsid w:val="004D053E"/>
    <w:rsid w:val="0050678A"/>
    <w:rsid w:val="00526723"/>
    <w:rsid w:val="00547462"/>
    <w:rsid w:val="005519E1"/>
    <w:rsid w:val="0055289B"/>
    <w:rsid w:val="005609A8"/>
    <w:rsid w:val="00566B4A"/>
    <w:rsid w:val="005A66C4"/>
    <w:rsid w:val="00626670"/>
    <w:rsid w:val="006404B8"/>
    <w:rsid w:val="006579F0"/>
    <w:rsid w:val="006635E9"/>
    <w:rsid w:val="00696ADA"/>
    <w:rsid w:val="006B1FD2"/>
    <w:rsid w:val="006C1708"/>
    <w:rsid w:val="007263BA"/>
    <w:rsid w:val="00731EAA"/>
    <w:rsid w:val="0075569D"/>
    <w:rsid w:val="00796F5E"/>
    <w:rsid w:val="007E3C53"/>
    <w:rsid w:val="007E600E"/>
    <w:rsid w:val="00811C65"/>
    <w:rsid w:val="00826D06"/>
    <w:rsid w:val="008777B4"/>
    <w:rsid w:val="008A427B"/>
    <w:rsid w:val="008B08B9"/>
    <w:rsid w:val="008D05A6"/>
    <w:rsid w:val="00923953"/>
    <w:rsid w:val="00946170"/>
    <w:rsid w:val="00947F72"/>
    <w:rsid w:val="00952CC8"/>
    <w:rsid w:val="009B0A7C"/>
    <w:rsid w:val="009B0C90"/>
    <w:rsid w:val="00A10EF2"/>
    <w:rsid w:val="00A208CA"/>
    <w:rsid w:val="00A66F3B"/>
    <w:rsid w:val="00AC0CA3"/>
    <w:rsid w:val="00B06E36"/>
    <w:rsid w:val="00B21715"/>
    <w:rsid w:val="00B2760F"/>
    <w:rsid w:val="00B424A1"/>
    <w:rsid w:val="00B7027F"/>
    <w:rsid w:val="00C45F35"/>
    <w:rsid w:val="00C77B66"/>
    <w:rsid w:val="00C82F05"/>
    <w:rsid w:val="00CB4407"/>
    <w:rsid w:val="00D06719"/>
    <w:rsid w:val="00D656E8"/>
    <w:rsid w:val="00D87B74"/>
    <w:rsid w:val="00DF5FE4"/>
    <w:rsid w:val="00E5110C"/>
    <w:rsid w:val="00E61269"/>
    <w:rsid w:val="00EE18CD"/>
    <w:rsid w:val="00F77B99"/>
    <w:rsid w:val="00F92447"/>
    <w:rsid w:val="00FC2CD0"/>
    <w:rsid w:val="00FD728E"/>
    <w:rsid w:val="00FF3D62"/>
    <w:rsid w:val="00FF60DA"/>
    <w:rsid w:val="1D06E877"/>
    <w:rsid w:val="23B9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F81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B0A7C"/>
    <w:pPr>
      <w:suppressAutoHyphens/>
      <w:spacing w:line="360" w:lineRule="auto"/>
      <w:jc w:val="both"/>
    </w:pPr>
    <w:rPr>
      <w:rFonts w:ascii="Arial" w:eastAsia="Times New Roman" w:hAnsi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A7C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Hyperlink">
    <w:name w:val="Hyperlink"/>
    <w:uiPriority w:val="99"/>
    <w:semiHidden/>
    <w:unhideWhenUsed/>
    <w:rsid w:val="00731EAA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7263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3BA"/>
  </w:style>
  <w:style w:type="character" w:customStyle="1" w:styleId="CommentTextChar">
    <w:name w:val="Comment Text Char"/>
    <w:link w:val="CommentText"/>
    <w:uiPriority w:val="99"/>
    <w:semiHidden/>
    <w:rsid w:val="007263BA"/>
    <w:rPr>
      <w:rFonts w:ascii="Arial" w:eastAsia="Times New Roman" w:hAnsi="Arial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3B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7263BA"/>
    <w:rPr>
      <w:rFonts w:ascii="Arial" w:eastAsia="Times New Roman" w:hAnsi="Arial"/>
      <w:b/>
      <w:bCs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3B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263BA"/>
    <w:rPr>
      <w:rFonts w:ascii="Lucida Grande" w:eastAsia="Times New Roman" w:hAnsi="Lucida Grande" w:cs="Lucida Grande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826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B0A7C"/>
    <w:pPr>
      <w:suppressAutoHyphens/>
      <w:spacing w:line="360" w:lineRule="auto"/>
      <w:jc w:val="both"/>
    </w:pPr>
    <w:rPr>
      <w:rFonts w:ascii="Arial" w:eastAsia="Times New Roman" w:hAnsi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0A7C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Hyperlink">
    <w:name w:val="Hyperlink"/>
    <w:uiPriority w:val="99"/>
    <w:semiHidden/>
    <w:unhideWhenUsed/>
    <w:rsid w:val="00731EAA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7263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3BA"/>
  </w:style>
  <w:style w:type="character" w:customStyle="1" w:styleId="CommentTextChar">
    <w:name w:val="Comment Text Char"/>
    <w:link w:val="CommentText"/>
    <w:uiPriority w:val="99"/>
    <w:semiHidden/>
    <w:rsid w:val="007263BA"/>
    <w:rPr>
      <w:rFonts w:ascii="Arial" w:eastAsia="Times New Roman" w:hAnsi="Arial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3B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7263BA"/>
    <w:rPr>
      <w:rFonts w:ascii="Arial" w:eastAsia="Times New Roman" w:hAnsi="Arial"/>
      <w:b/>
      <w:bCs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3B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263BA"/>
    <w:rPr>
      <w:rFonts w:ascii="Lucida Grande" w:eastAsia="Times New Roman" w:hAnsi="Lucida Grande" w:cs="Lucida Grande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826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6/09/relationships/commentsIds" Target="commentsIds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1158</Words>
  <Characters>6601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Rodrigues Costa Nunes</dc:creator>
  <cp:keywords/>
  <dc:description/>
  <cp:lastModifiedBy>Fabiana Rodrigues Costa Nunes</cp:lastModifiedBy>
  <cp:revision>2</cp:revision>
  <dcterms:created xsi:type="dcterms:W3CDTF">2022-07-01T17:06:00Z</dcterms:created>
  <dcterms:modified xsi:type="dcterms:W3CDTF">2022-07-01T17:06:00Z</dcterms:modified>
</cp:coreProperties>
</file>