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UNIVERSIDADE FEDERAL DO ABC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BACHARELADO EM CIÊNCIAS E HUMANIDADES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CURSO DE RELAÇÕES INTERNACIONAIS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QUESTÕES GLOBAIS E DINÂMICAS LOCAIS: O caso 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política ambiental paulista de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 </w:t>
      </w:r>
      <w:r>
        <w:rPr>
          <w:rFonts w:eastAsia="Times New Roman" w:cs="Times New Roman" w:ascii="Times New Roman" w:hAnsi="Times New Roman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udanças </w:t>
      </w:r>
      <w:r>
        <w:rPr>
          <w:rFonts w:eastAsia="Times New Roman" w:cs="Times New Roman" w:ascii="Times New Roman" w:hAnsi="Times New Roman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limáticas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SÃO BERNARDO DO CAMPO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JUNHO/2022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/>
              <w:color w:val="000000"/>
            </w:rPr>
            <w:instrText> TOC \z \o "1-9" \u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/>
              <w:color w:val="000000"/>
            </w:rPr>
            <w:fldChar w:fldCharType="separate"/>
          </w:r>
          <w:hyperlink w:anchor="_6gpzmnu0yjgp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Resumo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8hswh5rob4yr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Introdução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fivv1y8wqkr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Objetivos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s0lafso2952u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Metodologia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sq01nyrp3xkx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Cronograma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rwyyv8goq04x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Referências Bibliográficas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spacing w:lineRule="auto" w:line="360"/>
        <w:ind w:left="0" w:hanging="0"/>
        <w:jc w:val="left"/>
        <w:rPr>
          <w:b/>
          <w:b/>
          <w:sz w:val="22"/>
          <w:szCs w:val="22"/>
        </w:rPr>
      </w:pPr>
      <w:bookmarkStart w:id="0" w:name="_6gpzmnu0yjgp"/>
      <w:bookmarkEnd w:id="0"/>
      <w:r>
        <w:rPr>
          <w:b/>
          <w:sz w:val="22"/>
          <w:szCs w:val="22"/>
        </w:rPr>
        <w:t>Resumo</w:t>
      </w:r>
    </w:p>
    <w:p>
      <w:pPr>
        <w:pStyle w:val="LOnormal"/>
        <w:spacing w:lineRule="auto" w:line="360"/>
        <w:ind w:lef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ind w:lef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mitigação e adaptação às mudanças climáticas é um esforço agregado global, previsto por diversas conferências e acordos internacionais para reduzir os impactos negativos que seus efeitos podem ter por todo o mundo. Em especial,  países do Sul Global estão mais vulneráveis a esses riscos. Entretanto, a ação colaborativa em prol de ações para essa temática mostra-se difícil de se consolidar. Dentro da esfera nacional, há o desmantelamento da governança relacionada às mudanças climáticas. O presente trabalho se presta a realizar uma análise das políticas implementadas pela área ambiental do governo do Estado de São Paulo entre os anos de 2005 e 2018, incluindo a Secretaria de Estado do Meio Ambiente e o Fórum Paulista de Mudanças Climáticas Globais e de Biodiversidade.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8hswh5rob4yr"/>
      <w:bookmarkEnd w:id="1"/>
      <w:r>
        <w:rPr>
          <w:b/>
        </w:rPr>
        <w:t>Introdução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Os problemas ambientais começaram a ganhar espaço na agenda internacional a partir da década de 50, havendo crescente interesse nacional a partir dos anos 1970, e posterior ascensão do movimento ambientalista brasileiro. A sociedade começou a prestar atenção nas consequências causadas ao meio ambiente e às sociedades pelos processos produtivos e pelo estilo de vida das pessoas. Dentre as diversas questões debatidas desde então, destaca-se na atualidade as mudanças climáticas, que se constituem em um dos mais urgentes problemas ambientais do século. 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As evidências científicas em relação ao aquecimento global como causa das atividades humanas têm sido demonstradas pelos cientistas do Painel Intergovernamental em Mudanças Climáticas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(IPCC) 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obtido grande reconhecimento dos setores produtivos e da sociedade em geral. Múltiplos conjuntos de dados mostram que a temperatura média do Planeta Terra aumentou 1.1 Cº desde 1850, com o início da Revolução Industrial, um padrão de aumento rápido e contínuo sem precedentes, que pode não ter sido causado por processos naturais. Fisicamente, a explicação para o aquecimento global é o aumento de gás carbônico na atmosfera, que teve uma elevação de 43% em relação ao ano de 1850 (GRANTHAM INSTITUTE, 202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2)</w:t>
      </w:r>
      <w:r>
        <w:rPr>
          <w:rFonts w:eastAsia="Times New Roman" w:cs="Times New Roman" w:ascii="Times New Roman" w:hAnsi="Times New Roman"/>
          <w:sz w:val="24"/>
          <w:szCs w:val="24"/>
        </w:rPr>
        <w:t>, sendo este um dos gases de efeito estufa que possui maior impacto sobre as mudanças climáticas, o que inclui o aumento da temperatura da atmosfera e da superfície terrestre.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 mudanças climáticas constituem a maior ameaça às atividades e à saúde humana do século. Uma vez que o ser humano se relaciona com o ambiente ao redor (o ar, a água, a terra) e faz parte do ecossistema terrestre, que possui um conjunto de características muito específicas para a proliferação e manutenção da vida, alterações nesse ecossistema contribuirão para gerar distúrbios na saúde e bem estar da população em geral e em suas condições de vida, como por exemplo, produção de comida e disponibilidade de água.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Regiões que já apresentam temperaturas mais elevadas tendem a ficar mais quentes, aumentando o risco às atividades econômicas e às pessoas. Além disso, o aumento do calor e seca aumentam o risco de incêndios florestais, que contribuem para a poluição do ar, afetando a saúde humana.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Entretanto, os riscos das mudanças climáticas não se limitam ao aumento de calor. As relações climáticas tendem a provocar mudanças no ecossistema de maneira geral, e, para além de elevar a temperatura, podem causar alterações na precipitação e aumento de secas (GRANTHAM INSTITUTE, 2022), mudança no regime de ventos e da pressão atmosférica. A alteração dos padrões climáticos também influencia as formas pelas quais uma determinada região se adequa para vetores de doenças, como mosquitos, ou a proliferação de microorganismos que potencialmente afetam a saúde humana e atividades produtivas, como a agricultura.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Por fim, há alteração também nos ecossistemas dos oceanos, como a acidificação das águas, morte de algas responsáveis pela produção de oxigênio, e ainda a elevação do nível do mar que ameaça inundar regiões costeiras de altitude mais baixa (GRANTHAM INSTITUTE, 2022). 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As mudanças climáticas são tanto produto quanto condutor da ação humana. De acordo com Pelling (2011), as mudanças climáticas não atuam mais como uma ameaça externa à humanidade, e sim como um elemento central da história humana. No estágio atual, não é possível evitar as mudanças climáticas, mas é possível minimizar seu impacto. As decisões tomadas por governos, organizações e indivíduos ao mesmo tempo que precisam considerar as mudanças climáticas como referência, também geram resultados para o próprio quadro dessas mudanças.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Ainda, a questão climática é complexa, multifacetada e difícil de prever (BARRETT, 2010).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Dessa forma, é necessário mitigar e adaptar as sociedades em relação às mudanças climáticas. Estratégias de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mitigação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climática são voltadas para reduzir as causas das mudanças climáticas e atenuar seu impacto, enquanto estratégias de adaptação atuam como uma resposta, para ajustar os sistemas naturais e urbanos para as mudanças no presente e no futuro (IPCC, 2014). 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partir de uma visão neoliberal da economia política, os problemas ambientais são endereçados pela demanda do mercado, e inovações tecnologias são capazes de solucionar os problemas ambientais conforme estes surgirem (CLAPP, DAUVERGNE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, 2011)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Entretanto, a crise da economia ortodoxa e a crise ecológica são indissociáveis, uma vez que o modelo de produção e consumo vigente não considera os limites ecossistêmicos relacionados ao uso da natureza e sua capacidade de absorção de dos descartes gerados (CECHIN, VEIGA, 2010); ademais, os custos relacionados aos impactos ambientais permanecem como externalidades econômicas. Ou seja, a natureza é vista como um subsistema da economia - o que deveria ser o contrário, na visão da economia ecológica, dado que a Terra é um mundo finito.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Porém, na visão econômica da ortodoxia neoclássica a natureza será sempre subordinada ao sistema econômico (PELLING, 2011), o que implica que não se demanda mudanças na lógica econômica, sim medidas de mitigação e adaptação às mudanças climáticas: a natureza se adapta à economia, e não o contrário. 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De forma semelhante, as escolhas de quais ações serão implementadas não são feitas pela ciência a partir de uma visão associada à ortodoxia econômica, o que deixa à margem o processo político que deveria informar e, afinal, decidir tais decisões (LE PRESTRE, 2000)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Portanto, a adaptação às mudanças climáticas é um ato social e político para remodelar o futuro das sociedades, assim como as relações de poder (PELLING, 2011). Desta forma, considera-se necessário considerar o caráter interdisciplinar e coletivo do problema ambiental. Em primeiro lugar, a compreensão dos problemas relativos ao meio ambiente e as mudanças climáticas requer conhecimento interdisciplinar, como aqueles advindos de áreas como Biologia, Química, Física, Antropologia, Economia e Relações Internacionais, dentre outras. Todos esses campos trabalham diferentes aspectos acerca dos temas.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Em segundo lugar, os recursos naturais e a própria atmosfera são bens de uso comum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(HARDIN, 1968). Isto é, não existe um indivíduo ou organização a quem os bens pertencem, e a estes são delegados seus cuidados. Adicionalmente, o impacto das mudanças climáticas afeta a todos, independentemente da contribuição de cada para o problema (KAUL, 2003). Em outras palavras, o problema ambiental é coletivo e difuso, e, para alcançar sucesso nas ações de mitigação e adaptação às mudanças climáticas, torna-se necessário haver comprometimento e colaboração globais por meio de esforço agregado dos Estados nacionais (BARRETT, 2010). Ainda, os países do Sul Global estão mais vulneráveis às mudanças climáticas (BARRETT, 2010).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 contexto internacional, diversos fóruns, debates e tratados ocorrem frequentemente para definir objetivos e ações conjuntas entre os Estados, como o Protocolo de Kyoto de 1997, a Conferência das Nações Unidas sobre Meio Ambiente e Desenvolvimento (Rio-92) e a Conferência das Nações Unidas sobre o Desenvolvimento e Meio Ambiente Humano (Estocolmo-72). Por outro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lado, a cooperação em prol desse tema é difícil por uma série de fatores. A incerteza acerca das mudanças climáticas, as consequências de reduzir as emissões de CO² e a especificidade de como cada região será atingida limitam o acordo entre as partes e dificultam a ação coletiva (BARRETT, 2010).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Dentro do contexto nacional, diversos espaços, políticas e estratégias são desenvolvidos e operados por atores diferentes. Uma dessas iniciativas foi a criação de fóruns estaduais para discutir os temas de mudanças climáticas e biodiversidade. No estado de São Paulo, o Fórum Paulista de Mudanças Climáticas Globais e de Biodiversidade foi criado em 2005 e descontinuado em 2009. Entre as contribuições do Fórum, a Política Estadual de Mudanças Climáticas (PEMC) foi implementada. Atualmente, parte das atribuições da PEMC estão sob responsabilidade do Sistema Ambiental Paulista (SAP), que afirma que a falta de governança tornou as iniciativas isoladas e incompletas (São PAULO, 2018).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70% da emissão de gases do efeito estufa são provenientes de cidades (ONU, 2011). Consequentemente, é fundamental compreender a articulação estadual entre agentes transformadores em uma esfera colaborativa pela mitigação e adaptação às mudanças climáticas. Por essas razões, esse projeto se propõe a analisar os limites atuais e as perspectivas para a promoção da sustentabilidade pelas políticas implementadas pela área ambiental do governo do Estado de São Paulo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entre os anos de 2005 e 2018</w:t>
      </w:r>
      <w:r>
        <w:rPr>
          <w:rFonts w:eastAsia="Times New Roman" w:cs="Times New Roman" w:ascii="Times New Roman" w:hAnsi="Times New Roman"/>
          <w:sz w:val="24"/>
          <w:szCs w:val="24"/>
        </w:rPr>
        <w:t>, incluindo o Fórum Paulista de Mudanças Climáticas Globais e de Biodiversidade e seus atores cooperantes.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spacing w:lineRule="auto" w:line="360"/>
        <w:rPr>
          <w:b/>
          <w:b/>
        </w:rPr>
      </w:pPr>
      <w:bookmarkStart w:id="2" w:name="_hfivv1y8wqkr"/>
      <w:bookmarkEnd w:id="2"/>
      <w:r>
        <w:rPr>
          <w:b/>
        </w:rPr>
        <w:t>Objetivos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Esse projeto tem como objetivo principal:</w:t>
      </w:r>
    </w:p>
    <w:p>
      <w:pPr>
        <w:pStyle w:val="LO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Compreender de que forma as ações promovidas no âmbito da área ambiental do governo do Estado de São Paulo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entre os anos de 2000 e 2018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se correlacionam com a agenda global de mitigação e adaptação correlacionadas ao  mesmo tema. </w:t>
      </w:r>
    </w:p>
    <w:p>
      <w:pPr>
        <w:pStyle w:val="LO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Ainda, como objetivos secundários: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Identificar e compreender a agenda global de mudanças climáticas por meio das recomendações do IPCC;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Compreender como essas políticas estaduais e seu funcionamento se relacionam com o aparato teórico da pesquisa;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Compreender como as políticas se relacionam com os acordos internacionais em prol da mitigação e adaptação às mudanças climáticas.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spacing w:lineRule="auto" w:line="360"/>
        <w:rPr>
          <w:b/>
          <w:b/>
        </w:rPr>
      </w:pPr>
      <w:bookmarkStart w:id="3" w:name="_s0lafso2952u"/>
      <w:bookmarkEnd w:id="3"/>
      <w:r>
        <w:rPr>
          <w:b/>
        </w:rPr>
        <w:t>Metodologia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 primeiro lugar, inicia-se mapeando os principais autores e teorias mais relevantes relacionadas ao tema no âmbito global, visto que o tema de mitigação e adaptação às mudanças climáticas em si possui um panorama internacional. Em segundo lugar, mapeará referências na literatura nacional para contextualizar o objeto de pesquisa no território brasileiro e, sobretudo, no Estado Paulista, com enfoque nas áreas urbanas.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Tanto a primeira quanto a segunda parte terão como fontes bases de publicações como Google Scholar, Scielo, revistas reconhecidas e demais meios de publicações de periódicos, livros, artigos, entre outros. Em terceiro lugar, analisa-se, em particular, as iniciativas do Fórum Paulista de Mudanças Climáticas Globais e de Biodiversidade, aprofundando a compreensão acerca dos atores principais e das políticas e estratégias propostas e implementadas.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 conceito de políticas aqui tratado aproxima-se da abordagem do IPEA mas não se limita a ações, decisões, planos e metas. Bases de dados e outros documentos relacionados também serão utilizados como referências, como o Relatório de Avaliação do Painel Intergovernamental sobre Mudanças Climáticas e documentos publicados por entidades ambientais governamentais.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Por fim, relacionar-se-á a prática do governo paulista com a teoria anteposta, a fim de compreender a efetividade e enquanto espaço de cooperação pela mitigação e adaptação às mudanças climáticas e das próprias políticas adotadas, bem como identificar suas repercussões, limitações práticas e oportunidades.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tulo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4" w:name="_sq01nyrp3xkx"/>
      <w:bookmarkEnd w:id="4"/>
      <w:r>
        <w:rPr>
          <w:b/>
        </w:rPr>
        <w:t>Cronograma</w:t>
      </w:r>
    </w:p>
    <w:tbl>
      <w:tblPr>
        <w:tblStyle w:val="Table1"/>
        <w:tblW w:w="9240" w:type="dxa"/>
        <w:jc w:val="left"/>
        <w:tblInd w:w="-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70"/>
        <w:gridCol w:w="569"/>
        <w:gridCol w:w="570"/>
        <w:gridCol w:w="555"/>
        <w:gridCol w:w="556"/>
        <w:gridCol w:w="554"/>
        <w:gridCol w:w="541"/>
        <w:gridCol w:w="539"/>
        <w:gridCol w:w="541"/>
        <w:gridCol w:w="540"/>
        <w:gridCol w:w="539"/>
        <w:gridCol w:w="528"/>
        <w:gridCol w:w="537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Atividade/Mês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1º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2º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3º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4º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5º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6º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7º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8º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9º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10º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11º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12º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Revisão bibliográfica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Sistematização de teorias principais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Sistematização de políticas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Redação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Revisão e redação final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Entrega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Ttulo1"/>
        <w:spacing w:lineRule="auto" w:line="360"/>
        <w:jc w:val="both"/>
        <w:rPr>
          <w:b/>
          <w:b/>
        </w:rPr>
      </w:pPr>
      <w:r>
        <w:rPr>
          <w:b/>
        </w:rPr>
      </w:r>
      <w:bookmarkStart w:id="5" w:name="_46kp5mtajsam"/>
      <w:bookmarkStart w:id="6" w:name="_46kp5mtajsam"/>
      <w:bookmarkEnd w:id="6"/>
    </w:p>
    <w:p>
      <w:pPr>
        <w:pStyle w:val="Ttulo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7" w:name="_j92hqs10ugmm"/>
      <w:bookmarkEnd w:id="7"/>
      <w:r>
        <w:rPr>
          <w:b/>
        </w:rPr>
        <w:t>Referências Bibliográficas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BARRETT, Scott.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Why Cooperate?</w:t>
      </w:r>
      <w:r>
        <w:rPr>
          <w:rFonts w:eastAsia="Times New Roman" w:cs="Times New Roman" w:ascii="Times New Roman" w:hAnsi="Times New Roman"/>
          <w:sz w:val="24"/>
          <w:szCs w:val="24"/>
        </w:rPr>
        <w:t>: The Incentive to Supply Global Public Goods. Oxford: Oxford University Press, 2010. Introduction: The incentives to supply global public goods.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CECHIN, Andrei e VEIGA, José Eli da.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O Fundamento Central da Economia Ecológica.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MAY, Peter (Org.) Economia e Meio Ambiente – Teoria e Prática. Rio de Janeiro: Elsevier, 2010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CIDADES são a principal causa da poluição no mundo, diz ONU-Habitat. ONU News, [S. l.], p. 1, 30 mar. 2011. Disponível em: https://news.un.org/pt/story/2011/03/1370801-cidades-sao-principal-causa-da-poluicao-no-mundo-diz-onu-habitat. Acesso em: 15 jun. 2022.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CLAPP, Jennifer &amp; DAUVERGNE, Peter.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Paths to a Green World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The Political ecology of the Global Environment. Mit Press, 2011. Capítulo 8: Paths to a Green World? Four Visions for a Healthy Global Environment. Pp. 227-249.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GRANTHAM INSTITUTE.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How do we know climate change is happening?</w:t>
      </w:r>
      <w:r>
        <w:rPr>
          <w:rFonts w:eastAsia="Times New Roman" w:cs="Times New Roman" w:ascii="Times New Roman" w:hAnsi="Times New Roman"/>
          <w:sz w:val="24"/>
          <w:szCs w:val="24"/>
        </w:rPr>
        <w:t>. Grantham Institute, [S. l.], p. 1, 13 jun. 2022. Disponível em: https://www.imperial.ac.uk/grantham/publications/climate-change-faqs/how-do-we-know-climate-change-is-happening/. Acesso em: 21 jun. 2022.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GRANTHAM INSTITUTE.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HOW does climate change impact health?</w:t>
      </w:r>
      <w:r>
        <w:rPr>
          <w:rFonts w:eastAsia="Times New Roman" w:cs="Times New Roman" w:ascii="Times New Roman" w:hAnsi="Times New Roman"/>
          <w:sz w:val="24"/>
          <w:szCs w:val="24"/>
        </w:rPr>
        <w:t>. Grantham Institute, [S. l.], p. 1, 13 jun. 2022. Disponível em: https://www.lse.ac.uk/granthaminstitute/explainers/how-does-climate-change-impact-health/. Acesso em: 21 jun. 2022.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HARDIN, Garrett.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The tragedy of the commons</w:t>
      </w:r>
      <w:r>
        <w:rPr>
          <w:rFonts w:eastAsia="Times New Roman" w:cs="Times New Roman" w:ascii="Times New Roman" w:hAnsi="Times New Roman"/>
          <w:sz w:val="24"/>
          <w:szCs w:val="24"/>
        </w:rPr>
        <w:t>: the population problem has no technical solution; it requires a fundamental extension in morality. science, v. 162, n. 3859, p. 1243-1248, 1968.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IPCC, A. R. IPCC Fifth Assessment Report—Synthesis Report. 2014.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KAUL, Inge.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Providing Global Public Goods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Managing Globalization. Oxford: Oxford University Press, 2003.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 PRESTRE, P. Ecopolítica Internacional. Senac, São Paulo, 2000. Prefácio e Cap. 1: Os Fundamentos da Ecopolítica Internacional. pg.15-39.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PELLING, Mark.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Adaptation to Climate Change</w:t>
      </w:r>
      <w:r>
        <w:rPr>
          <w:rFonts w:eastAsia="Times New Roman" w:cs="Times New Roman" w:ascii="Times New Roman" w:hAnsi="Times New Roman"/>
          <w:sz w:val="24"/>
          <w:szCs w:val="24"/>
        </w:rPr>
        <w:t>_ From Resilience to Transformation. Londres: Routledge, 2011.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OSTROM, Elinor.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Reformulating the commons.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Ambiente &amp; Sociedade [online]. 2002, n. 10 [Accessed 14 June 2022] , pp. 5-25. Available from: &lt;https://doi.org/10.1590/S1414-753X2002000100002&gt;. Epub 10 Dec 2003. ISSN 1809-4422. https://doi.org/10.1590/S1414-753X2002000100002.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SÃO PAULO (Estado). Secretaria do Meio Ambiente. MUDANÇAS CLIMÁTICAS: BALANÇO E RECOMENDAÇÕES. São Paulo, 2018.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LibreOffice/7.0.4.2$Windows_X86_64 LibreOffice_project/dcf040e67528d9187c66b2379df5ea4407429775</Application>
  <AppVersion>15.0000</AppVersion>
  <Pages>8</Pages>
  <Words>2158</Words>
  <Characters>12474</Characters>
  <CharactersWithSpaces>14567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2022-07-01T15:53:37Z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