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5103" w:firstLine="0"/>
        <w:rPr/>
      </w:pPr>
      <w:r w:rsidDel="00000000" w:rsidR="00000000" w:rsidRPr="00000000">
        <w:rPr>
          <w:rtl w:val="0"/>
        </w:rPr>
      </w:r>
    </w:p>
    <w:p w:rsidR="00000000" w:rsidDel="00000000" w:rsidP="00000000" w:rsidRDefault="00000000" w:rsidRPr="00000000" w14:paraId="00000007">
      <w:pPr>
        <w:ind w:left="5103"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4678" w:firstLine="0"/>
        <w:rPr/>
      </w:pPr>
      <w:r w:rsidDel="00000000" w:rsidR="00000000" w:rsidRPr="00000000">
        <w:rPr>
          <w:rtl w:val="0"/>
        </w:rPr>
        <w:t xml:space="preserve">Projeto de Iniciação Científica submetido para avaliação no Edital Nº 4/2022 - PROPES (11.01.07)</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Título do projeto:</w:t>
      </w:r>
      <w:r w:rsidDel="00000000" w:rsidR="00000000" w:rsidRPr="00000000">
        <w:rPr>
          <w:rtl w:val="0"/>
        </w:rPr>
        <w:t xml:space="preserve"> Identificação do SARS</w:t>
      </w:r>
      <w:r w:rsidDel="00000000" w:rsidR="00000000" w:rsidRPr="00000000">
        <w:rPr>
          <w:rtl w:val="0"/>
        </w:rPr>
        <w:t xml:space="preserve">-CoV-2 no efluente pré e pós tratamento na ETE Itatinga.</w:t>
      </w:r>
      <w:r w:rsidDel="00000000" w:rsidR="00000000" w:rsidRPr="00000000">
        <w:rPr>
          <w:rtl w:val="0"/>
        </w:rPr>
      </w:r>
    </w:p>
    <w:p w:rsidR="00000000" w:rsidDel="00000000" w:rsidP="00000000" w:rsidRDefault="00000000" w:rsidRPr="00000000" w14:paraId="00000017">
      <w:pPr>
        <w:rPr>
          <w:rFonts w:ascii="Arial" w:cs="Arial" w:eastAsia="Arial" w:hAnsi="Arial"/>
          <w:b w:val="1"/>
          <w:sz w:val="13"/>
          <w:szCs w:val="13"/>
          <w:highlight w:val="white"/>
        </w:rPr>
      </w:pPr>
      <w:r w:rsidDel="00000000" w:rsidR="00000000" w:rsidRPr="00000000">
        <w:rPr>
          <w:b w:val="1"/>
          <w:rtl w:val="0"/>
        </w:rPr>
        <w:t xml:space="preserve">Palavras-chave do projeto: </w:t>
      </w:r>
      <w:r w:rsidDel="00000000" w:rsidR="00000000" w:rsidRPr="00000000">
        <w:rPr>
          <w:rtl w:val="0"/>
        </w:rPr>
        <w:t xml:space="preserve">Tratamento de esgoto. Coronavírus</w:t>
      </w:r>
      <w:r w:rsidDel="00000000" w:rsidR="00000000" w:rsidRPr="00000000">
        <w:rPr>
          <w:rFonts w:ascii="Open Sans" w:cs="Open Sans" w:eastAsia="Open Sans" w:hAnsi="Open Sans"/>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Área do conhecimento do projeto: </w:t>
      </w:r>
      <w:r w:rsidDel="00000000" w:rsidR="00000000" w:rsidRPr="00000000">
        <w:rPr>
          <w:rtl w:val="0"/>
        </w:rPr>
        <w:t xml:space="preserve">Engenharia Ambiental e Urbana. Saneamento. Coronavírus.</w:t>
      </w: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Resumo</w:t>
              <w:tab/>
              <w:t xml:space="preserve">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Introdução e Justificativa</w:t>
              <w:tab/>
              <w:t xml:space="preserve">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Objetivos</w:t>
              <w:tab/>
              <w:t xml:space="preserve">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Metodologia</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Viabilidade (Opcional)</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Cronograma de atividades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Referências</w:t>
              <w:tab/>
              <w:t xml:space="preserve">4</w:t>
            </w:r>
          </w:hyperlink>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pPr>
      <w:bookmarkStart w:colFirst="0" w:colLast="0" w:name="_heading=h.30j0zll" w:id="1"/>
      <w:bookmarkEnd w:id="1"/>
      <w:r w:rsidDel="00000000" w:rsidR="00000000" w:rsidRPr="00000000">
        <w:rPr>
          <w:rtl w:val="0"/>
        </w:rPr>
        <w:t xml:space="preserve">1 Resumo</w:t>
      </w:r>
    </w:p>
    <w:p w:rsidR="00000000" w:rsidDel="00000000" w:rsidP="00000000" w:rsidRDefault="00000000" w:rsidRPr="00000000" w14:paraId="00000023">
      <w:pPr>
        <w:ind w:firstLine="708"/>
        <w:jc w:val="both"/>
        <w:rPr/>
      </w:pPr>
      <w:r w:rsidDel="00000000" w:rsidR="00000000" w:rsidRPr="00000000">
        <w:rPr>
          <w:rtl w:val="0"/>
        </w:rPr>
        <w:t xml:space="preserve">O cenário da pandemia da COVID-19 trouxe o foco da pesquisa científica para o agente etiológico, o coronavírus SARS-CoV-2, com destaque para os </w:t>
      </w:r>
      <w:r w:rsidDel="00000000" w:rsidR="00000000" w:rsidRPr="00000000">
        <w:rPr>
          <w:rtl w:val="0"/>
        </w:rPr>
        <w:t xml:space="preserve">estudos que </w:t>
      </w:r>
      <w:r w:rsidDel="00000000" w:rsidR="00000000" w:rsidRPr="00000000">
        <w:rPr>
          <w:rtl w:val="0"/>
        </w:rPr>
        <w:t xml:space="preserve">buscaram</w:t>
      </w:r>
      <w:r w:rsidDel="00000000" w:rsidR="00000000" w:rsidRPr="00000000">
        <w:rPr>
          <w:rtl w:val="0"/>
        </w:rPr>
        <w:t xml:space="preserve"> monitorar a presença do SARS-CoV-2 na rede de esgoto. Este projeto busca identificar e quantificar a presença do vírus no efluente antes e após o tratamento do sistema de lodo ativado, um estudo de caso na ETE Itatinga, localizada no Município de São Sebastião do Estado de São Paulo.</w:t>
      </w:r>
      <w:r w:rsidDel="00000000" w:rsidR="00000000" w:rsidRPr="00000000">
        <w:rPr>
          <w:rtl w:val="0"/>
        </w:rPr>
      </w:r>
    </w:p>
    <w:p w:rsidR="00000000" w:rsidDel="00000000" w:rsidP="00000000" w:rsidRDefault="00000000" w:rsidRPr="00000000" w14:paraId="00000024">
      <w:pPr>
        <w:pStyle w:val="Heading1"/>
        <w:rPr/>
      </w:pPr>
      <w:bookmarkStart w:colFirst="0" w:colLast="0" w:name="_heading=h.1fob9te" w:id="2"/>
      <w:bookmarkEnd w:id="2"/>
      <w:r w:rsidDel="00000000" w:rsidR="00000000" w:rsidRPr="00000000">
        <w:rPr>
          <w:rtl w:val="0"/>
        </w:rPr>
        <w:t xml:space="preserve">2 Introdução e Justificativa</w:t>
      </w:r>
    </w:p>
    <w:p w:rsidR="00000000" w:rsidDel="00000000" w:rsidP="00000000" w:rsidRDefault="00000000" w:rsidRPr="00000000" w14:paraId="00000025">
      <w:pPr>
        <w:ind w:left="0" w:firstLine="720"/>
        <w:jc w:val="both"/>
        <w:rPr/>
      </w:pPr>
      <w:r w:rsidDel="00000000" w:rsidR="00000000" w:rsidRPr="00000000">
        <w:rPr>
          <w:rtl w:val="0"/>
        </w:rPr>
        <w:t xml:space="preserve">Nos anos de 2020 e 2021 o cenário da pandemia do Coronavírus fez emergirem </w:t>
      </w:r>
      <w:r w:rsidDel="00000000" w:rsidR="00000000" w:rsidRPr="00000000">
        <w:rPr>
          <w:rtl w:val="0"/>
        </w:rPr>
        <w:t xml:space="preserve">estudos que mostraram que o SARS-CoV-2 também é eliminado nas fezes de indivíduos sintomáticos e assintomáticos infectados (Kitajima et al., 2020). C</w:t>
      </w:r>
      <w:r w:rsidDel="00000000" w:rsidR="00000000" w:rsidRPr="00000000">
        <w:rPr>
          <w:rtl w:val="0"/>
        </w:rPr>
        <w:t xml:space="preserve">omo o trabalho publicado que trouxe o detalhamento técnico de um método de baixo custo para a concentração e extração de ácidos nucleicos de amostras de esgoto sanitário como etapa prévia para a detecção de vírus e outros agentes patogênicos. Relevantes pelo fato que tem como objetivo através da detecção precoce de um patógeno associado ao trabalho de equipes multidisciplinares do vírus possibilitando a prática da vigilância epidemiológica e auxiliando  na tomada de decisões (Cabral, Aline Diniz, et al. 2021).</w:t>
      </w:r>
    </w:p>
    <w:p w:rsidR="00000000" w:rsidDel="00000000" w:rsidP="00000000" w:rsidRDefault="00000000" w:rsidRPr="00000000" w14:paraId="00000026">
      <w:pPr>
        <w:ind w:left="0" w:firstLine="720"/>
        <w:jc w:val="both"/>
        <w:rPr/>
      </w:pPr>
      <w:r w:rsidDel="00000000" w:rsidR="00000000" w:rsidRPr="00000000">
        <w:rPr>
          <w:rtl w:val="0"/>
        </w:rPr>
        <w:t xml:space="preserve">Este projeto tem como objetivo detectar a presença do SARS-CoV-2 no efluente pré e pós tratamento, visando entender a eficiência da remoção do vírus no sistema de tratamento atual presente na ETE onde estudo será desenvolvido, do tipo lodo ativado de alta taxa de fluxo contínuo, localizada no Município de São Sebastião do Estado de São Paulo.</w:t>
      </w:r>
      <w:r w:rsidDel="00000000" w:rsidR="00000000" w:rsidRPr="00000000">
        <w:rPr>
          <w:rtl w:val="0"/>
        </w:rPr>
      </w:r>
    </w:p>
    <w:p w:rsidR="00000000" w:rsidDel="00000000" w:rsidP="00000000" w:rsidRDefault="00000000" w:rsidRPr="00000000" w14:paraId="00000027">
      <w:pPr>
        <w:pStyle w:val="Heading1"/>
        <w:rPr/>
      </w:pPr>
      <w:bookmarkStart w:colFirst="0" w:colLast="0" w:name="_heading=h.3znysh7" w:id="3"/>
      <w:bookmarkEnd w:id="3"/>
      <w:r w:rsidDel="00000000" w:rsidR="00000000" w:rsidRPr="00000000">
        <w:rPr>
          <w:rtl w:val="0"/>
        </w:rPr>
        <w:t xml:space="preserve">3 Objetivos</w:t>
      </w: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Estudar e descrever o tratamento de lodo ativado que ocorre na ETE de Itatinga através do estudo dos processos de operação unitária da ETE por revisão bibliográfica e reconhecimento de campo. </w:t>
      </w:r>
    </w:p>
    <w:p w:rsidR="00000000" w:rsidDel="00000000" w:rsidP="00000000" w:rsidRDefault="00000000" w:rsidRPr="00000000" w14:paraId="00000029">
      <w:pPr>
        <w:ind w:firstLine="720"/>
        <w:jc w:val="both"/>
        <w:rPr>
          <w:rFonts w:ascii="LMRoman12-Regular" w:cs="LMRoman12-Regular" w:eastAsia="LMRoman12-Regular" w:hAnsi="LMRoman12-Regular"/>
          <w:sz w:val="24"/>
          <w:szCs w:val="24"/>
        </w:rPr>
      </w:pPr>
      <w:r w:rsidDel="00000000" w:rsidR="00000000" w:rsidRPr="00000000">
        <w:rPr>
          <w:rtl w:val="0"/>
        </w:rPr>
        <w:t xml:space="preserve">Estudar e descrever métodos de identificação de SARS-CoV-2 no efluente. Aplicar um método para identificar e quantificar a presença do vírus em amostras do efluente antes e após o tratamento aplicado na ETE Itatinga.</w:t>
      </w:r>
      <w:r w:rsidDel="00000000" w:rsidR="00000000" w:rsidRPr="00000000">
        <w:rPr>
          <w:rtl w:val="0"/>
        </w:rPr>
      </w:r>
    </w:p>
    <w:p w:rsidR="00000000" w:rsidDel="00000000" w:rsidP="00000000" w:rsidRDefault="00000000" w:rsidRPr="00000000" w14:paraId="0000002A">
      <w:pPr>
        <w:pStyle w:val="Heading1"/>
        <w:rPr/>
      </w:pPr>
      <w:bookmarkStart w:colFirst="0" w:colLast="0" w:name="_heading=h.2et92p0" w:id="4"/>
      <w:bookmarkEnd w:id="4"/>
      <w:r w:rsidDel="00000000" w:rsidR="00000000" w:rsidRPr="00000000">
        <w:rPr>
          <w:rtl w:val="0"/>
        </w:rPr>
        <w:t xml:space="preserve">4 Metodologia</w:t>
      </w:r>
      <w:r w:rsidDel="00000000" w:rsidR="00000000" w:rsidRPr="00000000">
        <w:rPr>
          <w:rtl w:val="0"/>
        </w:rPr>
      </w:r>
    </w:p>
    <w:p w:rsidR="00000000" w:rsidDel="00000000" w:rsidP="00000000" w:rsidRDefault="00000000" w:rsidRPr="00000000" w14:paraId="0000002B">
      <w:pPr>
        <w:ind w:left="0" w:firstLine="720"/>
        <w:jc w:val="both"/>
        <w:rPr/>
      </w:pPr>
      <w:r w:rsidDel="00000000" w:rsidR="00000000" w:rsidRPr="00000000">
        <w:rPr>
          <w:rtl w:val="0"/>
        </w:rPr>
        <w:t xml:space="preserve">Descrever os processos da concepção atual da ETE Itatinga, descrever o tratamento de lodo ativado que ocorre na ETE, dos processos de operação unitária através de revisão bibliográfica e de reconhecimento de campo.</w:t>
      </w:r>
      <w:r w:rsidDel="00000000" w:rsidR="00000000" w:rsidRPr="00000000">
        <w:rPr>
          <w:rtl w:val="0"/>
        </w:rPr>
      </w:r>
    </w:p>
    <w:p w:rsidR="00000000" w:rsidDel="00000000" w:rsidP="00000000" w:rsidRDefault="00000000" w:rsidRPr="00000000" w14:paraId="0000002C">
      <w:pPr>
        <w:ind w:left="0" w:firstLine="720"/>
        <w:jc w:val="both"/>
        <w:rPr/>
      </w:pPr>
      <w:r w:rsidDel="00000000" w:rsidR="00000000" w:rsidRPr="00000000">
        <w:rPr>
          <w:rtl w:val="0"/>
        </w:rPr>
        <w:t xml:space="preserve">Durante a fase experimental será determinada as características em amostras coletadas em campo considerando dois cenários do esgoto sanitário do afluente aos tanques de aeração (esgoto à saída do tratamento preliminar) e do efluente reunido à saída dos decantadores secundários, antes da desinfecção. </w:t>
      </w:r>
      <w:r w:rsidDel="00000000" w:rsidR="00000000" w:rsidRPr="00000000">
        <w:rPr>
          <w:rtl w:val="0"/>
        </w:rPr>
        <w:t xml:space="preserve">Caracterização dos grupos de microrganismos atuantes no processo por Biologia Molecular - FISH, nesse contexto, a técnica FISH pode ser realizada tanto em estudos qualitativos, quanto quantitativos e outros métodos de identificação de SARS-CoV-2 por RT-PCR.</w:t>
      </w:r>
    </w:p>
    <w:p w:rsidR="00000000" w:rsidDel="00000000" w:rsidP="00000000" w:rsidRDefault="00000000" w:rsidRPr="00000000" w14:paraId="0000002D">
      <w:pPr>
        <w:ind w:left="0" w:firstLine="720"/>
        <w:jc w:val="both"/>
        <w:rPr/>
      </w:pPr>
      <w:r w:rsidDel="00000000" w:rsidR="00000000" w:rsidRPr="00000000">
        <w:rPr>
          <w:rtl w:val="0"/>
        </w:rPr>
        <w:t xml:space="preserve">Durante a fase experimental serão utilizados a Central Experimental Multiusuário, o Laboratório de Processos Biológicos e o Laboratório de Análises Ambientais que fazem parte da estrutura física da Universidade.</w:t>
      </w:r>
      <w:r w:rsidDel="00000000" w:rsidR="00000000" w:rsidRPr="00000000">
        <w:rPr>
          <w:rtl w:val="0"/>
        </w:rPr>
      </w:r>
    </w:p>
    <w:p w:rsidR="00000000" w:rsidDel="00000000" w:rsidP="00000000" w:rsidRDefault="00000000" w:rsidRPr="00000000" w14:paraId="0000002E">
      <w:pPr>
        <w:pStyle w:val="Heading1"/>
        <w:keepNext w:val="0"/>
        <w:keepLines w:val="0"/>
        <w:spacing w:after="120" w:before="480" w:lineRule="auto"/>
        <w:jc w:val="both"/>
        <w:rPr>
          <w:b w:val="1"/>
          <w:color w:val="000000"/>
          <w:sz w:val="46"/>
          <w:szCs w:val="46"/>
        </w:rPr>
      </w:pPr>
      <w:bookmarkStart w:colFirst="0" w:colLast="0" w:name="_heading=h.mwj8iss9rqma" w:id="5"/>
      <w:bookmarkEnd w:id="5"/>
      <w:r w:rsidDel="00000000" w:rsidR="00000000" w:rsidRPr="00000000">
        <w:rPr>
          <w:rtl w:val="0"/>
        </w:rPr>
        <w:t xml:space="preserve">5 </w:t>
      </w:r>
      <w:r w:rsidDel="00000000" w:rsidR="00000000" w:rsidRPr="00000000">
        <w:rPr>
          <w:rtl w:val="0"/>
        </w:rPr>
        <w:t xml:space="preserve">Viabilidade (Opcional)</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"Não se aplica".</w:t>
      </w:r>
      <w:r w:rsidDel="00000000" w:rsidR="00000000" w:rsidRPr="00000000">
        <w:rPr>
          <w:rtl w:val="0"/>
        </w:rPr>
      </w:r>
    </w:p>
    <w:p w:rsidR="00000000" w:rsidDel="00000000" w:rsidP="00000000" w:rsidRDefault="00000000" w:rsidRPr="00000000" w14:paraId="00000030">
      <w:pPr>
        <w:pStyle w:val="Heading1"/>
        <w:rPr/>
      </w:pPr>
      <w:bookmarkStart w:colFirst="0" w:colLast="0" w:name="_heading=h.3dy6vkm" w:id="6"/>
      <w:bookmarkEnd w:id="6"/>
      <w:r w:rsidDel="00000000" w:rsidR="00000000" w:rsidRPr="00000000">
        <w:rPr>
          <w:rtl w:val="0"/>
        </w:rPr>
        <w:t xml:space="preserve">6 Cronograma de atividades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 1</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 1.a. </w:t>
      </w:r>
      <w:r w:rsidDel="00000000" w:rsidR="00000000" w:rsidRPr="00000000">
        <w:rPr>
          <w:rtl w:val="0"/>
        </w:rPr>
        <w:t xml:space="preserve">Início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dos trabalhos e </w:t>
      </w:r>
      <w:r w:rsidDel="00000000" w:rsidR="00000000" w:rsidRPr="00000000">
        <w:rPr>
          <w:rtl w:val="0"/>
        </w:rPr>
        <w:t xml:space="preserve">planejamento do campo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 1.b. Levantamento e revisão </w:t>
      </w:r>
      <w:r w:rsidDel="00000000" w:rsidR="00000000" w:rsidRPr="00000000">
        <w:rPr>
          <w:rtl w:val="0"/>
        </w:rPr>
        <w:t xml:space="preserve">bibliográfica.</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 1.c. Reconhe</w:t>
      </w:r>
      <w:r w:rsidDel="00000000" w:rsidR="00000000" w:rsidRPr="00000000">
        <w:rPr>
          <w:rtl w:val="0"/>
        </w:rPr>
        <w:t xml:space="preserve">cimento do campo e coleta de amostras.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 2</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 2.a. Início das </w:t>
      </w:r>
      <w:r w:rsidDel="00000000" w:rsidR="00000000" w:rsidRPr="00000000">
        <w:rPr>
          <w:rtl w:val="0"/>
        </w:rPr>
        <w:t xml:space="preserve">análises laboratoriais.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 2.b. Dis</w:t>
      </w:r>
      <w:r w:rsidDel="00000000" w:rsidR="00000000" w:rsidRPr="00000000">
        <w:rPr>
          <w:rtl w:val="0"/>
        </w:rPr>
        <w:t xml:space="preserve">cussão de resultados.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 3</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Etapa 3.a. Div</w:t>
      </w:r>
      <w:r w:rsidDel="00000000" w:rsidR="00000000" w:rsidRPr="00000000">
        <w:rPr>
          <w:rtl w:val="0"/>
        </w:rPr>
        <w:t xml:space="preserve">ulgação científica (artigos científicos, relatórios, participação de congressos, etc.)</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Tabela 1 – Planejamento de atividades previstas</w:t>
      </w:r>
    </w:p>
    <w:tbl>
      <w:tblPr>
        <w:tblStyle w:val="Table1"/>
        <w:tblW w:w="849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5"/>
        <w:gridCol w:w="647"/>
        <w:gridCol w:w="647"/>
        <w:gridCol w:w="647"/>
        <w:gridCol w:w="647"/>
        <w:gridCol w:w="647"/>
        <w:gridCol w:w="647"/>
        <w:gridCol w:w="647"/>
        <w:gridCol w:w="648"/>
        <w:gridCol w:w="648"/>
        <w:gridCol w:w="648"/>
        <w:gridCol w:w="648"/>
        <w:gridCol w:w="648"/>
        <w:tblGridChange w:id="0">
          <w:tblGrid>
            <w:gridCol w:w="725"/>
            <w:gridCol w:w="647"/>
            <w:gridCol w:w="647"/>
            <w:gridCol w:w="647"/>
            <w:gridCol w:w="647"/>
            <w:gridCol w:w="647"/>
            <w:gridCol w:w="647"/>
            <w:gridCol w:w="647"/>
            <w:gridCol w:w="648"/>
            <w:gridCol w:w="648"/>
            <w:gridCol w:w="648"/>
            <w:gridCol w:w="648"/>
            <w:gridCol w:w="648"/>
          </w:tblGrid>
        </w:tblGridChange>
      </w:tblGrid>
      <w:tr>
        <w:trPr>
          <w:cantSplit w:val="0"/>
          <w:tblHeader w:val="0"/>
        </w:trPr>
        <w:tc>
          <w:tcPr>
            <w:vMerge w:val="restart"/>
            <w:vAlign w:val="center"/>
          </w:tcPr>
          <w:p w:rsidR="00000000" w:rsidDel="00000000" w:rsidP="00000000" w:rsidRDefault="00000000" w:rsidRPr="00000000" w14:paraId="0000003C">
            <w:pPr>
              <w:jc w:val="center"/>
              <w:rPr/>
            </w:pPr>
            <w:r w:rsidDel="00000000" w:rsidR="00000000" w:rsidRPr="00000000">
              <w:rPr>
                <w:rtl w:val="0"/>
              </w:rPr>
              <w:t xml:space="preserve">Etapa</w:t>
            </w:r>
          </w:p>
        </w:tc>
        <w:tc>
          <w:tcPr>
            <w:gridSpan w:val="12"/>
          </w:tcPr>
          <w:p w:rsidR="00000000" w:rsidDel="00000000" w:rsidP="00000000" w:rsidRDefault="00000000" w:rsidRPr="00000000" w14:paraId="0000003D">
            <w:pPr>
              <w:jc w:val="center"/>
              <w:rPr/>
            </w:pPr>
            <w:r w:rsidDel="00000000" w:rsidR="00000000" w:rsidRPr="00000000">
              <w:rPr>
                <w:rtl w:val="0"/>
              </w:rPr>
              <w:t xml:space="preserve">Mês</w:t>
            </w:r>
          </w:p>
        </w:tc>
      </w:tr>
      <w:tr>
        <w:trPr>
          <w:cantSplit w:val="0"/>
          <w:tblHeader w:val="0"/>
        </w:trPr>
        <w:tc>
          <w:tcPr>
            <w:vMerge w:val="continue"/>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A">
            <w:pPr>
              <w:jc w:val="center"/>
              <w:rPr/>
            </w:pPr>
            <w:r w:rsidDel="00000000" w:rsidR="00000000" w:rsidRPr="00000000">
              <w:rPr>
                <w:rtl w:val="0"/>
              </w:rPr>
              <w:t xml:space="preserve">01</w:t>
            </w:r>
          </w:p>
        </w:tc>
        <w:tc>
          <w:tcPr/>
          <w:p w:rsidR="00000000" w:rsidDel="00000000" w:rsidP="00000000" w:rsidRDefault="00000000" w:rsidRPr="00000000" w14:paraId="0000004B">
            <w:pPr>
              <w:jc w:val="center"/>
              <w:rPr/>
            </w:pPr>
            <w:r w:rsidDel="00000000" w:rsidR="00000000" w:rsidRPr="00000000">
              <w:rPr>
                <w:rtl w:val="0"/>
              </w:rPr>
              <w:t xml:space="preserve">02</w:t>
            </w:r>
          </w:p>
        </w:tc>
        <w:tc>
          <w:tcPr/>
          <w:p w:rsidR="00000000" w:rsidDel="00000000" w:rsidP="00000000" w:rsidRDefault="00000000" w:rsidRPr="00000000" w14:paraId="0000004C">
            <w:pPr>
              <w:jc w:val="center"/>
              <w:rPr/>
            </w:pPr>
            <w:r w:rsidDel="00000000" w:rsidR="00000000" w:rsidRPr="00000000">
              <w:rPr>
                <w:rtl w:val="0"/>
              </w:rPr>
              <w:t xml:space="preserve">03</w:t>
            </w:r>
          </w:p>
        </w:tc>
        <w:tc>
          <w:tcPr/>
          <w:p w:rsidR="00000000" w:rsidDel="00000000" w:rsidP="00000000" w:rsidRDefault="00000000" w:rsidRPr="00000000" w14:paraId="0000004D">
            <w:pPr>
              <w:jc w:val="center"/>
              <w:rPr/>
            </w:pPr>
            <w:r w:rsidDel="00000000" w:rsidR="00000000" w:rsidRPr="00000000">
              <w:rPr>
                <w:rtl w:val="0"/>
              </w:rPr>
              <w:t xml:space="preserve">04</w:t>
            </w:r>
          </w:p>
        </w:tc>
        <w:tc>
          <w:tcPr/>
          <w:p w:rsidR="00000000" w:rsidDel="00000000" w:rsidP="00000000" w:rsidRDefault="00000000" w:rsidRPr="00000000" w14:paraId="0000004E">
            <w:pPr>
              <w:jc w:val="center"/>
              <w:rPr/>
            </w:pPr>
            <w:r w:rsidDel="00000000" w:rsidR="00000000" w:rsidRPr="00000000">
              <w:rPr>
                <w:rtl w:val="0"/>
              </w:rPr>
              <w:t xml:space="preserve">05</w:t>
            </w:r>
          </w:p>
        </w:tc>
        <w:tc>
          <w:tcPr/>
          <w:p w:rsidR="00000000" w:rsidDel="00000000" w:rsidP="00000000" w:rsidRDefault="00000000" w:rsidRPr="00000000" w14:paraId="0000004F">
            <w:pPr>
              <w:jc w:val="center"/>
              <w:rPr/>
            </w:pPr>
            <w:r w:rsidDel="00000000" w:rsidR="00000000" w:rsidRPr="00000000">
              <w:rPr>
                <w:rtl w:val="0"/>
              </w:rPr>
              <w:t xml:space="preserve">06</w:t>
            </w:r>
          </w:p>
        </w:tc>
        <w:tc>
          <w:tcPr/>
          <w:p w:rsidR="00000000" w:rsidDel="00000000" w:rsidP="00000000" w:rsidRDefault="00000000" w:rsidRPr="00000000" w14:paraId="00000050">
            <w:pPr>
              <w:jc w:val="center"/>
              <w:rPr/>
            </w:pPr>
            <w:r w:rsidDel="00000000" w:rsidR="00000000" w:rsidRPr="00000000">
              <w:rPr>
                <w:rtl w:val="0"/>
              </w:rPr>
              <w:t xml:space="preserve">07</w:t>
            </w:r>
          </w:p>
        </w:tc>
        <w:tc>
          <w:tcPr/>
          <w:p w:rsidR="00000000" w:rsidDel="00000000" w:rsidP="00000000" w:rsidRDefault="00000000" w:rsidRPr="00000000" w14:paraId="00000051">
            <w:pPr>
              <w:jc w:val="center"/>
              <w:rPr/>
            </w:pPr>
            <w:r w:rsidDel="00000000" w:rsidR="00000000" w:rsidRPr="00000000">
              <w:rPr>
                <w:rtl w:val="0"/>
              </w:rPr>
              <w:t xml:space="preserve">08</w:t>
            </w:r>
          </w:p>
        </w:tc>
        <w:tc>
          <w:tcPr/>
          <w:p w:rsidR="00000000" w:rsidDel="00000000" w:rsidP="00000000" w:rsidRDefault="00000000" w:rsidRPr="00000000" w14:paraId="00000052">
            <w:pPr>
              <w:jc w:val="center"/>
              <w:rPr/>
            </w:pPr>
            <w:r w:rsidDel="00000000" w:rsidR="00000000" w:rsidRPr="00000000">
              <w:rPr>
                <w:rtl w:val="0"/>
              </w:rPr>
              <w:t xml:space="preserve">09</w:t>
            </w:r>
          </w:p>
        </w:tc>
        <w:tc>
          <w:tcPr/>
          <w:p w:rsidR="00000000" w:rsidDel="00000000" w:rsidP="00000000" w:rsidRDefault="00000000" w:rsidRPr="00000000" w14:paraId="00000053">
            <w:pPr>
              <w:jc w:val="center"/>
              <w:rPr/>
            </w:pPr>
            <w:r w:rsidDel="00000000" w:rsidR="00000000" w:rsidRPr="00000000">
              <w:rPr>
                <w:rtl w:val="0"/>
              </w:rPr>
              <w:t xml:space="preserve">10</w:t>
            </w:r>
          </w:p>
        </w:tc>
        <w:tc>
          <w:tcPr/>
          <w:p w:rsidR="00000000" w:rsidDel="00000000" w:rsidP="00000000" w:rsidRDefault="00000000" w:rsidRPr="00000000" w14:paraId="00000054">
            <w:pPr>
              <w:jc w:val="center"/>
              <w:rPr/>
            </w:pPr>
            <w:r w:rsidDel="00000000" w:rsidR="00000000" w:rsidRPr="00000000">
              <w:rPr>
                <w:rtl w:val="0"/>
              </w:rPr>
              <w:t xml:space="preserve">11</w:t>
            </w:r>
          </w:p>
        </w:tc>
        <w:tc>
          <w:tcPr/>
          <w:p w:rsidR="00000000" w:rsidDel="00000000" w:rsidP="00000000" w:rsidRDefault="00000000" w:rsidRPr="00000000" w14:paraId="00000055">
            <w:pPr>
              <w:jc w:val="cente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56">
            <w:pPr>
              <w:jc w:val="center"/>
              <w:rPr/>
            </w:pPr>
            <w:r w:rsidDel="00000000" w:rsidR="00000000" w:rsidRPr="00000000">
              <w:rPr>
                <w:rtl w:val="0"/>
              </w:rPr>
              <w:t xml:space="preserve">1.a.</w:t>
            </w:r>
          </w:p>
        </w:tc>
        <w:tc>
          <w:tcPr/>
          <w:p w:rsidR="00000000" w:rsidDel="00000000" w:rsidP="00000000" w:rsidRDefault="00000000" w:rsidRPr="00000000" w14:paraId="00000057">
            <w:pPr>
              <w:jc w:val="center"/>
              <w:rPr/>
            </w:pPr>
            <w:r w:rsidDel="00000000" w:rsidR="00000000" w:rsidRPr="00000000">
              <w:rPr>
                <w:rtl w:val="0"/>
              </w:rPr>
              <w:t xml:space="preserve">X</w:t>
            </w:r>
          </w:p>
        </w:tc>
        <w:tc>
          <w:tcPr/>
          <w:p w:rsidR="00000000" w:rsidDel="00000000" w:rsidP="00000000" w:rsidRDefault="00000000" w:rsidRPr="00000000" w14:paraId="00000058">
            <w:pPr>
              <w:jc w:val="center"/>
              <w:rPr/>
            </w:pPr>
            <w:r w:rsidDel="00000000" w:rsidR="00000000" w:rsidRPr="00000000">
              <w:rPr>
                <w:rtl w:val="0"/>
              </w:rPr>
              <w:t xml:space="preserve">X</w:t>
            </w:r>
          </w:p>
        </w:tc>
        <w:tc>
          <w:tcPr/>
          <w:p w:rsidR="00000000" w:rsidDel="00000000" w:rsidP="00000000" w:rsidRDefault="00000000" w:rsidRPr="00000000" w14:paraId="00000059">
            <w:pPr>
              <w:jc w:val="center"/>
              <w:rPr/>
            </w:pPr>
            <w:r w:rsidDel="00000000" w:rsidR="00000000" w:rsidRPr="00000000">
              <w:rPr>
                <w:rtl w:val="0"/>
              </w:rPr>
              <w:t xml:space="preserve">X</w:t>
            </w:r>
          </w:p>
        </w:tc>
        <w:tc>
          <w:tcPr/>
          <w:p w:rsidR="00000000" w:rsidDel="00000000" w:rsidP="00000000" w:rsidRDefault="00000000" w:rsidRPr="00000000" w14:paraId="0000005A">
            <w:pPr>
              <w:jc w:val="center"/>
              <w:rPr/>
            </w:pPr>
            <w:r w:rsidDel="00000000" w:rsidR="00000000" w:rsidRPr="00000000">
              <w:rPr>
                <w:rtl w:val="0"/>
              </w:rPr>
            </w:r>
          </w:p>
        </w:tc>
        <w:tc>
          <w:tcPr/>
          <w:p w:rsidR="00000000" w:rsidDel="00000000" w:rsidP="00000000" w:rsidRDefault="00000000" w:rsidRPr="00000000" w14:paraId="0000005B">
            <w:pPr>
              <w:jc w:val="center"/>
              <w:rPr/>
            </w:pPr>
            <w:r w:rsidDel="00000000" w:rsidR="00000000" w:rsidRPr="00000000">
              <w:rPr>
                <w:rtl w:val="0"/>
              </w:rPr>
            </w:r>
          </w:p>
        </w:tc>
        <w:tc>
          <w:tcPr/>
          <w:p w:rsidR="00000000" w:rsidDel="00000000" w:rsidP="00000000" w:rsidRDefault="00000000" w:rsidRPr="00000000" w14:paraId="0000005C">
            <w:pPr>
              <w:jc w:val="center"/>
              <w:rPr/>
            </w:pPr>
            <w:r w:rsidDel="00000000" w:rsidR="00000000" w:rsidRPr="00000000">
              <w:rPr>
                <w:rtl w:val="0"/>
              </w:rPr>
            </w:r>
          </w:p>
        </w:tc>
        <w:tc>
          <w:tcPr/>
          <w:p w:rsidR="00000000" w:rsidDel="00000000" w:rsidP="00000000" w:rsidRDefault="00000000" w:rsidRPr="00000000" w14:paraId="0000005D">
            <w:pPr>
              <w:jc w:val="center"/>
              <w:rPr/>
            </w:pPr>
            <w:r w:rsidDel="00000000" w:rsidR="00000000" w:rsidRPr="00000000">
              <w:rPr>
                <w:rtl w:val="0"/>
              </w:rPr>
            </w:r>
          </w:p>
        </w:tc>
        <w:tc>
          <w:tcPr/>
          <w:p w:rsidR="00000000" w:rsidDel="00000000" w:rsidP="00000000" w:rsidRDefault="00000000" w:rsidRPr="00000000" w14:paraId="0000005E">
            <w:pPr>
              <w:jc w:val="center"/>
              <w:rPr/>
            </w:pPr>
            <w:r w:rsidDel="00000000" w:rsidR="00000000" w:rsidRPr="00000000">
              <w:rPr>
                <w:rtl w:val="0"/>
              </w:rPr>
            </w:r>
          </w:p>
        </w:tc>
        <w:tc>
          <w:tcPr/>
          <w:p w:rsidR="00000000" w:rsidDel="00000000" w:rsidP="00000000" w:rsidRDefault="00000000" w:rsidRPr="00000000" w14:paraId="0000005F">
            <w:pPr>
              <w:jc w:val="center"/>
              <w:rPr/>
            </w:pPr>
            <w:r w:rsidDel="00000000" w:rsidR="00000000" w:rsidRPr="00000000">
              <w:rPr>
                <w:rtl w:val="0"/>
              </w:rPr>
            </w:r>
          </w:p>
        </w:tc>
        <w:tc>
          <w:tcPr/>
          <w:p w:rsidR="00000000" w:rsidDel="00000000" w:rsidP="00000000" w:rsidRDefault="00000000" w:rsidRPr="00000000" w14:paraId="00000060">
            <w:pPr>
              <w:jc w:val="center"/>
              <w:rPr/>
            </w:pPr>
            <w:r w:rsidDel="00000000" w:rsidR="00000000" w:rsidRPr="00000000">
              <w:rPr>
                <w:rtl w:val="0"/>
              </w:rPr>
            </w:r>
          </w:p>
        </w:tc>
        <w:tc>
          <w:tcPr/>
          <w:p w:rsidR="00000000" w:rsidDel="00000000" w:rsidP="00000000" w:rsidRDefault="00000000" w:rsidRPr="00000000" w14:paraId="00000061">
            <w:pPr>
              <w:jc w:val="center"/>
              <w:rPr/>
            </w:pPr>
            <w:r w:rsidDel="00000000" w:rsidR="00000000" w:rsidRPr="00000000">
              <w:rPr>
                <w:rtl w:val="0"/>
              </w:rPr>
            </w:r>
          </w:p>
        </w:tc>
        <w:tc>
          <w:tcPr/>
          <w:p w:rsidR="00000000" w:rsidDel="00000000" w:rsidP="00000000" w:rsidRDefault="00000000" w:rsidRPr="00000000" w14:paraId="0000006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63">
            <w:pPr>
              <w:jc w:val="center"/>
              <w:rPr/>
            </w:pPr>
            <w:r w:rsidDel="00000000" w:rsidR="00000000" w:rsidRPr="00000000">
              <w:rPr>
                <w:rtl w:val="0"/>
              </w:rPr>
              <w:t xml:space="preserve">1.b.</w:t>
            </w:r>
          </w:p>
        </w:tc>
        <w:tc>
          <w:tcPr/>
          <w:p w:rsidR="00000000" w:rsidDel="00000000" w:rsidP="00000000" w:rsidRDefault="00000000" w:rsidRPr="00000000" w14:paraId="00000064">
            <w:pPr>
              <w:jc w:val="center"/>
              <w:rPr/>
            </w:pPr>
            <w:r w:rsidDel="00000000" w:rsidR="00000000" w:rsidRPr="00000000">
              <w:rPr>
                <w:rtl w:val="0"/>
              </w:rPr>
              <w:t xml:space="preserve">X</w:t>
            </w:r>
          </w:p>
        </w:tc>
        <w:tc>
          <w:tcPr/>
          <w:p w:rsidR="00000000" w:rsidDel="00000000" w:rsidP="00000000" w:rsidRDefault="00000000" w:rsidRPr="00000000" w14:paraId="00000065">
            <w:pPr>
              <w:jc w:val="center"/>
              <w:rPr/>
            </w:pPr>
            <w:r w:rsidDel="00000000" w:rsidR="00000000" w:rsidRPr="00000000">
              <w:rPr>
                <w:rtl w:val="0"/>
              </w:rPr>
              <w:t xml:space="preserve">X</w:t>
            </w:r>
          </w:p>
        </w:tc>
        <w:tc>
          <w:tcPr/>
          <w:p w:rsidR="00000000" w:rsidDel="00000000" w:rsidP="00000000" w:rsidRDefault="00000000" w:rsidRPr="00000000" w14:paraId="00000066">
            <w:pPr>
              <w:jc w:val="center"/>
              <w:rPr/>
            </w:pPr>
            <w:r w:rsidDel="00000000" w:rsidR="00000000" w:rsidRPr="00000000">
              <w:rPr>
                <w:rtl w:val="0"/>
              </w:rPr>
              <w:t xml:space="preserve">X</w:t>
            </w:r>
          </w:p>
        </w:tc>
        <w:tc>
          <w:tcPr/>
          <w:p w:rsidR="00000000" w:rsidDel="00000000" w:rsidP="00000000" w:rsidRDefault="00000000" w:rsidRPr="00000000" w14:paraId="00000067">
            <w:pPr>
              <w:jc w:val="center"/>
              <w:rPr/>
            </w:pPr>
            <w:r w:rsidDel="00000000" w:rsidR="00000000" w:rsidRPr="00000000">
              <w:rPr>
                <w:rtl w:val="0"/>
              </w:rPr>
              <w:t xml:space="preserve">X</w:t>
            </w:r>
          </w:p>
        </w:tc>
        <w:tc>
          <w:tcPr/>
          <w:p w:rsidR="00000000" w:rsidDel="00000000" w:rsidP="00000000" w:rsidRDefault="00000000" w:rsidRPr="00000000" w14:paraId="00000068">
            <w:pPr>
              <w:jc w:val="center"/>
              <w:rPr/>
            </w:pPr>
            <w:r w:rsidDel="00000000" w:rsidR="00000000" w:rsidRPr="00000000">
              <w:rPr>
                <w:rtl w:val="0"/>
              </w:rPr>
            </w:r>
          </w:p>
        </w:tc>
        <w:tc>
          <w:tcPr/>
          <w:p w:rsidR="00000000" w:rsidDel="00000000" w:rsidP="00000000" w:rsidRDefault="00000000" w:rsidRPr="00000000" w14:paraId="00000069">
            <w:pPr>
              <w:jc w:val="center"/>
              <w:rPr/>
            </w:pPr>
            <w:r w:rsidDel="00000000" w:rsidR="00000000" w:rsidRPr="00000000">
              <w:rPr>
                <w:rtl w:val="0"/>
              </w:rPr>
            </w:r>
          </w:p>
        </w:tc>
        <w:tc>
          <w:tcPr/>
          <w:p w:rsidR="00000000" w:rsidDel="00000000" w:rsidP="00000000" w:rsidRDefault="00000000" w:rsidRPr="00000000" w14:paraId="0000006A">
            <w:pPr>
              <w:jc w:val="center"/>
              <w:rPr/>
            </w:pPr>
            <w:r w:rsidDel="00000000" w:rsidR="00000000" w:rsidRPr="00000000">
              <w:rPr>
                <w:rtl w:val="0"/>
              </w:rPr>
            </w:r>
          </w:p>
        </w:tc>
        <w:tc>
          <w:tcPr/>
          <w:p w:rsidR="00000000" w:rsidDel="00000000" w:rsidP="00000000" w:rsidRDefault="00000000" w:rsidRPr="00000000" w14:paraId="0000006B">
            <w:pPr>
              <w:jc w:val="center"/>
              <w:rPr/>
            </w:pPr>
            <w:r w:rsidDel="00000000" w:rsidR="00000000" w:rsidRPr="00000000">
              <w:rPr>
                <w:rtl w:val="0"/>
              </w:rPr>
            </w:r>
          </w:p>
        </w:tc>
        <w:tc>
          <w:tcPr/>
          <w:p w:rsidR="00000000" w:rsidDel="00000000" w:rsidP="00000000" w:rsidRDefault="00000000" w:rsidRPr="00000000" w14:paraId="0000006C">
            <w:pPr>
              <w:jc w:val="center"/>
              <w:rPr/>
            </w:pPr>
            <w:r w:rsidDel="00000000" w:rsidR="00000000" w:rsidRPr="00000000">
              <w:rPr>
                <w:rtl w:val="0"/>
              </w:rPr>
            </w:r>
          </w:p>
        </w:tc>
        <w:tc>
          <w:tcPr/>
          <w:p w:rsidR="00000000" w:rsidDel="00000000" w:rsidP="00000000" w:rsidRDefault="00000000" w:rsidRPr="00000000" w14:paraId="0000006D">
            <w:pPr>
              <w:jc w:val="center"/>
              <w:rPr/>
            </w:pPr>
            <w:r w:rsidDel="00000000" w:rsidR="00000000" w:rsidRPr="00000000">
              <w:rPr>
                <w:rtl w:val="0"/>
              </w:rPr>
            </w:r>
          </w:p>
        </w:tc>
        <w:tc>
          <w:tcPr/>
          <w:p w:rsidR="00000000" w:rsidDel="00000000" w:rsidP="00000000" w:rsidRDefault="00000000" w:rsidRPr="00000000" w14:paraId="0000006E">
            <w:pPr>
              <w:jc w:val="center"/>
              <w:rPr/>
            </w:pPr>
            <w:r w:rsidDel="00000000" w:rsidR="00000000" w:rsidRPr="00000000">
              <w:rPr>
                <w:rtl w:val="0"/>
              </w:rPr>
            </w:r>
          </w:p>
        </w:tc>
        <w:tc>
          <w:tcPr/>
          <w:p w:rsidR="00000000" w:rsidDel="00000000" w:rsidP="00000000" w:rsidRDefault="00000000" w:rsidRPr="00000000" w14:paraId="0000006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0">
            <w:pPr>
              <w:jc w:val="center"/>
              <w:rPr/>
            </w:pPr>
            <w:r w:rsidDel="00000000" w:rsidR="00000000" w:rsidRPr="00000000">
              <w:rPr>
                <w:rtl w:val="0"/>
              </w:rPr>
              <w:t xml:space="preserve">1.c.</w:t>
            </w:r>
          </w:p>
        </w:tc>
        <w:tc>
          <w:tcPr/>
          <w:p w:rsidR="00000000" w:rsidDel="00000000" w:rsidP="00000000" w:rsidRDefault="00000000" w:rsidRPr="00000000" w14:paraId="00000071">
            <w:pPr>
              <w:jc w:val="center"/>
              <w:rPr/>
            </w:pPr>
            <w:r w:rsidDel="00000000" w:rsidR="00000000" w:rsidRPr="00000000">
              <w:rPr>
                <w:rtl w:val="0"/>
              </w:rPr>
            </w:r>
          </w:p>
        </w:tc>
        <w:tc>
          <w:tcPr/>
          <w:p w:rsidR="00000000" w:rsidDel="00000000" w:rsidP="00000000" w:rsidRDefault="00000000" w:rsidRPr="00000000" w14:paraId="00000072">
            <w:pPr>
              <w:jc w:val="center"/>
              <w:rPr/>
            </w:pPr>
            <w:r w:rsidDel="00000000" w:rsidR="00000000" w:rsidRPr="00000000">
              <w:rPr>
                <w:rtl w:val="0"/>
              </w:rPr>
            </w:r>
          </w:p>
        </w:tc>
        <w:tc>
          <w:tcPr/>
          <w:p w:rsidR="00000000" w:rsidDel="00000000" w:rsidP="00000000" w:rsidRDefault="00000000" w:rsidRPr="00000000" w14:paraId="00000073">
            <w:pPr>
              <w:jc w:val="center"/>
              <w:rPr/>
            </w:pPr>
            <w:r w:rsidDel="00000000" w:rsidR="00000000" w:rsidRPr="00000000">
              <w:rPr>
                <w:rtl w:val="0"/>
              </w:rPr>
              <w:t xml:space="preserve">X</w:t>
            </w:r>
          </w:p>
        </w:tc>
        <w:tc>
          <w:tcPr/>
          <w:p w:rsidR="00000000" w:rsidDel="00000000" w:rsidP="00000000" w:rsidRDefault="00000000" w:rsidRPr="00000000" w14:paraId="00000074">
            <w:pPr>
              <w:jc w:val="center"/>
              <w:rPr/>
            </w:pPr>
            <w:r w:rsidDel="00000000" w:rsidR="00000000" w:rsidRPr="00000000">
              <w:rPr>
                <w:rtl w:val="0"/>
              </w:rPr>
            </w:r>
          </w:p>
        </w:tc>
        <w:tc>
          <w:tcPr/>
          <w:p w:rsidR="00000000" w:rsidDel="00000000" w:rsidP="00000000" w:rsidRDefault="00000000" w:rsidRPr="00000000" w14:paraId="00000075">
            <w:pPr>
              <w:jc w:val="center"/>
              <w:rPr/>
            </w:pPr>
            <w:r w:rsidDel="00000000" w:rsidR="00000000" w:rsidRPr="00000000">
              <w:rPr>
                <w:rtl w:val="0"/>
              </w:rPr>
            </w:r>
          </w:p>
        </w:tc>
        <w:tc>
          <w:tcPr/>
          <w:p w:rsidR="00000000" w:rsidDel="00000000" w:rsidP="00000000" w:rsidRDefault="00000000" w:rsidRPr="00000000" w14:paraId="00000076">
            <w:pPr>
              <w:jc w:val="center"/>
              <w:rPr/>
            </w:pPr>
            <w:r w:rsidDel="00000000" w:rsidR="00000000" w:rsidRPr="00000000">
              <w:rPr>
                <w:rtl w:val="0"/>
              </w:rPr>
            </w:r>
          </w:p>
        </w:tc>
        <w:tc>
          <w:tcPr/>
          <w:p w:rsidR="00000000" w:rsidDel="00000000" w:rsidP="00000000" w:rsidRDefault="00000000" w:rsidRPr="00000000" w14:paraId="00000077">
            <w:pPr>
              <w:jc w:val="center"/>
              <w:rPr/>
            </w:pPr>
            <w:r w:rsidDel="00000000" w:rsidR="00000000" w:rsidRPr="00000000">
              <w:rPr>
                <w:rtl w:val="0"/>
              </w:rPr>
            </w:r>
          </w:p>
        </w:tc>
        <w:tc>
          <w:tcPr/>
          <w:p w:rsidR="00000000" w:rsidDel="00000000" w:rsidP="00000000" w:rsidRDefault="00000000" w:rsidRPr="00000000" w14:paraId="00000078">
            <w:pPr>
              <w:jc w:val="center"/>
              <w:rPr/>
            </w:pPr>
            <w:r w:rsidDel="00000000" w:rsidR="00000000" w:rsidRPr="00000000">
              <w:rPr>
                <w:rtl w:val="0"/>
              </w:rPr>
            </w:r>
          </w:p>
        </w:tc>
        <w:tc>
          <w:tcPr/>
          <w:p w:rsidR="00000000" w:rsidDel="00000000" w:rsidP="00000000" w:rsidRDefault="00000000" w:rsidRPr="00000000" w14:paraId="00000079">
            <w:pPr>
              <w:jc w:val="center"/>
              <w:rPr/>
            </w:pPr>
            <w:r w:rsidDel="00000000" w:rsidR="00000000" w:rsidRPr="00000000">
              <w:rPr>
                <w:rtl w:val="0"/>
              </w:rPr>
            </w:r>
          </w:p>
        </w:tc>
        <w:tc>
          <w:tcPr/>
          <w:p w:rsidR="00000000" w:rsidDel="00000000" w:rsidP="00000000" w:rsidRDefault="00000000" w:rsidRPr="00000000" w14:paraId="0000007A">
            <w:pPr>
              <w:jc w:val="center"/>
              <w:rPr/>
            </w:pPr>
            <w:r w:rsidDel="00000000" w:rsidR="00000000" w:rsidRPr="00000000">
              <w:rPr>
                <w:rtl w:val="0"/>
              </w:rPr>
            </w:r>
          </w:p>
        </w:tc>
        <w:tc>
          <w:tcPr/>
          <w:p w:rsidR="00000000" w:rsidDel="00000000" w:rsidP="00000000" w:rsidRDefault="00000000" w:rsidRPr="00000000" w14:paraId="0000007B">
            <w:pPr>
              <w:jc w:val="center"/>
              <w:rPr/>
            </w:pPr>
            <w:r w:rsidDel="00000000" w:rsidR="00000000" w:rsidRPr="00000000">
              <w:rPr>
                <w:rtl w:val="0"/>
              </w:rPr>
            </w:r>
          </w:p>
        </w:tc>
        <w:tc>
          <w:tcPr/>
          <w:p w:rsidR="00000000" w:rsidDel="00000000" w:rsidP="00000000" w:rsidRDefault="00000000" w:rsidRPr="00000000" w14:paraId="0000007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pPr>
            <w:r w:rsidDel="00000000" w:rsidR="00000000" w:rsidRPr="00000000">
              <w:rPr>
                <w:rtl w:val="0"/>
              </w:rPr>
              <w:t xml:space="preserve">2.a.</w:t>
            </w:r>
          </w:p>
        </w:tc>
        <w:tc>
          <w:tcPr/>
          <w:p w:rsidR="00000000" w:rsidDel="00000000" w:rsidP="00000000" w:rsidRDefault="00000000" w:rsidRPr="00000000" w14:paraId="0000007E">
            <w:pPr>
              <w:jc w:val="center"/>
              <w:rPr/>
            </w:pPr>
            <w:r w:rsidDel="00000000" w:rsidR="00000000" w:rsidRPr="00000000">
              <w:rPr>
                <w:rtl w:val="0"/>
              </w:rPr>
            </w:r>
          </w:p>
        </w:tc>
        <w:tc>
          <w:tcPr/>
          <w:p w:rsidR="00000000" w:rsidDel="00000000" w:rsidP="00000000" w:rsidRDefault="00000000" w:rsidRPr="00000000" w14:paraId="0000007F">
            <w:pPr>
              <w:jc w:val="center"/>
              <w:rPr/>
            </w:pPr>
            <w:r w:rsidDel="00000000" w:rsidR="00000000" w:rsidRPr="00000000">
              <w:rPr>
                <w:rtl w:val="0"/>
              </w:rPr>
            </w:r>
          </w:p>
        </w:tc>
        <w:tc>
          <w:tcPr/>
          <w:p w:rsidR="00000000" w:rsidDel="00000000" w:rsidP="00000000" w:rsidRDefault="00000000" w:rsidRPr="00000000" w14:paraId="00000080">
            <w:pPr>
              <w:jc w:val="center"/>
              <w:rPr/>
            </w:pPr>
            <w:r w:rsidDel="00000000" w:rsidR="00000000" w:rsidRPr="00000000">
              <w:rPr>
                <w:rtl w:val="0"/>
              </w:rPr>
              <w:t xml:space="preserve">X</w:t>
            </w:r>
          </w:p>
        </w:tc>
        <w:tc>
          <w:tcPr/>
          <w:p w:rsidR="00000000" w:rsidDel="00000000" w:rsidP="00000000" w:rsidRDefault="00000000" w:rsidRPr="00000000" w14:paraId="00000081">
            <w:pPr>
              <w:jc w:val="center"/>
              <w:rPr/>
            </w:pPr>
            <w:r w:rsidDel="00000000" w:rsidR="00000000" w:rsidRPr="00000000">
              <w:rPr>
                <w:rtl w:val="0"/>
              </w:rPr>
              <w:t xml:space="preserve">X</w:t>
            </w:r>
          </w:p>
        </w:tc>
        <w:tc>
          <w:tcPr/>
          <w:p w:rsidR="00000000" w:rsidDel="00000000" w:rsidP="00000000" w:rsidRDefault="00000000" w:rsidRPr="00000000" w14:paraId="00000082">
            <w:pPr>
              <w:jc w:val="center"/>
              <w:rPr/>
            </w:pPr>
            <w:r w:rsidDel="00000000" w:rsidR="00000000" w:rsidRPr="00000000">
              <w:rPr>
                <w:rtl w:val="0"/>
              </w:rPr>
              <w:t xml:space="preserve">X</w:t>
            </w:r>
          </w:p>
        </w:tc>
        <w:tc>
          <w:tcPr/>
          <w:p w:rsidR="00000000" w:rsidDel="00000000" w:rsidP="00000000" w:rsidRDefault="00000000" w:rsidRPr="00000000" w14:paraId="00000083">
            <w:pPr>
              <w:jc w:val="center"/>
              <w:rPr/>
            </w:pPr>
            <w:r w:rsidDel="00000000" w:rsidR="00000000" w:rsidRPr="00000000">
              <w:rPr>
                <w:rtl w:val="0"/>
              </w:rPr>
              <w:t xml:space="preserve">X</w:t>
            </w:r>
          </w:p>
        </w:tc>
        <w:tc>
          <w:tcPr/>
          <w:p w:rsidR="00000000" w:rsidDel="00000000" w:rsidP="00000000" w:rsidRDefault="00000000" w:rsidRPr="00000000" w14:paraId="00000084">
            <w:pPr>
              <w:jc w:val="center"/>
              <w:rPr/>
            </w:pPr>
            <w:r w:rsidDel="00000000" w:rsidR="00000000" w:rsidRPr="00000000">
              <w:rPr>
                <w:rtl w:val="0"/>
              </w:rPr>
              <w:t xml:space="preserve">X</w:t>
            </w:r>
          </w:p>
        </w:tc>
        <w:tc>
          <w:tcPr/>
          <w:p w:rsidR="00000000" w:rsidDel="00000000" w:rsidP="00000000" w:rsidRDefault="00000000" w:rsidRPr="00000000" w14:paraId="00000085">
            <w:pPr>
              <w:jc w:val="center"/>
              <w:rPr/>
            </w:pPr>
            <w:r w:rsidDel="00000000" w:rsidR="00000000" w:rsidRPr="00000000">
              <w:rPr>
                <w:rtl w:val="0"/>
              </w:rPr>
              <w:t xml:space="preserve">X</w:t>
            </w:r>
          </w:p>
        </w:tc>
        <w:tc>
          <w:tcPr/>
          <w:p w:rsidR="00000000" w:rsidDel="00000000" w:rsidP="00000000" w:rsidRDefault="00000000" w:rsidRPr="00000000" w14:paraId="00000086">
            <w:pPr>
              <w:jc w:val="center"/>
              <w:rPr/>
            </w:pPr>
            <w:r w:rsidDel="00000000" w:rsidR="00000000" w:rsidRPr="00000000">
              <w:rPr>
                <w:rtl w:val="0"/>
              </w:rPr>
              <w:t xml:space="preserve">X</w:t>
            </w:r>
          </w:p>
        </w:tc>
        <w:tc>
          <w:tcPr/>
          <w:p w:rsidR="00000000" w:rsidDel="00000000" w:rsidP="00000000" w:rsidRDefault="00000000" w:rsidRPr="00000000" w14:paraId="00000087">
            <w:pPr>
              <w:jc w:val="center"/>
              <w:rPr/>
            </w:pPr>
            <w:r w:rsidDel="00000000" w:rsidR="00000000" w:rsidRPr="00000000">
              <w:rPr>
                <w:rtl w:val="0"/>
              </w:rPr>
            </w:r>
          </w:p>
        </w:tc>
        <w:tc>
          <w:tcPr/>
          <w:p w:rsidR="00000000" w:rsidDel="00000000" w:rsidP="00000000" w:rsidRDefault="00000000" w:rsidRPr="00000000" w14:paraId="00000088">
            <w:pPr>
              <w:jc w:val="center"/>
              <w:rPr/>
            </w:pPr>
            <w:r w:rsidDel="00000000" w:rsidR="00000000" w:rsidRPr="00000000">
              <w:rPr>
                <w:rtl w:val="0"/>
              </w:rPr>
            </w:r>
          </w:p>
        </w:tc>
        <w:tc>
          <w:tcPr/>
          <w:p w:rsidR="00000000" w:rsidDel="00000000" w:rsidP="00000000" w:rsidRDefault="00000000" w:rsidRPr="00000000" w14:paraId="0000008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pPr>
            <w:r w:rsidDel="00000000" w:rsidR="00000000" w:rsidRPr="00000000">
              <w:rPr>
                <w:rtl w:val="0"/>
              </w:rPr>
              <w:t xml:space="preserve">2.b.</w:t>
            </w:r>
          </w:p>
        </w:tc>
        <w:tc>
          <w:tcPr/>
          <w:p w:rsidR="00000000" w:rsidDel="00000000" w:rsidP="00000000" w:rsidRDefault="00000000" w:rsidRPr="00000000" w14:paraId="0000008B">
            <w:pPr>
              <w:jc w:val="center"/>
              <w:rPr/>
            </w:pPr>
            <w:r w:rsidDel="00000000" w:rsidR="00000000" w:rsidRPr="00000000">
              <w:rPr>
                <w:rtl w:val="0"/>
              </w:rPr>
            </w:r>
          </w:p>
        </w:tc>
        <w:tc>
          <w:tcPr/>
          <w:p w:rsidR="00000000" w:rsidDel="00000000" w:rsidP="00000000" w:rsidRDefault="00000000" w:rsidRPr="00000000" w14:paraId="0000008C">
            <w:pPr>
              <w:jc w:val="center"/>
              <w:rPr/>
            </w:pPr>
            <w:r w:rsidDel="00000000" w:rsidR="00000000" w:rsidRPr="00000000">
              <w:rPr>
                <w:rtl w:val="0"/>
              </w:rPr>
            </w:r>
          </w:p>
        </w:tc>
        <w:tc>
          <w:tcPr/>
          <w:p w:rsidR="00000000" w:rsidDel="00000000" w:rsidP="00000000" w:rsidRDefault="00000000" w:rsidRPr="00000000" w14:paraId="0000008D">
            <w:pPr>
              <w:jc w:val="center"/>
              <w:rPr/>
            </w:pPr>
            <w:r w:rsidDel="00000000" w:rsidR="00000000" w:rsidRPr="00000000">
              <w:rPr>
                <w:rtl w:val="0"/>
              </w:rPr>
            </w:r>
          </w:p>
        </w:tc>
        <w:tc>
          <w:tcPr/>
          <w:p w:rsidR="00000000" w:rsidDel="00000000" w:rsidP="00000000" w:rsidRDefault="00000000" w:rsidRPr="00000000" w14:paraId="0000008E">
            <w:pPr>
              <w:jc w:val="center"/>
              <w:rPr/>
            </w:pPr>
            <w:r w:rsidDel="00000000" w:rsidR="00000000" w:rsidRPr="00000000">
              <w:rPr>
                <w:rtl w:val="0"/>
              </w:rPr>
              <w:t xml:space="preserve">X</w:t>
            </w:r>
          </w:p>
        </w:tc>
        <w:tc>
          <w:tcPr/>
          <w:p w:rsidR="00000000" w:rsidDel="00000000" w:rsidP="00000000" w:rsidRDefault="00000000" w:rsidRPr="00000000" w14:paraId="0000008F">
            <w:pPr>
              <w:jc w:val="center"/>
              <w:rPr/>
            </w:pPr>
            <w:r w:rsidDel="00000000" w:rsidR="00000000" w:rsidRPr="00000000">
              <w:rPr>
                <w:rtl w:val="0"/>
              </w:rPr>
              <w:t xml:space="preserve">X</w:t>
            </w:r>
          </w:p>
        </w:tc>
        <w:tc>
          <w:tcPr/>
          <w:p w:rsidR="00000000" w:rsidDel="00000000" w:rsidP="00000000" w:rsidRDefault="00000000" w:rsidRPr="00000000" w14:paraId="00000090">
            <w:pPr>
              <w:jc w:val="center"/>
              <w:rPr/>
            </w:pPr>
            <w:r w:rsidDel="00000000" w:rsidR="00000000" w:rsidRPr="00000000">
              <w:rPr>
                <w:rtl w:val="0"/>
              </w:rPr>
              <w:t xml:space="preserve">X</w:t>
            </w:r>
          </w:p>
        </w:tc>
        <w:tc>
          <w:tcPr/>
          <w:p w:rsidR="00000000" w:rsidDel="00000000" w:rsidP="00000000" w:rsidRDefault="00000000" w:rsidRPr="00000000" w14:paraId="00000091">
            <w:pPr>
              <w:jc w:val="center"/>
              <w:rPr/>
            </w:pPr>
            <w:r w:rsidDel="00000000" w:rsidR="00000000" w:rsidRPr="00000000">
              <w:rPr>
                <w:rtl w:val="0"/>
              </w:rPr>
              <w:t xml:space="preserve">X</w:t>
            </w:r>
          </w:p>
        </w:tc>
        <w:tc>
          <w:tcPr/>
          <w:p w:rsidR="00000000" w:rsidDel="00000000" w:rsidP="00000000" w:rsidRDefault="00000000" w:rsidRPr="00000000" w14:paraId="00000092">
            <w:pPr>
              <w:jc w:val="center"/>
              <w:rPr/>
            </w:pPr>
            <w:r w:rsidDel="00000000" w:rsidR="00000000" w:rsidRPr="00000000">
              <w:rPr>
                <w:rtl w:val="0"/>
              </w:rPr>
              <w:t xml:space="preserve">X</w:t>
            </w:r>
          </w:p>
        </w:tc>
        <w:tc>
          <w:tcPr/>
          <w:p w:rsidR="00000000" w:rsidDel="00000000" w:rsidP="00000000" w:rsidRDefault="00000000" w:rsidRPr="00000000" w14:paraId="00000093">
            <w:pPr>
              <w:jc w:val="center"/>
              <w:rPr/>
            </w:pPr>
            <w:r w:rsidDel="00000000" w:rsidR="00000000" w:rsidRPr="00000000">
              <w:rPr>
                <w:rtl w:val="0"/>
              </w:rPr>
              <w:t xml:space="preserve">X</w:t>
            </w:r>
          </w:p>
        </w:tc>
        <w:tc>
          <w:tcPr/>
          <w:p w:rsidR="00000000" w:rsidDel="00000000" w:rsidP="00000000" w:rsidRDefault="00000000" w:rsidRPr="00000000" w14:paraId="00000094">
            <w:pPr>
              <w:jc w:val="center"/>
              <w:rPr/>
            </w:pPr>
            <w:r w:rsidDel="00000000" w:rsidR="00000000" w:rsidRPr="00000000">
              <w:rPr>
                <w:rtl w:val="0"/>
              </w:rPr>
              <w:t xml:space="preserve">X</w:t>
            </w:r>
          </w:p>
        </w:tc>
        <w:tc>
          <w:tcPr/>
          <w:p w:rsidR="00000000" w:rsidDel="00000000" w:rsidP="00000000" w:rsidRDefault="00000000" w:rsidRPr="00000000" w14:paraId="00000095">
            <w:pPr>
              <w:jc w:val="center"/>
              <w:rPr/>
            </w:pPr>
            <w:r w:rsidDel="00000000" w:rsidR="00000000" w:rsidRPr="00000000">
              <w:rPr>
                <w:rtl w:val="0"/>
              </w:rPr>
            </w:r>
          </w:p>
        </w:tc>
        <w:tc>
          <w:tcPr/>
          <w:p w:rsidR="00000000" w:rsidDel="00000000" w:rsidP="00000000" w:rsidRDefault="00000000" w:rsidRPr="00000000" w14:paraId="00000096">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pPr>
            <w:r w:rsidDel="00000000" w:rsidR="00000000" w:rsidRPr="00000000">
              <w:rPr>
                <w:rtl w:val="0"/>
              </w:rPr>
              <w:t xml:space="preserve">3.a.</w:t>
            </w:r>
          </w:p>
        </w:tc>
        <w:tc>
          <w:tcPr/>
          <w:p w:rsidR="00000000" w:rsidDel="00000000" w:rsidP="00000000" w:rsidRDefault="00000000" w:rsidRPr="00000000" w14:paraId="00000098">
            <w:pPr>
              <w:jc w:val="center"/>
              <w:rPr/>
            </w:pPr>
            <w:r w:rsidDel="00000000" w:rsidR="00000000" w:rsidRPr="00000000">
              <w:rPr>
                <w:rtl w:val="0"/>
              </w:rPr>
            </w:r>
          </w:p>
        </w:tc>
        <w:tc>
          <w:tcPr/>
          <w:p w:rsidR="00000000" w:rsidDel="00000000" w:rsidP="00000000" w:rsidRDefault="00000000" w:rsidRPr="00000000" w14:paraId="00000099">
            <w:pPr>
              <w:jc w:val="center"/>
              <w:rPr/>
            </w:pPr>
            <w:r w:rsidDel="00000000" w:rsidR="00000000" w:rsidRPr="00000000">
              <w:rPr>
                <w:rtl w:val="0"/>
              </w:rPr>
            </w:r>
          </w:p>
        </w:tc>
        <w:tc>
          <w:tcPr/>
          <w:p w:rsidR="00000000" w:rsidDel="00000000" w:rsidP="00000000" w:rsidRDefault="00000000" w:rsidRPr="00000000" w14:paraId="0000009A">
            <w:pPr>
              <w:jc w:val="center"/>
              <w:rPr/>
            </w:pPr>
            <w:r w:rsidDel="00000000" w:rsidR="00000000" w:rsidRPr="00000000">
              <w:rPr>
                <w:rtl w:val="0"/>
              </w:rPr>
            </w:r>
          </w:p>
        </w:tc>
        <w:tc>
          <w:tcPr/>
          <w:p w:rsidR="00000000" w:rsidDel="00000000" w:rsidP="00000000" w:rsidRDefault="00000000" w:rsidRPr="00000000" w14:paraId="0000009B">
            <w:pPr>
              <w:jc w:val="center"/>
              <w:rPr/>
            </w:pPr>
            <w:r w:rsidDel="00000000" w:rsidR="00000000" w:rsidRPr="00000000">
              <w:rPr>
                <w:rtl w:val="0"/>
              </w:rPr>
            </w:r>
          </w:p>
        </w:tc>
        <w:tc>
          <w:tcPr/>
          <w:p w:rsidR="00000000" w:rsidDel="00000000" w:rsidP="00000000" w:rsidRDefault="00000000" w:rsidRPr="00000000" w14:paraId="0000009C">
            <w:pPr>
              <w:jc w:val="center"/>
              <w:rPr/>
            </w:pPr>
            <w:r w:rsidDel="00000000" w:rsidR="00000000" w:rsidRPr="00000000">
              <w:rPr>
                <w:rtl w:val="0"/>
              </w:rPr>
            </w:r>
          </w:p>
        </w:tc>
        <w:tc>
          <w:tcPr/>
          <w:p w:rsidR="00000000" w:rsidDel="00000000" w:rsidP="00000000" w:rsidRDefault="00000000" w:rsidRPr="00000000" w14:paraId="0000009D">
            <w:pPr>
              <w:jc w:val="center"/>
              <w:rPr/>
            </w:pPr>
            <w:r w:rsidDel="00000000" w:rsidR="00000000" w:rsidRPr="00000000">
              <w:rPr>
                <w:rtl w:val="0"/>
              </w:rPr>
              <w:t xml:space="preserve">X</w:t>
            </w:r>
          </w:p>
        </w:tc>
        <w:tc>
          <w:tcPr/>
          <w:p w:rsidR="00000000" w:rsidDel="00000000" w:rsidP="00000000" w:rsidRDefault="00000000" w:rsidRPr="00000000" w14:paraId="0000009E">
            <w:pPr>
              <w:jc w:val="center"/>
              <w:rPr/>
            </w:pPr>
            <w:r w:rsidDel="00000000" w:rsidR="00000000" w:rsidRPr="00000000">
              <w:rPr>
                <w:rtl w:val="0"/>
              </w:rPr>
            </w:r>
          </w:p>
        </w:tc>
        <w:tc>
          <w:tcPr/>
          <w:p w:rsidR="00000000" w:rsidDel="00000000" w:rsidP="00000000" w:rsidRDefault="00000000" w:rsidRPr="00000000" w14:paraId="0000009F">
            <w:pPr>
              <w:jc w:val="center"/>
              <w:rPr/>
            </w:pPr>
            <w:r w:rsidDel="00000000" w:rsidR="00000000" w:rsidRPr="00000000">
              <w:rPr>
                <w:rtl w:val="0"/>
              </w:rPr>
            </w:r>
          </w:p>
        </w:tc>
        <w:tc>
          <w:tcPr/>
          <w:p w:rsidR="00000000" w:rsidDel="00000000" w:rsidP="00000000" w:rsidRDefault="00000000" w:rsidRPr="00000000" w14:paraId="000000A0">
            <w:pPr>
              <w:jc w:val="center"/>
              <w:rPr/>
            </w:pPr>
            <w:r w:rsidDel="00000000" w:rsidR="00000000" w:rsidRPr="00000000">
              <w:rPr>
                <w:rtl w:val="0"/>
              </w:rPr>
            </w:r>
          </w:p>
        </w:tc>
        <w:tc>
          <w:tcPr/>
          <w:p w:rsidR="00000000" w:rsidDel="00000000" w:rsidP="00000000" w:rsidRDefault="00000000" w:rsidRPr="00000000" w14:paraId="000000A1">
            <w:pPr>
              <w:jc w:val="center"/>
              <w:rPr/>
            </w:pPr>
            <w:r w:rsidDel="00000000" w:rsidR="00000000" w:rsidRPr="00000000">
              <w:rPr>
                <w:rtl w:val="0"/>
              </w:rPr>
              <w:t xml:space="preserve">X</w:t>
            </w:r>
          </w:p>
        </w:tc>
        <w:tc>
          <w:tcPr/>
          <w:p w:rsidR="00000000" w:rsidDel="00000000" w:rsidP="00000000" w:rsidRDefault="00000000" w:rsidRPr="00000000" w14:paraId="000000A2">
            <w:pPr>
              <w:jc w:val="center"/>
              <w:rPr/>
            </w:pPr>
            <w:r w:rsidDel="00000000" w:rsidR="00000000" w:rsidRPr="00000000">
              <w:rPr>
                <w:rtl w:val="0"/>
              </w:rPr>
              <w:t xml:space="preserve">X</w:t>
            </w:r>
          </w:p>
        </w:tc>
        <w:tc>
          <w:tcPr/>
          <w:p w:rsidR="00000000" w:rsidDel="00000000" w:rsidP="00000000" w:rsidRDefault="00000000" w:rsidRPr="00000000" w14:paraId="000000A3">
            <w:pPr>
              <w:jc w:val="center"/>
              <w:rPr/>
            </w:pPr>
            <w:r w:rsidDel="00000000" w:rsidR="00000000" w:rsidRPr="00000000">
              <w:rPr>
                <w:rtl w:val="0"/>
              </w:rPr>
              <w:t xml:space="preserve">X</w:t>
            </w:r>
          </w:p>
        </w:tc>
      </w:tr>
    </w:tbl>
    <w:p w:rsidR="00000000" w:rsidDel="00000000" w:rsidP="00000000" w:rsidRDefault="00000000" w:rsidRPr="00000000" w14:paraId="000000A4">
      <w:pPr>
        <w:pStyle w:val="Heading1"/>
        <w:jc w:val="center"/>
        <w:rPr/>
      </w:pPr>
      <w:bookmarkStart w:colFirst="0" w:colLast="0" w:name="_heading=h.1t3h5sf" w:id="7"/>
      <w:bookmarkEnd w:id="7"/>
      <w:r w:rsidDel="00000000" w:rsidR="00000000" w:rsidRPr="00000000">
        <w:rPr>
          <w:rtl w:val="0"/>
        </w:rPr>
        <w:t xml:space="preserve">Referências</w:t>
      </w:r>
    </w:p>
    <w:p w:rsidR="00000000" w:rsidDel="00000000" w:rsidP="00000000" w:rsidRDefault="00000000" w:rsidRPr="00000000" w14:paraId="000000A5">
      <w:pPr>
        <w:jc w:val="both"/>
        <w:rPr/>
      </w:pPr>
      <w:r w:rsidDel="00000000" w:rsidR="00000000" w:rsidRPr="00000000">
        <w:rPr>
          <w:rtl w:val="0"/>
        </w:rPr>
        <w:t xml:space="preserve">M. Kitajima, W. Ahmed, K. Bibby, A. Carducci, C.P. Gerba, K.A. Hamilton, E. Haramoto, J.B. Rose “SARS-CoV-2 in wastewater: State of the knowledge and research needs </w:t>
        <w:tab/>
        <w:t xml:space="preserve">Sci. Total Environ., 739 (2020), Article 139076, 10.1016/j.scitotenv.2020.139076.</w:t>
      </w:r>
    </w:p>
    <w:p w:rsidR="00000000" w:rsidDel="00000000" w:rsidP="00000000" w:rsidRDefault="00000000" w:rsidRPr="00000000" w14:paraId="000000A6">
      <w:pPr>
        <w:jc w:val="both"/>
        <w:rPr/>
      </w:pPr>
      <w:r w:rsidDel="00000000" w:rsidR="00000000" w:rsidRPr="00000000">
        <w:rPr>
          <w:rtl w:val="0"/>
        </w:rPr>
        <w:t xml:space="preserve">Cabral, Aline Diniz, et al. "Padronização de método de concentração e extração de ácidos nucleicos em amostras de esgoto sanitário: uma ferramenta de baixo custo para ser utilizada na vigilância epidemiológica de SARS-CoV-2." </w:t>
      </w:r>
      <w:r w:rsidDel="00000000" w:rsidR="00000000" w:rsidRPr="00000000">
        <w:rPr>
          <w:i w:val="1"/>
          <w:rtl w:val="0"/>
        </w:rPr>
        <w:t xml:space="preserve">Engenharia Sanitaria e Ambiental</w:t>
      </w:r>
      <w:r w:rsidDel="00000000" w:rsidR="00000000" w:rsidRPr="00000000">
        <w:rPr>
          <w:rtl w:val="0"/>
        </w:rPr>
        <w:t xml:space="preserve"> 26 (2021): 1043-1049.</w:t>
      </w:r>
      <w:r w:rsidDel="00000000" w:rsidR="00000000" w:rsidRPr="00000000">
        <w:rPr>
          <w:rtl w:val="0"/>
        </w:rPr>
      </w:r>
    </w:p>
    <w:sectPr>
      <w:headerReference r:id="rId7"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MRoman12-Regular"/>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62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84"/>
      <w:gridCol w:w="6939"/>
      <w:tblGridChange w:id="0">
        <w:tblGrid>
          <w:gridCol w:w="1684"/>
          <w:gridCol w:w="6939"/>
        </w:tblGrid>
      </w:tblGridChange>
    </w:tblGrid>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-6349</wp:posOffset>
                </wp:positionH>
                <wp:positionV relativeFrom="paragraph">
                  <wp:posOffset>179070</wp:posOffset>
                </wp:positionV>
                <wp:extent cx="932250" cy="7200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250" cy="720000"/>
                        </a:xfrm>
                        <a:prstGeom prst="rect"/>
                        <a:ln/>
                      </pic:spPr>
                    </pic:pic>
                  </a:graphicData>
                </a:graphic>
              </wp:anchor>
            </w:drawing>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Fundação Universidade Federal do ABC</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Pró reitoria de pesquisa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 dos Estados, 5001, Santa Terezinha, Santo André/SP, CEP 09210-580</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Bloco L, 3ºAndar, Fone (11) 3356-7617</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iniciacao@ufabc.edu.br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CB0DF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EA59D8"/>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A59D8"/>
  </w:style>
  <w:style w:type="paragraph" w:styleId="Rodap">
    <w:name w:val="footer"/>
    <w:basedOn w:val="Normal"/>
    <w:link w:val="RodapChar"/>
    <w:uiPriority w:val="99"/>
    <w:unhideWhenUsed w:val="1"/>
    <w:rsid w:val="00EA59D8"/>
    <w:pPr>
      <w:tabs>
        <w:tab w:val="center" w:pos="4252"/>
        <w:tab w:val="right" w:pos="8504"/>
      </w:tabs>
      <w:spacing w:after="0" w:line="240" w:lineRule="auto"/>
    </w:pPr>
  </w:style>
  <w:style w:type="character" w:styleId="RodapChar" w:customStyle="1">
    <w:name w:val="Rodapé Char"/>
    <w:basedOn w:val="Fontepargpadro"/>
    <w:link w:val="Rodap"/>
    <w:uiPriority w:val="99"/>
    <w:rsid w:val="00EA59D8"/>
  </w:style>
  <w:style w:type="paragraph" w:styleId="Textodebalo">
    <w:name w:val="Balloon Text"/>
    <w:basedOn w:val="Normal"/>
    <w:link w:val="TextodebaloChar"/>
    <w:uiPriority w:val="99"/>
    <w:semiHidden w:val="1"/>
    <w:unhideWhenUsed w:val="1"/>
    <w:rsid w:val="008622F9"/>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8622F9"/>
    <w:rPr>
      <w:rFonts w:ascii="Segoe UI" w:cs="Segoe UI" w:hAnsi="Segoe UI"/>
      <w:sz w:val="18"/>
      <w:szCs w:val="18"/>
    </w:rPr>
  </w:style>
  <w:style w:type="table" w:styleId="Tabelacomgrade">
    <w:name w:val="Table Grid"/>
    <w:basedOn w:val="Tabelanormal"/>
    <w:uiPriority w:val="39"/>
    <w:rsid w:val="00C323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har" w:customStyle="1">
    <w:name w:val="Título 1 Char"/>
    <w:basedOn w:val="Fontepargpadro"/>
    <w:link w:val="Ttulo1"/>
    <w:uiPriority w:val="9"/>
    <w:rsid w:val="00CB0DF9"/>
    <w:rPr>
      <w:rFonts w:asciiTheme="majorHAnsi" w:cstheme="majorBidi" w:eastAsiaTheme="majorEastAsia" w:hAnsiTheme="majorHAnsi"/>
      <w:color w:val="2f5496" w:themeColor="accent1" w:themeShade="0000BF"/>
      <w:sz w:val="32"/>
      <w:szCs w:val="32"/>
    </w:rPr>
  </w:style>
  <w:style w:type="paragraph" w:styleId="CabealhodoSumrio">
    <w:name w:val="TOC Heading"/>
    <w:basedOn w:val="Ttulo1"/>
    <w:next w:val="Normal"/>
    <w:uiPriority w:val="39"/>
    <w:unhideWhenUsed w:val="1"/>
    <w:qFormat w:val="1"/>
    <w:rsid w:val="00CB0DF9"/>
    <w:pPr>
      <w:outlineLvl w:val="9"/>
    </w:pPr>
    <w:rPr>
      <w:lang w:eastAsia="pt-BR"/>
    </w:rPr>
  </w:style>
  <w:style w:type="paragraph" w:styleId="Sumrio1">
    <w:name w:val="toc 1"/>
    <w:basedOn w:val="Normal"/>
    <w:next w:val="Normal"/>
    <w:autoRedefine w:val="1"/>
    <w:uiPriority w:val="39"/>
    <w:unhideWhenUsed w:val="1"/>
    <w:rsid w:val="00497C76"/>
    <w:pPr>
      <w:spacing w:after="100"/>
    </w:pPr>
  </w:style>
  <w:style w:type="character" w:styleId="Hyperlink">
    <w:name w:val="Hyperlink"/>
    <w:basedOn w:val="Fontepargpadro"/>
    <w:uiPriority w:val="99"/>
    <w:unhideWhenUsed w:val="1"/>
    <w:rsid w:val="00497C76"/>
    <w:rPr>
      <w:color w:val="0563c1" w:themeColor="hyperlink"/>
      <w:u w:val="single"/>
    </w:rPr>
  </w:style>
  <w:style w:type="paragraph" w:styleId="PargrafodaLista">
    <w:name w:val="List Paragraph"/>
    <w:basedOn w:val="Normal"/>
    <w:uiPriority w:val="34"/>
    <w:qFormat w:val="1"/>
    <w:rsid w:val="00585C7A"/>
    <w:pPr>
      <w:ind w:left="720"/>
      <w:contextualSpacing w:val="1"/>
    </w:pPr>
  </w:style>
  <w:style w:type="character" w:styleId="UnresolvedMention" w:customStyle="1">
    <w:name w:val="Unresolved Mention"/>
    <w:basedOn w:val="Fontepargpadro"/>
    <w:uiPriority w:val="99"/>
    <w:semiHidden w:val="1"/>
    <w:unhideWhenUsed w:val="1"/>
    <w:rsid w:val="007052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0vyw5S+yrJ+5Y2FAh/tV6j/udw==">AMUW2mWSXhk091DMa1O5P7v25BlMI0/BqOWQ9cBmoE0yhbis5NFsjGXergkjU5i5HlFT6r2+qL/UcBHmDPHVOdslQBW5vIEfLnasYc0JXl+6hwqfyNZsFyVmi1BdQYaot+PuT9ovUod+epQt2IQxCpDlIdhcAFObKwmbSI/ErXvvSMjeF8tN4WawB2WGTR09RC0OWKEEfb8ZdPCncTkf+oEk536LMPec08qyCAWA1MtzOCHULj3B9iw=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2019-08-15T18:46:00Z</dcterms:created>
  <dc:creator>kenjinose filho</dc:creator>
</cp:coreProperties>
</file>