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オンプレLLM導入提案書</w:t>
      </w:r>
    </w:p>
    <w:p>
      <w:pPr>
        <w:pStyle w:val="Heading1"/>
      </w:pPr>
      <w:r>
        <w:t>背景</w:t>
      </w:r>
    </w:p>
    <w:p>
      <w:r>
        <w:t>顧客はソースコードを社外に出せないため、クラウドの生成AIを利用できない。</w:t>
      </w:r>
    </w:p>
    <w:p>
      <w:pPr>
        <w:pStyle w:val="Heading1"/>
      </w:pPr>
      <w:r>
        <w:t>構成案</w:t>
      </w:r>
    </w:p>
    <w:p>
      <w:r>
        <w:t>GPUサーバー上で vLLM を稼働させ、社内ネットワークからのみアクセスさせる。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金額</w:t>
            </w:r>
          </w:p>
        </w:tc>
      </w:tr>
      <w:tr>
        <w:tc>
          <w:tcPr>
            <w:tcW w:type="dxa" w:w="4320"/>
          </w:tcPr>
          <w:p>
            <w:r>
              <w:t>GPUサーバー</w:t>
            </w:r>
          </w:p>
        </w:tc>
        <w:tc>
          <w:tcPr>
            <w:tcW w:type="dxa" w:w="4320"/>
          </w:tcPr>
          <w:p>
            <w:r>
              <w:t>450万円</w:t>
            </w:r>
          </w:p>
        </w:tc>
      </w:tr>
    </w:tbl>
    <w:p>
      <w:pPr>
        <w:pStyle w:val="Heading2"/>
      </w:pPr>
      <w:r>
        <w:t>見積もり</w:t>
      </w:r>
    </w:p>
    <w:p>
      <w:r>
        <w:t>初期費用の概算は 680 万円 &amp; 保守費は年額 120 万円。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