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a3"/>
        <w:jc w:val="center"/>
      </w:pPr>
      <w:r>
        <w:rPr>
          <w:rFonts w:ascii="Arial" w:hAnsi="Arial"/>
          <w:b/>
          <w:color w:val="1B5C4D"/>
          <w:sz w:val="50"/>
        </w:rPr>
        <w:t>Оценка стоимости</w:t>
      </w:r>
    </w:p>
    <w:p>
      <w:pPr>
        <w:pStyle w:val="a9"/>
        <w:jc w:val="center"/>
      </w:pPr>
      <w:r>
        <w:t>Бюджет первого года эксплуатации</w:t>
      </w:r>
    </w:p>
    <w:p>
      <w:pPr>
        <w:jc w:val="center"/>
      </w:pPr>
      <w:r>
        <w:t>Санаторий-профилакторий «Лукоморье» • версия 2.0 • 08.10.2026</w:t>
      </w:r>
    </w:p>
    <w:p>
      <w:r>
        <w:br w:type="page"/>
      </w:r>
    </w:p>
    <w:p>
      <w:pPr>
        <w:pStyle w:val="1"/>
      </w:pPr>
      <w:r>
        <w:t>1. Исходные допущения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4847"/>
        <w:gridCol w:w="4847"/>
      </w:tblGrid>
      <w:tr>
        <w:tc>
          <w:tcPr>
            <w:tcW w:type="dxa" w:w="4847"/>
            <w:shd w:fill="D9EDE7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847"/>
            <w:shd w:fill="D9EDE7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847"/>
          </w:tcPr>
          <w:p>
            <w:r>
              <w:t>Обращения</w:t>
            </w:r>
          </w:p>
        </w:tc>
        <w:tc>
          <w:tcPr>
            <w:tcW w:type="dxa" w:w="4847"/>
          </w:tcPr>
          <w:p>
            <w:r>
              <w:t>50 в день / 18 250 в год</w:t>
            </w:r>
          </w:p>
        </w:tc>
      </w:tr>
      <w:tr>
        <w:tc>
          <w:tcPr>
            <w:tcW w:type="dxa" w:w="4847"/>
          </w:tcPr>
          <w:p>
            <w:r>
              <w:t>Средний запрос</w:t>
            </w:r>
          </w:p>
        </w:tc>
        <w:tc>
          <w:tcPr>
            <w:tcW w:type="dxa" w:w="4847"/>
          </w:tcPr>
          <w:p>
            <w:r>
              <w:t>3 300 входных + 700 выходных токенов</w:t>
            </w:r>
          </w:p>
        </w:tc>
      </w:tr>
      <w:tr>
        <w:tc>
          <w:tcPr>
            <w:tcW w:type="dxa" w:w="4847"/>
          </w:tcPr>
          <w:p>
            <w:r>
              <w:t>Модель</w:t>
            </w:r>
          </w:p>
        </w:tc>
        <w:tc>
          <w:tcPr>
            <w:tcW w:type="dxa" w:w="4847"/>
          </w:tcPr>
          <w:p>
            <w:r>
              <w:t>gpt-5.6-terra</w:t>
            </w:r>
          </w:p>
        </w:tc>
      </w:tr>
      <w:tr>
        <w:tc>
          <w:tcPr>
            <w:tcW w:type="dxa" w:w="4847"/>
          </w:tcPr>
          <w:p>
            <w:r>
              <w:t>Тариф модели</w:t>
            </w:r>
          </w:p>
        </w:tc>
        <w:tc>
          <w:tcPr>
            <w:tcW w:type="dxa" w:w="4847"/>
          </w:tcPr>
          <w:p>
            <w:r>
              <w:t>$2 / 1 млн входных; $12 / 1 млн выходных токенов</w:t>
            </w:r>
          </w:p>
        </w:tc>
      </w:tr>
      <w:tr>
        <w:tc>
          <w:tcPr>
            <w:tcW w:type="dxa" w:w="4847"/>
          </w:tcPr>
          <w:p>
            <w:r>
              <w:t>Эмбеддинги</w:t>
            </w:r>
          </w:p>
        </w:tc>
        <w:tc>
          <w:tcPr>
            <w:tcW w:type="dxa" w:w="4847"/>
          </w:tcPr>
          <w:p>
            <w:r>
              <w:t>text-embedding-3-small, $0.02 / 1 млн токенов</w:t>
            </w:r>
          </w:p>
        </w:tc>
      </w:tr>
      <w:tr>
        <w:tc>
          <w:tcPr>
            <w:tcW w:type="dxa" w:w="4847"/>
          </w:tcPr>
          <w:p>
            <w:r>
              <w:t>VPS</w:t>
            </w:r>
          </w:p>
        </w:tc>
        <w:tc>
          <w:tcPr>
            <w:tcW w:type="dxa" w:w="4847"/>
          </w:tcPr>
          <w:p>
            <w:r>
              <w:t>$15 в месяц</w:t>
            </w:r>
          </w:p>
        </w:tc>
      </w:tr>
      <w:tr>
        <w:tc>
          <w:tcPr>
            <w:tcW w:type="dxa" w:w="4847"/>
          </w:tcPr>
          <w:p>
            <w:r>
              <w:t>Мониторинг и резервные копии</w:t>
            </w:r>
          </w:p>
        </w:tc>
        <w:tc>
          <w:tcPr>
            <w:tcW w:type="dxa" w:w="4847"/>
          </w:tcPr>
          <w:p>
            <w:r>
              <w:t>$5 в месяц</w:t>
            </w:r>
          </w:p>
        </w:tc>
      </w:tr>
      <w:tr>
        <w:tc>
          <w:tcPr>
            <w:tcW w:type="dxa" w:w="4847"/>
          </w:tcPr>
          <w:p>
            <w:r>
              <w:t>Ставка специалиста</w:t>
            </w:r>
          </w:p>
        </w:tc>
        <w:tc>
          <w:tcPr>
            <w:tcW w:type="dxa" w:w="4847"/>
          </w:tcPr>
          <w:p>
            <w:r>
              <w:t>$15 в час</w:t>
            </w:r>
          </w:p>
        </w:tc>
      </w:tr>
    </w:tbl>
    <w:p/>
    <w:p>
      <w:pPr>
        <w:pStyle w:val="1"/>
      </w:pPr>
      <w:r>
        <w:t>2. Расчёт API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Год, USD</w:t>
            </w:r>
          </w:p>
        </w:tc>
      </w:tr>
      <w:tr>
        <w:tc>
          <w:tcPr>
            <w:tcW w:type="dxa" w:w="3232"/>
          </w:tcPr>
          <w:p>
            <w:r>
              <w:t>Входные токены</w:t>
            </w:r>
          </w:p>
        </w:tc>
        <w:tc>
          <w:tcPr>
            <w:tcW w:type="dxa" w:w="3232"/>
          </w:tcPr>
          <w:p>
            <w:r>
              <w:t>18 250 × 3 300 / 1 млн × $2</w:t>
            </w:r>
          </w:p>
        </w:tc>
        <w:tc>
          <w:tcPr>
            <w:tcW w:type="dxa" w:w="3232"/>
          </w:tcPr>
          <w:p>
            <w:r>
              <w:t>120.45</w:t>
            </w:r>
          </w:p>
        </w:tc>
      </w:tr>
      <w:tr>
        <w:tc>
          <w:tcPr>
            <w:tcW w:type="dxa" w:w="3232"/>
          </w:tcPr>
          <w:p>
            <w:r>
              <w:t>Выходные токены</w:t>
            </w:r>
          </w:p>
        </w:tc>
        <w:tc>
          <w:tcPr>
            <w:tcW w:type="dxa" w:w="3232"/>
          </w:tcPr>
          <w:p>
            <w:r>
              <w:t>18 250 × 700 / 1 млн × $12</w:t>
            </w:r>
          </w:p>
        </w:tc>
        <w:tc>
          <w:tcPr>
            <w:tcW w:type="dxa" w:w="3232"/>
          </w:tcPr>
          <w:p>
            <w:r>
              <w:t>153.30</w:t>
            </w:r>
          </w:p>
        </w:tc>
      </w:tr>
      <w:tr>
        <w:tc>
          <w:tcPr>
            <w:tcW w:type="dxa" w:w="3232"/>
          </w:tcPr>
          <w:p>
            <w:r>
              <w:t>Эмбеддинги</w:t>
            </w:r>
          </w:p>
        </w:tc>
        <w:tc>
          <w:tcPr>
            <w:tcW w:type="dxa" w:w="3232"/>
          </w:tcPr>
          <w:p>
            <w:r>
              <w:t>≈ 1.2 млн токенов × $0.02</w:t>
            </w:r>
          </w:p>
        </w:tc>
        <w:tc>
          <w:tcPr>
            <w:tcW w:type="dxa" w:w="3232"/>
          </w:tcPr>
          <w:p>
            <w:r>
              <w:t>0.02</w:t>
            </w:r>
          </w:p>
        </w:tc>
      </w:tr>
      <w:tr>
        <w:tc>
          <w:tcPr>
            <w:tcW w:type="dxa" w:w="3232"/>
          </w:tcPr>
          <w:p>
            <w:r>
              <w:t>Итого OpenAI</w:t>
            </w:r>
          </w:p>
        </w:tc>
        <w:tc>
          <w:tcPr>
            <w:tcW w:type="dxa" w:w="3232"/>
          </w:tcPr>
          <w:p>
            <w:r>
              <w:t>сумма</w:t>
            </w:r>
          </w:p>
        </w:tc>
        <w:tc>
          <w:tcPr>
            <w:tcW w:type="dxa" w:w="3232"/>
          </w:tcPr>
          <w:p>
            <w:r>
              <w:t>273.77</w:t>
            </w:r>
          </w:p>
        </w:tc>
      </w:tr>
    </w:tbl>
    <w:p/>
    <w:p>
      <w:r>
        <w:t>Кеширование уменьшит повторные обращения к модели, поэтому расчёт без скидки от кеша является консервативным. Фактическая стоимость зависит от длины контекста, модели и доли повторных запросов.</w:t>
      </w:r>
    </w:p>
    <w:p>
      <w:pPr>
        <w:pStyle w:val="1"/>
      </w:pPr>
      <w:r>
        <w:t>3. Инфраструктура и сопровождение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USD</w:t>
            </w:r>
          </w:p>
        </w:tc>
      </w:tr>
      <w:tr>
        <w:tc>
          <w:tcPr>
            <w:tcW w:type="dxa" w:w="3232"/>
          </w:tcPr>
          <w:p>
            <w:r>
              <w:t>VPS</w:t>
            </w:r>
          </w:p>
        </w:tc>
        <w:tc>
          <w:tcPr>
            <w:tcW w:type="dxa" w:w="3232"/>
          </w:tcPr>
          <w:p>
            <w:r>
              <w:t>$15 × 12</w:t>
            </w:r>
          </w:p>
        </w:tc>
        <w:tc>
          <w:tcPr>
            <w:tcW w:type="dxa" w:w="3232"/>
          </w:tcPr>
          <w:p>
            <w:r>
              <w:t>180.00</w:t>
            </w:r>
          </w:p>
        </w:tc>
      </w:tr>
      <w:tr>
        <w:tc>
          <w:tcPr>
            <w:tcW w:type="dxa" w:w="3232"/>
          </w:tcPr>
          <w:p>
            <w:r>
              <w:t>Мониторинг и backup</w:t>
            </w:r>
          </w:p>
        </w:tc>
        <w:tc>
          <w:tcPr>
            <w:tcW w:type="dxa" w:w="3232"/>
          </w:tcPr>
          <w:p>
            <w:r>
              <w:t>$5 × 12</w:t>
            </w:r>
          </w:p>
        </w:tc>
        <w:tc>
          <w:tcPr>
            <w:tcW w:type="dxa" w:w="3232"/>
          </w:tcPr>
          <w:p>
            <w:r>
              <w:t>60.00</w:t>
            </w:r>
          </w:p>
        </w:tc>
      </w:tr>
      <w:tr>
        <w:tc>
          <w:tcPr>
            <w:tcW w:type="dxa" w:w="3232"/>
          </w:tcPr>
          <w:p>
            <w:r>
              <w:t>Сопровождение</w:t>
            </w:r>
          </w:p>
        </w:tc>
        <w:tc>
          <w:tcPr>
            <w:tcW w:type="dxa" w:w="3232"/>
          </w:tcPr>
          <w:p>
            <w:r>
              <w:t>2 ч × $15 × 12</w:t>
            </w:r>
          </w:p>
        </w:tc>
        <w:tc>
          <w:tcPr>
            <w:tcW w:type="dxa" w:w="3232"/>
          </w:tcPr>
          <w:p>
            <w:r>
              <w:t>360.00</w:t>
            </w:r>
          </w:p>
        </w:tc>
      </w:tr>
      <w:tr>
        <w:tc>
          <w:tcPr>
            <w:tcW w:type="dxa" w:w="3232"/>
          </w:tcPr>
          <w:p>
            <w:r>
              <w:t>OpenAI API</w:t>
            </w:r>
          </w:p>
        </w:tc>
        <w:tc>
          <w:tcPr>
            <w:tcW w:type="dxa" w:w="3232"/>
          </w:tcPr>
          <w:p>
            <w:r>
              <w:t>из расчёта выше</w:t>
            </w:r>
          </w:p>
        </w:tc>
        <w:tc>
          <w:tcPr>
            <w:tcW w:type="dxa" w:w="3232"/>
          </w:tcPr>
          <w:p>
            <w:r>
              <w:t>273.77</w:t>
            </w:r>
          </w:p>
        </w:tc>
      </w:tr>
      <w:tr>
        <w:tc>
          <w:tcPr>
            <w:tcW w:type="dxa" w:w="3232"/>
          </w:tcPr>
          <w:p>
            <w:r>
              <w:t>Резерв 20%</w:t>
            </w:r>
          </w:p>
        </w:tc>
        <w:tc>
          <w:tcPr>
            <w:tcW w:type="dxa" w:w="3232"/>
          </w:tcPr>
          <w:p>
            <w:r>
              <w:t>20% от операционных затрат</w:t>
            </w:r>
          </w:p>
        </w:tc>
        <w:tc>
          <w:tcPr>
            <w:tcW w:type="dxa" w:w="3232"/>
          </w:tcPr>
          <w:p>
            <w:r>
              <w:t>174.75</w:t>
            </w:r>
          </w:p>
        </w:tc>
      </w:tr>
      <w:tr>
        <w:tc>
          <w:tcPr>
            <w:tcW w:type="dxa" w:w="3232"/>
          </w:tcPr>
          <w:p>
            <w:r>
              <w:t>Итого эксплуатация</w:t>
            </w:r>
          </w:p>
        </w:tc>
        <w:tc>
          <w:tcPr>
            <w:tcW w:type="dxa" w:w="3232"/>
          </w:tcPr>
          <w:p>
            <w:r>
              <w:t>за 12 месяцев</w:t>
            </w:r>
          </w:p>
        </w:tc>
        <w:tc>
          <w:tcPr>
            <w:tcW w:type="dxa" w:w="3232"/>
          </w:tcPr>
          <w:p>
            <w:r>
              <w:t>1 048.52</w:t>
            </w:r>
          </w:p>
        </w:tc>
      </w:tr>
    </w:tbl>
    <w:p/>
    <w:p>
      <w:pPr>
        <w:pStyle w:val="1"/>
      </w:pPr>
      <w:r>
        <w:t>4. Разработка и итог первого года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3232"/>
        <w:gridCol w:w="3232"/>
        <w:gridCol w:w="3232"/>
      </w:tblGrid>
      <w:tr>
        <w:tc>
          <w:tcPr>
            <w:tcW w:type="dxa" w:w="3232"/>
            <w:shd w:fill="D9EDE7"/>
          </w:tcPr>
          <w:p>
            <w:r>
              <w:rPr>
                <w:b/>
              </w:rPr>
              <w:t>Статья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Расчёт</w:t>
            </w:r>
          </w:p>
        </w:tc>
        <w:tc>
          <w:tcPr>
            <w:tcW w:type="dxa" w:w="3232"/>
            <w:shd w:fill="D9EDE7"/>
          </w:tcPr>
          <w:p>
            <w:r>
              <w:rPr>
                <w:b/>
              </w:rPr>
              <w:t>USD</w:t>
            </w:r>
          </w:p>
        </w:tc>
      </w:tr>
      <w:tr>
        <w:tc>
          <w:tcPr>
            <w:tcW w:type="dxa" w:w="3232"/>
          </w:tcPr>
          <w:p>
            <w:r>
              <w:t>Разработка MVP</w:t>
            </w:r>
          </w:p>
        </w:tc>
        <w:tc>
          <w:tcPr>
            <w:tcW w:type="dxa" w:w="3232"/>
          </w:tcPr>
          <w:p>
            <w:r>
              <w:t>40 ч × $15</w:t>
            </w:r>
          </w:p>
        </w:tc>
        <w:tc>
          <w:tcPr>
            <w:tcW w:type="dxa" w:w="3232"/>
          </w:tcPr>
          <w:p>
            <w:r>
              <w:t>600.00</w:t>
            </w:r>
          </w:p>
        </w:tc>
      </w:tr>
      <w:tr>
        <w:tc>
          <w:tcPr>
            <w:tcW w:type="dxa" w:w="3232"/>
          </w:tcPr>
          <w:p>
            <w:r>
              <w:t>Эксплуатация</w:t>
            </w:r>
          </w:p>
        </w:tc>
        <w:tc>
          <w:tcPr>
            <w:tcW w:type="dxa" w:w="3232"/>
          </w:tcPr>
          <w:p>
            <w:r>
              <w:t>12 месяцев</w:t>
            </w:r>
          </w:p>
        </w:tc>
        <w:tc>
          <w:tcPr>
            <w:tcW w:type="dxa" w:w="3232"/>
          </w:tcPr>
          <w:p>
            <w:r>
              <w:t>1 048.52</w:t>
            </w:r>
          </w:p>
        </w:tc>
      </w:tr>
      <w:tr>
        <w:tc>
          <w:tcPr>
            <w:tcW w:type="dxa" w:w="3232"/>
          </w:tcPr>
          <w:p>
            <w:r>
              <w:t>Итого первый год</w:t>
            </w:r>
          </w:p>
        </w:tc>
        <w:tc>
          <w:tcPr>
            <w:tcW w:type="dxa" w:w="3232"/>
          </w:tcPr>
          <w:p>
            <w:r>
              <w:t>разработка + эксплуатация</w:t>
            </w:r>
          </w:p>
        </w:tc>
        <w:tc>
          <w:tcPr>
            <w:tcW w:type="dxa" w:w="3232"/>
          </w:tcPr>
          <w:p>
            <w:r>
              <w:t>1 648.52</w:t>
            </w:r>
          </w:p>
        </w:tc>
      </w:tr>
    </w:tbl>
    <w:p/>
    <w:p>
      <w:pPr>
        <w:pStyle w:val="1"/>
      </w:pPr>
      <w:r>
        <w:t>5. Экономический эффект</w:t>
      </w:r>
    </w:p>
    <w:p>
      <w:r>
        <w:t>Если ассистент самостоятельно закрывает 70% из 50 ежедневных обращений и каждое экономит 3 минуты администратора, экономия составляет около 639 часов в год. При условной стоимости рабочего времени $5/час эффект — около $3 194 в год. Оценочный чистый эффект первого года — около $1 545, а срок окупаемости — примерно 6–7 месяцев. Это прогноз, а не гарантированный результат; показатели требуется подтвердить аналитикой после запуска.</w:t>
      </w:r>
    </w:p>
    <w:p>
      <w:pPr>
        <w:pStyle w:val="1"/>
      </w:pPr>
      <w:r>
        <w:t>6. Чувствительность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2424"/>
        <w:gridCol w:w="2424"/>
        <w:gridCol w:w="2424"/>
        <w:gridCol w:w="2424"/>
      </w:tblGrid>
      <w:tr>
        <w:tc>
          <w:tcPr>
            <w:tcW w:type="dxa" w:w="2424"/>
            <w:shd w:fill="D9EDE7"/>
          </w:tcPr>
          <w:p>
            <w:r>
              <w:rPr>
                <w:b/>
              </w:rPr>
              <w:t>Сценарий</w:t>
            </w:r>
          </w:p>
        </w:tc>
        <w:tc>
          <w:tcPr>
            <w:tcW w:type="dxa" w:w="2424"/>
            <w:shd w:fill="D9EDE7"/>
          </w:tcPr>
          <w:p>
            <w:r>
              <w:rPr>
                <w:b/>
              </w:rPr>
              <w:t>Обращений/день</w:t>
            </w:r>
          </w:p>
        </w:tc>
        <w:tc>
          <w:tcPr>
            <w:tcW w:type="dxa" w:w="2424"/>
            <w:shd w:fill="D9EDE7"/>
          </w:tcPr>
          <w:p>
            <w:r>
              <w:rPr>
                <w:b/>
              </w:rPr>
              <w:t>OpenAI/год</w:t>
            </w:r>
          </w:p>
        </w:tc>
        <w:tc>
          <w:tcPr>
            <w:tcW w:type="dxa" w:w="2424"/>
            <w:shd w:fill="D9EDE7"/>
          </w:tcPr>
          <w:p>
            <w:r>
              <w:rPr>
                <w:b/>
              </w:rPr>
              <w:t>Первый год</w:t>
            </w:r>
          </w:p>
        </w:tc>
      </w:tr>
      <w:tr>
        <w:tc>
          <w:tcPr>
            <w:tcW w:type="dxa" w:w="2424"/>
          </w:tcPr>
          <w:p>
            <w:r>
              <w:t>Низкий</w:t>
            </w:r>
          </w:p>
        </w:tc>
        <w:tc>
          <w:tcPr>
            <w:tcW w:type="dxa" w:w="2424"/>
          </w:tcPr>
          <w:p>
            <w:r>
              <w:t>20</w:t>
            </w:r>
          </w:p>
        </w:tc>
        <w:tc>
          <w:tcPr>
            <w:tcW w:type="dxa" w:w="2424"/>
          </w:tcPr>
          <w:p>
            <w:r>
              <w:t>$109.51</w:t>
            </w:r>
          </w:p>
        </w:tc>
        <w:tc>
          <w:tcPr>
            <w:tcW w:type="dxa" w:w="2424"/>
          </w:tcPr>
          <w:p>
            <w:r>
              <w:t>$1 451.41</w:t>
            </w:r>
          </w:p>
        </w:tc>
      </w:tr>
      <w:tr>
        <w:tc>
          <w:tcPr>
            <w:tcW w:type="dxa" w:w="2424"/>
          </w:tcPr>
          <w:p>
            <w:r>
              <w:t>Базовый</w:t>
            </w:r>
          </w:p>
        </w:tc>
        <w:tc>
          <w:tcPr>
            <w:tcW w:type="dxa" w:w="2424"/>
          </w:tcPr>
          <w:p>
            <w:r>
              <w:t>50</w:t>
            </w:r>
          </w:p>
        </w:tc>
        <w:tc>
          <w:tcPr>
            <w:tcW w:type="dxa" w:w="2424"/>
          </w:tcPr>
          <w:p>
            <w:r>
              <w:t>$273.77</w:t>
            </w:r>
          </w:p>
        </w:tc>
        <w:tc>
          <w:tcPr>
            <w:tcW w:type="dxa" w:w="2424"/>
          </w:tcPr>
          <w:p>
            <w:r>
              <w:t>$1 648.52</w:t>
            </w:r>
          </w:p>
        </w:tc>
      </w:tr>
      <w:tr>
        <w:tc>
          <w:tcPr>
            <w:tcW w:type="dxa" w:w="2424"/>
          </w:tcPr>
          <w:p>
            <w:r>
              <w:t>Высокий</w:t>
            </w:r>
          </w:p>
        </w:tc>
        <w:tc>
          <w:tcPr>
            <w:tcW w:type="dxa" w:w="2424"/>
          </w:tcPr>
          <w:p>
            <w:r>
              <w:t>100</w:t>
            </w:r>
          </w:p>
        </w:tc>
        <w:tc>
          <w:tcPr>
            <w:tcW w:type="dxa" w:w="2424"/>
          </w:tcPr>
          <w:p>
            <w:r>
              <w:t>$547.53</w:t>
            </w:r>
          </w:p>
        </w:tc>
        <w:tc>
          <w:tcPr>
            <w:tcW w:type="dxa" w:w="2424"/>
          </w:tcPr>
          <w:p>
            <w:r>
              <w:t>$1 977.04</w:t>
            </w:r>
          </w:p>
        </w:tc>
      </w:tr>
    </w:tbl>
    <w:p/>
    <w:p>
      <w:pPr>
        <w:pStyle w:val="1"/>
      </w:pPr>
      <w:r>
        <w:t>7. Источники и оговорки</w:t>
      </w:r>
    </w:p>
    <w:p>
      <w:pPr>
        <w:ind w:left="369" w:hanging="227"/>
      </w:pPr>
      <w:r>
        <w:rPr>
          <w:b/>
        </w:rPr>
        <w:t xml:space="preserve">• </w:t>
      </w:r>
      <w:r>
        <w:t>OpenAI, страница gpt-5.6-terra: https://developers.openai.com/api/docs/models/gpt-5.6-terra</w:t>
      </w:r>
    </w:p>
    <w:p>
      <w:pPr>
        <w:ind w:left="369" w:hanging="227"/>
      </w:pPr>
      <w:r>
        <w:rPr>
          <w:b/>
        </w:rPr>
        <w:t xml:space="preserve">• </w:t>
      </w:r>
      <w:r>
        <w:t>OpenAI, text-embedding-3-small: https://developers.openai.com/api/docs/models/text-embedding-3-small</w:t>
      </w:r>
    </w:p>
    <w:p>
      <w:pPr>
        <w:ind w:left="369" w:hanging="227"/>
      </w:pPr>
      <w:r>
        <w:rPr>
          <w:b/>
        </w:rPr>
        <w:t xml:space="preserve">• </w:t>
      </w:r>
      <w:r>
        <w:t>OpenAI, deprecations: https://developers.openai.com/api/docs/deprecations</w:t>
      </w:r>
    </w:p>
    <w:p>
      <w:pPr>
        <w:ind w:left="369" w:hanging="227"/>
      </w:pPr>
      <w:r>
        <w:rPr>
          <w:b/>
        </w:rPr>
        <w:t xml:space="preserve">• </w:t>
      </w:r>
      <w:r>
        <w:t>Цены OpenAI и инфраструктуры следует перепроверить непосредственно перед защитой и закупкой. Налоги и курсовая разница не включены.</w:t>
      </w:r>
    </w:p>
    <w:sectPr w:rsidR="00E36C62">
      <w:headerReference w:type="default" r:id="rId7"/>
      <w:footerReference w:type="default" r:id="rId8"/>
      <w:pgSz w:w="11906" w:h="16838"/>
      <w:pgMar w:top="1020" w:right="1020" w:bottom="1020" w:left="119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64C144" w14:textId="77777777" w:rsidR="009A179D" w:rsidRDefault="009A179D">
      <w:r>
        <w:separator/>
      </w:r>
    </w:p>
  </w:endnote>
  <w:endnote w:type="continuationSeparator" w:id="0">
    <w:p w14:paraId="4C86C8D6" w14:textId="77777777" w:rsidR="009A179D" w:rsidRDefault="009A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5292DD3-CD84-499E-AAC9-F5048A1A64B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CB315B97-90BB-433A-ABB0-B33B5D0D7E62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BAA7B361-A264-4924-A799-2B2F8D449C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CD02E" w14:textId="77777777" w:rsidR="00E36C62" w:rsidRDefault="009A179D">
    <w:pPr>
      <w:jc w:val="center"/>
    </w:pPr>
    <w:r>
      <w:t>Итоговый проект • ИИ-ассистент «Лукоморье»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9D213" w14:textId="77777777" w:rsidR="009A179D" w:rsidRDefault="009A179D">
      <w:r>
        <w:separator/>
      </w:r>
    </w:p>
  </w:footnote>
  <w:footnote w:type="continuationSeparator" w:id="0">
    <w:p w14:paraId="31B97A55" w14:textId="77777777" w:rsidR="009A179D" w:rsidRDefault="009A1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E241D" w14:textId="77777777" w:rsidR="00E36C62" w:rsidRDefault="009A179D">
    <w:pPr>
      <w:jc w:val="right"/>
    </w:pPr>
    <w:r>
      <w:rPr>
        <w:color w:val="999999"/>
        <w:sz w:val="18"/>
        <w:szCs w:val="18"/>
      </w:rPr>
      <w:t>Техническое задание на ИИ-проект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62"/>
    <w:rsid w:val="00083BD5"/>
    <w:rsid w:val="003A6EC7"/>
    <w:rsid w:val="003B0581"/>
    <w:rsid w:val="00453238"/>
    <w:rsid w:val="0069078F"/>
    <w:rsid w:val="009A179D"/>
    <w:rsid w:val="009F7ED9"/>
    <w:rsid w:val="00A86D47"/>
    <w:rsid w:val="00AC60DA"/>
    <w:rsid w:val="00C21972"/>
    <w:rsid w:val="00E36C62"/>
    <w:rsid w:val="00E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025B"/>
  <w15:docId w15:val="{515F2FB5-3CB1-4B09-A5A8-62F3FB4D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Arial" w:hAnsi="Arial"/>
      <w:sz w:val="21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rFonts w:ascii="Arial" w:hAnsi="Arial"/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rFonts w:ascii="Arial" w:hAnsi="Arial"/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hAnsi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rial" w:hAnsi="Arial"/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Arial" w:eastAsia="Georgia" w:hAnsi="Arial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Чигарев</cp:lastModifiedBy>
  <cp:revision>10</cp:revision>
  <dcterms:created xsi:type="dcterms:W3CDTF">2026-01-18T18:50:00Z</dcterms:created>
  <dcterms:modified xsi:type="dcterms:W3CDTF">2026-10-07T11:08:00Z</dcterms:modified>
</cp:coreProperties>
</file>