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a3"/>
        <w:jc w:val="center"/>
      </w:pPr>
      <w:r>
        <w:rPr>
          <w:rFonts w:ascii="Arial" w:hAnsi="Arial"/>
          <w:b/>
          <w:color w:val="1B5C4D"/>
          <w:sz w:val="50"/>
        </w:rPr>
        <w:t>Техническое задание</w:t>
      </w:r>
    </w:p>
    <w:p>
      <w:pPr>
        <w:pStyle w:val="a9"/>
        <w:jc w:val="center"/>
      </w:pPr>
      <w:r>
        <w:t>Кодовый RAG-ассистент с веб-чатом</w:t>
      </w:r>
    </w:p>
    <w:p>
      <w:pPr>
        <w:jc w:val="center"/>
      </w:pPr>
      <w:r>
        <w:t>Санаторий-профилакторий «Лукоморье» • версия 2.0 • 08.10.2026</w:t>
      </w:r>
    </w:p>
    <w:p>
      <w:r>
        <w:br w:type="page"/>
      </w:r>
    </w:p>
    <w:p>
      <w:pPr>
        <w:pStyle w:val="1"/>
      </w:pPr>
      <w:r>
        <w:t>1. Общая информация</w:t>
      </w:r>
    </w:p>
    <w:p>
      <w:r>
        <w:t>Заказчик: санаторий-профилакторий «Лукоморье». Исполнитель и автор проекта: Чигарев Денис Юрьевич. Продукт: русскоязычный AI-ассистент на официальном сайте.</w:t>
      </w:r>
    </w:p>
    <w:p>
      <w:r>
        <w:t>Контекст: посетители сайта регулярно уточняют цены, состав путёвок, процедуры, документы и правила заезда. Ручная обработка типовых вопросов увеличивает нагрузку на администратора и ограничена временем работы.</w:t>
      </w:r>
    </w:p>
    <w:p>
      <w:r>
        <w:t>Изменение относительно учебного шаблона: no-code связка n8n/LangFlow и Telegram не используется. MVP остаётся кодовым Python-проектом; пользовательский канал — всплывающий чат-виджет на веб-странице.</w:t>
      </w:r>
    </w:p>
    <w:p>
      <w:pPr>
        <w:pStyle w:val="1"/>
      </w:pPr>
      <w:r>
        <w:t>2. Цель, задачи и KPI</w:t>
      </w:r>
    </w:p>
    <w:p>
      <w:r>
        <w:t>Цель: круглосуточно выдавать проверяемые ответы по санаторию и прейскурантам, не подменяя врача или администратора.</w:t>
      </w:r>
    </w:p>
    <w:p>
      <w:pPr>
        <w:ind w:left="369" w:hanging="227"/>
      </w:pPr>
      <w:r>
        <w:rPr>
          <w:b/>
        </w:rPr>
        <w:t xml:space="preserve">• </w:t>
      </w:r>
      <w:r>
        <w:t>подготовить и регулярно обновлять базу из 18 документов;</w:t>
      </w:r>
    </w:p>
    <w:p>
      <w:pPr>
        <w:ind w:left="369" w:hanging="227"/>
      </w:pPr>
      <w:r>
        <w:rPr>
          <w:b/>
        </w:rPr>
        <w:t xml:space="preserve">• </w:t>
      </w:r>
      <w:r>
        <w:t>реализовать гибридный поиск: лексический + эмбеддинги;</w:t>
      </w:r>
    </w:p>
    <w:p>
      <w:pPr>
        <w:ind w:left="369" w:hanging="227"/>
      </w:pPr>
      <w:r>
        <w:rPr>
          <w:b/>
        </w:rPr>
        <w:t xml:space="preserve">• </w:t>
      </w:r>
      <w:r>
        <w:t>показывать источник и корректно обрабатывать отсутствие данных;</w:t>
      </w:r>
    </w:p>
    <w:p>
      <w:pPr>
        <w:ind w:left="369" w:hanging="227"/>
      </w:pPr>
      <w:r>
        <w:rPr>
          <w:b/>
        </w:rPr>
        <w:t xml:space="preserve">• </w:t>
      </w:r>
      <w:r>
        <w:t>снизить число типовых обращений к администратору;</w:t>
      </w:r>
    </w:p>
    <w:p>
      <w:pPr>
        <w:ind w:left="369" w:hanging="227"/>
      </w:pPr>
      <w:r>
        <w:rPr>
          <w:b/>
        </w:rPr>
        <w:t xml:space="preserve">• </w:t>
      </w:r>
      <w:r>
        <w:t>обеспечить безопасное подключение виджета через HTTPS.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7C9C3"/>
          <w:left w:val="single" w:sz="4" w:color="B7C9C3"/>
          <w:bottom w:val="single" w:sz="4" w:color="B7C9C3"/>
          <w:right w:val="single" w:sz="4" w:color="B7C9C3"/>
          <w:insideH w:val="single" w:sz="4" w:color="B7C9C3"/>
          <w:insideV w:val="single" w:sz="4" w:color="B7C9C3"/>
        </w:tblBorders>
      </w:tblPr>
      <w:tblGrid>
        <w:gridCol w:w="3232"/>
        <w:gridCol w:w="3232"/>
        <w:gridCol w:w="3232"/>
      </w:tblGrid>
      <w:tr>
        <w:tc>
          <w:tcPr>
            <w:tcW w:type="dxa" w:w="3232"/>
            <w:shd w:fill="D9EDE7"/>
          </w:tcPr>
          <w:p>
            <w:r>
              <w:rPr>
                <w:b/>
              </w:rPr>
              <w:t>Метрика</w:t>
            </w:r>
          </w:p>
        </w:tc>
        <w:tc>
          <w:tcPr>
            <w:tcW w:type="dxa" w:w="3232"/>
            <w:shd w:fill="D9EDE7"/>
          </w:tcPr>
          <w:p>
            <w:r>
              <w:rPr>
                <w:b/>
              </w:rPr>
              <w:t>Целевое значение</w:t>
            </w:r>
          </w:p>
        </w:tc>
        <w:tc>
          <w:tcPr>
            <w:tcW w:type="dxa" w:w="3232"/>
            <w:shd w:fill="D9EDE7"/>
          </w:tcPr>
          <w:p>
            <w:r>
              <w:rPr>
                <w:b/>
              </w:rPr>
              <w:t>Метод проверки</w:t>
            </w:r>
          </w:p>
        </w:tc>
      </w:tr>
      <w:tr>
        <w:tc>
          <w:tcPr>
            <w:tcW w:type="dxa" w:w="3232"/>
          </w:tcPr>
          <w:p>
            <w:r>
              <w:t>Точность на контрольном наборе</w:t>
            </w:r>
          </w:p>
        </w:tc>
        <w:tc>
          <w:tcPr>
            <w:tcW w:type="dxa" w:w="3232"/>
          </w:tcPr>
          <w:p>
            <w:r>
              <w:t>не менее 90%</w:t>
            </w:r>
          </w:p>
        </w:tc>
        <w:tc>
          <w:tcPr>
            <w:tcW w:type="dxa" w:w="3232"/>
          </w:tcPr>
          <w:p>
            <w:r>
              <w:t>30 вопросов с эталонными ответами</w:t>
            </w:r>
          </w:p>
        </w:tc>
      </w:tr>
      <w:tr>
        <w:tc>
          <w:tcPr>
            <w:tcW w:type="dxa" w:w="3232"/>
          </w:tcPr>
          <w:p>
            <w:r>
              <w:t>Медиана времени ответа</w:t>
            </w:r>
          </w:p>
        </w:tc>
        <w:tc>
          <w:tcPr>
            <w:tcW w:type="dxa" w:w="3232"/>
          </w:tcPr>
          <w:p>
            <w:r>
              <w:t>до 10 секунд</w:t>
            </w:r>
          </w:p>
        </w:tc>
        <w:tc>
          <w:tcPr>
            <w:tcW w:type="dxa" w:w="3232"/>
          </w:tcPr>
          <w:p>
            <w:r>
              <w:t>серия из 20 запросов</w:t>
            </w:r>
          </w:p>
        </w:tc>
      </w:tr>
      <w:tr>
        <w:tc>
          <w:tcPr>
            <w:tcW w:type="dxa" w:w="3232"/>
          </w:tcPr>
          <w:p>
            <w:r>
              <w:t>Максимум для MVP</w:t>
            </w:r>
          </w:p>
        </w:tc>
        <w:tc>
          <w:tcPr>
            <w:tcW w:type="dxa" w:w="3232"/>
          </w:tcPr>
          <w:p>
            <w:r>
              <w:t>менее 30 секунд</w:t>
            </w:r>
          </w:p>
        </w:tc>
        <w:tc>
          <w:tcPr>
            <w:tcW w:type="dxa" w:w="3232"/>
          </w:tcPr>
          <w:p>
            <w:r>
              <w:t>тайм-аут и журнал метрик</w:t>
            </w:r>
          </w:p>
        </w:tc>
      </w:tr>
      <w:tr>
        <w:tc>
          <w:tcPr>
            <w:tcW w:type="dxa" w:w="3232"/>
          </w:tcPr>
          <w:p>
            <w:r>
              <w:t>Корректный отказ вне базы</w:t>
            </w:r>
          </w:p>
        </w:tc>
        <w:tc>
          <w:tcPr>
            <w:tcW w:type="dxa" w:w="3232"/>
          </w:tcPr>
          <w:p>
            <w:r>
              <w:t>100% критичных тестов</w:t>
            </w:r>
          </w:p>
        </w:tc>
        <w:tc>
          <w:tcPr>
            <w:tcW w:type="dxa" w:w="3232"/>
          </w:tcPr>
          <w:p>
            <w:r>
              <w:t>вопросы вне темы и провокации</w:t>
            </w:r>
          </w:p>
        </w:tc>
      </w:tr>
      <w:tr>
        <w:tc>
          <w:tcPr>
            <w:tcW w:type="dxa" w:w="3232"/>
          </w:tcPr>
          <w:p>
            <w:r>
              <w:t>Доступность сервиса</w:t>
            </w:r>
          </w:p>
        </w:tc>
        <w:tc>
          <w:tcPr>
            <w:tcW w:type="dxa" w:w="3232"/>
          </w:tcPr>
          <w:p>
            <w:r>
              <w:t>не менее 99% в месяц</w:t>
            </w:r>
          </w:p>
        </w:tc>
        <w:tc>
          <w:tcPr>
            <w:tcW w:type="dxa" w:w="3232"/>
          </w:tcPr>
          <w:p>
            <w:r>
              <w:t>health-check и мониторинг</w:t>
            </w:r>
          </w:p>
        </w:tc>
      </w:tr>
    </w:tbl>
    <w:p/>
    <w:p>
      <w:pPr>
        <w:pStyle w:val="1"/>
      </w:pPr>
      <w:r>
        <w:t>3. Пользователи и сценарии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7C9C3"/>
          <w:left w:val="single" w:sz="4" w:color="B7C9C3"/>
          <w:bottom w:val="single" w:sz="4" w:color="B7C9C3"/>
          <w:right w:val="single" w:sz="4" w:color="B7C9C3"/>
          <w:insideH w:val="single" w:sz="4" w:color="B7C9C3"/>
          <w:insideV w:val="single" w:sz="4" w:color="B7C9C3"/>
        </w:tblBorders>
      </w:tblPr>
      <w:tblGrid>
        <w:gridCol w:w="3232"/>
        <w:gridCol w:w="3232"/>
        <w:gridCol w:w="3232"/>
      </w:tblGrid>
      <w:tr>
        <w:tc>
          <w:tcPr>
            <w:tcW w:type="dxa" w:w="3232"/>
            <w:shd w:fill="D9EDE7"/>
          </w:tcPr>
          <w:p>
            <w:r>
              <w:rPr>
                <w:b/>
              </w:rPr>
              <w:t>Пользователь</w:t>
            </w:r>
          </w:p>
        </w:tc>
        <w:tc>
          <w:tcPr>
            <w:tcW w:type="dxa" w:w="3232"/>
            <w:shd w:fill="D9EDE7"/>
          </w:tcPr>
          <w:p>
            <w:r>
              <w:rPr>
                <w:b/>
              </w:rPr>
              <w:t>Потребность</w:t>
            </w:r>
          </w:p>
        </w:tc>
        <w:tc>
          <w:tcPr>
            <w:tcW w:type="dxa" w:w="3232"/>
            <w:shd w:fill="D9EDE7"/>
          </w:tcPr>
          <w:p>
            <w:r>
              <w:rPr>
                <w:b/>
              </w:rPr>
              <w:t>Пример</w:t>
            </w:r>
          </w:p>
        </w:tc>
      </w:tr>
      <w:tr>
        <w:tc>
          <w:tcPr>
            <w:tcW w:type="dxa" w:w="3232"/>
          </w:tcPr>
          <w:p>
            <w:r>
              <w:t>Потенциальный гость</w:t>
            </w:r>
          </w:p>
        </w:tc>
        <w:tc>
          <w:tcPr>
            <w:tcW w:type="dxa" w:w="3232"/>
          </w:tcPr>
          <w:p>
            <w:r>
              <w:t>цена и состав отдыха</w:t>
            </w:r>
          </w:p>
        </w:tc>
        <w:tc>
          <w:tcPr>
            <w:tcW w:type="dxa" w:w="3232"/>
          </w:tcPr>
          <w:p>
            <w:r>
              <w:t>«Сколько стоит путёвка на 5 дней?»</w:t>
            </w:r>
          </w:p>
        </w:tc>
      </w:tr>
      <w:tr>
        <w:tc>
          <w:tcPr>
            <w:tcW w:type="dxa" w:w="3232"/>
          </w:tcPr>
          <w:p>
            <w:r>
              <w:t>Гость с назначением</w:t>
            </w:r>
          </w:p>
        </w:tc>
        <w:tc>
          <w:tcPr>
            <w:tcW w:type="dxa" w:w="3232"/>
          </w:tcPr>
          <w:p>
            <w:r>
              <w:t>цена и смысл процедуры</w:t>
            </w:r>
          </w:p>
        </w:tc>
        <w:tc>
          <w:tcPr>
            <w:tcW w:type="dxa" w:w="3232"/>
          </w:tcPr>
          <w:p>
            <w:r>
              <w:t>«Сколько стоит галотерапия?»</w:t>
            </w:r>
          </w:p>
        </w:tc>
      </w:tr>
      <w:tr>
        <w:tc>
          <w:tcPr>
            <w:tcW w:type="dxa" w:w="3232"/>
          </w:tcPr>
          <w:p>
            <w:r>
              <w:t>Родитель</w:t>
            </w:r>
          </w:p>
        </w:tc>
        <w:tc>
          <w:tcPr>
            <w:tcW w:type="dxa" w:w="3232"/>
          </w:tcPr>
          <w:p>
            <w:r>
              <w:t>документы и условия для ребёнка</w:t>
            </w:r>
          </w:p>
        </w:tc>
        <w:tc>
          <w:tcPr>
            <w:tcW w:type="dxa" w:w="3232"/>
          </w:tcPr>
          <w:p>
            <w:r>
              <w:t>«Что взять при заезде?»</w:t>
            </w:r>
          </w:p>
        </w:tc>
      </w:tr>
      <w:tr>
        <w:tc>
          <w:tcPr>
            <w:tcW w:type="dxa" w:w="3232"/>
          </w:tcPr>
          <w:p>
            <w:r>
              <w:t>Гость с ограничениями</w:t>
            </w:r>
          </w:p>
        </w:tc>
        <w:tc>
          <w:tcPr>
            <w:tcW w:type="dxa" w:w="3232"/>
          </w:tcPr>
          <w:p>
            <w:r>
              <w:t>доступность среды</w:t>
            </w:r>
          </w:p>
        </w:tc>
        <w:tc>
          <w:tcPr>
            <w:tcW w:type="dxa" w:w="3232"/>
          </w:tcPr>
          <w:p>
            <w:r>
              <w:t>«Можно ли передвигаться на коляске?»</w:t>
            </w:r>
          </w:p>
        </w:tc>
      </w:tr>
      <w:tr>
        <w:tc>
          <w:tcPr>
            <w:tcW w:type="dxa" w:w="3232"/>
          </w:tcPr>
          <w:p>
            <w:r>
              <w:t>Администратор</w:t>
            </w:r>
          </w:p>
        </w:tc>
        <w:tc>
          <w:tcPr>
            <w:tcW w:type="dxa" w:w="3232"/>
          </w:tcPr>
          <w:p>
            <w:r>
              <w:t>снижение нагрузки</w:t>
            </w:r>
          </w:p>
        </w:tc>
        <w:tc>
          <w:tcPr>
            <w:tcW w:type="dxa" w:w="3232"/>
          </w:tcPr>
          <w:p>
            <w:r>
              <w:t>обновление прайса и переиндексация</w:t>
            </w:r>
          </w:p>
        </w:tc>
      </w:tr>
    </w:tbl>
    <w:p/>
    <w:p>
      <w:pPr>
        <w:pStyle w:val="1"/>
      </w:pPr>
      <w:r>
        <w:t>4. Функциональные требования</w:t>
      </w:r>
    </w:p>
    <w:p>
      <w:pPr>
        <w:pStyle w:val="2"/>
      </w:pPr>
      <w:r>
        <w:t>Must have</w:t>
      </w:r>
    </w:p>
    <w:p>
      <w:pPr>
        <w:ind w:left="369" w:hanging="227"/>
      </w:pPr>
      <w:r>
        <w:rPr>
          <w:b/>
        </w:rPr>
        <w:t xml:space="preserve">• </w:t>
      </w:r>
      <w:r>
        <w:t>чат-виджет в правом верхнем углу с маркировкой «ИИ»;</w:t>
      </w:r>
    </w:p>
    <w:p>
      <w:pPr>
        <w:ind w:left="369" w:hanging="227"/>
      </w:pPr>
      <w:r>
        <w:rPr>
          <w:b/>
        </w:rPr>
        <w:t xml:space="preserve">• </w:t>
      </w:r>
      <w:r>
        <w:t>приветствие и заметное уведомление о консультативном характере ответов и отсутствии сбора персональных данных;</w:t>
      </w:r>
    </w:p>
    <w:p>
      <w:pPr>
        <w:ind w:left="369" w:hanging="227"/>
      </w:pPr>
      <w:r>
        <w:rPr>
          <w:b/>
        </w:rPr>
        <w:t xml:space="preserve">• </w:t>
      </w:r>
      <w:r>
        <w:t>ответы по ценам, процедурам, размещению, питанию, документам, контактам и правилам;</w:t>
      </w:r>
    </w:p>
    <w:p>
      <w:pPr>
        <w:ind w:left="369" w:hanging="227"/>
      </w:pPr>
      <w:r>
        <w:rPr>
          <w:b/>
        </w:rPr>
        <w:t xml:space="preserve">• </w:t>
      </w:r>
      <w:r>
        <w:t>RAG с цитированием источников, SQLite-кешем и защитой от prompt injection;</w:t>
      </w:r>
    </w:p>
    <w:p>
      <w:pPr>
        <w:ind w:left="369" w:hanging="227"/>
      </w:pPr>
      <w:r>
        <w:rPr>
          <w:b/>
        </w:rPr>
        <w:t xml:space="preserve">• </w:t>
      </w:r>
      <w:r>
        <w:t>при отсутствии данных — честный отказ и телефоны администратора;</w:t>
      </w:r>
    </w:p>
    <w:p>
      <w:pPr>
        <w:ind w:left="369" w:hanging="227"/>
      </w:pPr>
      <w:r>
        <w:rPr>
          <w:b/>
        </w:rPr>
        <w:t xml:space="preserve">• </w:t>
      </w:r>
      <w:r>
        <w:t>медицинские ответы: краткое описание, возможные показания, противопоказания и обязательное решение врача;</w:t>
      </w:r>
    </w:p>
    <w:p>
      <w:pPr>
        <w:ind w:left="369" w:hanging="227"/>
      </w:pPr>
      <w:r>
        <w:rPr>
          <w:b/>
        </w:rPr>
        <w:t xml:space="preserve">• </w:t>
      </w:r>
      <w:r>
        <w:t>CORS только для разрешённых доменов, rate limit, health endpoint, отсутствие текста вопросов в логах.</w:t>
      </w:r>
    </w:p>
    <w:p>
      <w:pPr>
        <w:pStyle w:val="2"/>
      </w:pPr>
      <w:r>
        <w:t>Should have</w:t>
      </w:r>
    </w:p>
    <w:p>
      <w:pPr>
        <w:ind w:left="369" w:hanging="227"/>
      </w:pPr>
      <w:r>
        <w:rPr>
          <w:b/>
        </w:rPr>
        <w:t xml:space="preserve">• </w:t>
      </w:r>
      <w:r>
        <w:t>опечатки и разговорные формулировки;</w:t>
      </w:r>
    </w:p>
    <w:p>
      <w:pPr>
        <w:ind w:left="369" w:hanging="227"/>
      </w:pPr>
      <w:r>
        <w:rPr>
          <w:b/>
        </w:rPr>
        <w:t xml:space="preserve">• </w:t>
      </w:r>
      <w:r>
        <w:t>расчёт цены по числу дней и гостей;</w:t>
      </w:r>
    </w:p>
    <w:p>
      <w:pPr>
        <w:ind w:left="369" w:hanging="227"/>
      </w:pPr>
      <w:r>
        <w:rPr>
          <w:b/>
        </w:rPr>
        <w:t xml:space="preserve">• </w:t>
      </w:r>
      <w:r>
        <w:t>административная процедура обновления базы;</w:t>
      </w:r>
    </w:p>
    <w:p>
      <w:pPr>
        <w:ind w:left="369" w:hanging="227"/>
      </w:pPr>
      <w:r>
        <w:rPr>
          <w:b/>
        </w:rPr>
        <w:t xml:space="preserve">• </w:t>
      </w:r>
      <w:r>
        <w:t>резервный поиск по официальному сайту и авторитетным медицинским источникам с явной маркировкой.</w:t>
      </w:r>
    </w:p>
    <w:p>
      <w:pPr>
        <w:pStyle w:val="2"/>
      </w:pPr>
      <w:r>
        <w:t>Could have</w:t>
      </w:r>
    </w:p>
    <w:p>
      <w:pPr>
        <w:ind w:left="369" w:hanging="227"/>
      </w:pPr>
      <w:r>
        <w:rPr>
          <w:b/>
        </w:rPr>
        <w:t xml:space="preserve">• </w:t>
      </w:r>
      <w:r>
        <w:t>форма обратного звонка с отдельным согласием;</w:t>
      </w:r>
    </w:p>
    <w:p>
      <w:pPr>
        <w:ind w:left="369" w:hanging="227"/>
      </w:pPr>
      <w:r>
        <w:rPr>
          <w:b/>
        </w:rPr>
        <w:t xml:space="preserve">• </w:t>
      </w:r>
      <w:r>
        <w:t>аналитика обезличенных тем;</w:t>
      </w:r>
    </w:p>
    <w:p>
      <w:pPr>
        <w:ind w:left="369" w:hanging="227"/>
      </w:pPr>
      <w:r>
        <w:rPr>
          <w:b/>
        </w:rPr>
        <w:t xml:space="preserve">• </w:t>
      </w:r>
      <w:r>
        <w:t>личный кабинет редактора базы;</w:t>
      </w:r>
    </w:p>
    <w:p>
      <w:pPr>
        <w:ind w:left="369" w:hanging="227"/>
      </w:pPr>
      <w:r>
        <w:rPr>
          <w:b/>
        </w:rPr>
        <w:t xml:space="preserve">• </w:t>
      </w:r>
      <w:r>
        <w:t>мультиязычный интерфейс.</w:t>
      </w:r>
    </w:p>
    <w:p>
      <w:pPr>
        <w:pStyle w:val="2"/>
      </w:pPr>
      <w:r>
        <w:t>Won’t have в MVP</w:t>
      </w:r>
    </w:p>
    <w:p>
      <w:pPr>
        <w:ind w:left="369" w:hanging="227"/>
      </w:pPr>
      <w:r>
        <w:rPr>
          <w:b/>
        </w:rPr>
        <w:t xml:space="preserve">• </w:t>
      </w:r>
      <w:r>
        <w:t>диагностика и назначение лечения;</w:t>
      </w:r>
    </w:p>
    <w:p>
      <w:pPr>
        <w:ind w:left="369" w:hanging="227"/>
      </w:pPr>
      <w:r>
        <w:rPr>
          <w:b/>
        </w:rPr>
        <w:t xml:space="preserve">• </w:t>
      </w:r>
      <w:r>
        <w:t>приём платежей и подтверждение бронирования;</w:t>
      </w:r>
    </w:p>
    <w:p>
      <w:pPr>
        <w:ind w:left="369" w:hanging="227"/>
      </w:pPr>
      <w:r>
        <w:rPr>
          <w:b/>
        </w:rPr>
        <w:t xml:space="preserve">• </w:t>
      </w:r>
      <w:r>
        <w:t>доступ к медицинским картам;</w:t>
      </w:r>
    </w:p>
    <w:p>
      <w:pPr>
        <w:ind w:left="369" w:hanging="227"/>
      </w:pPr>
      <w:r>
        <w:rPr>
          <w:b/>
        </w:rPr>
        <w:t xml:space="preserve">• </w:t>
      </w:r>
      <w:r>
        <w:t>Telegram, n8n и LangFlow как обязательные компоненты.</w:t>
      </w:r>
    </w:p>
    <w:p>
      <w:pPr>
        <w:pStyle w:val="1"/>
      </w:pPr>
      <w:r>
        <w:t>5. Данные и база знаний</w:t>
      </w:r>
    </w:p>
    <w:p>
      <w:r>
        <w:t>Состав: 18 Markdown-документов, структурированный knowledge.json, два исходных прейскуранта и реестр источников. Приоритет источников: действующий прейскурант → постоянная страница официального сайта → согласованная медицинская справка. Новости и акции исключаются.</w:t>
      </w:r>
    </w:p>
    <w:p>
      <w:r>
        <w:t>Метаданные фрагмента: заголовок, содержание, URL или имя исходного файла, дата проверки, дата действия тарифа, статус доступности. Разбиение выполняется по смысловым разделам; цены и единицы не отделяются от названия услуги.</w:t>
      </w:r>
    </w:p>
    <w:p>
      <w:pPr>
        <w:pStyle w:val="1"/>
      </w:pPr>
      <w:r>
        <w:t>6. Технические требования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7C9C3"/>
          <w:left w:val="single" w:sz="4" w:color="B7C9C3"/>
          <w:bottom w:val="single" w:sz="4" w:color="B7C9C3"/>
          <w:right w:val="single" w:sz="4" w:color="B7C9C3"/>
          <w:insideH w:val="single" w:sz="4" w:color="B7C9C3"/>
          <w:insideV w:val="single" w:sz="4" w:color="B7C9C3"/>
        </w:tblBorders>
      </w:tblPr>
      <w:tblGrid>
        <w:gridCol w:w="4847"/>
        <w:gridCol w:w="4847"/>
      </w:tblGrid>
      <w:tr>
        <w:tc>
          <w:tcPr>
            <w:tcW w:type="dxa" w:w="4847"/>
            <w:shd w:fill="D9EDE7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4847"/>
            <w:shd w:fill="D9EDE7"/>
          </w:tcPr>
          <w:p>
            <w:r>
              <w:rPr>
                <w:b/>
              </w:rPr>
              <w:t>Решение</w:t>
            </w:r>
          </w:p>
        </w:tc>
      </w:tr>
      <w:tr>
        <w:tc>
          <w:tcPr>
            <w:tcW w:type="dxa" w:w="4847"/>
          </w:tcPr>
          <w:p>
            <w:r>
              <w:t>Backend</w:t>
            </w:r>
          </w:p>
        </w:tc>
        <w:tc>
          <w:tcPr>
            <w:tcW w:type="dxa" w:w="4847"/>
          </w:tcPr>
          <w:p>
            <w:r>
              <w:t>Python 3.11+, стандартный HTTP-сервер, REST POST /api/chat</w:t>
            </w:r>
          </w:p>
        </w:tc>
      </w:tr>
      <w:tr>
        <w:tc>
          <w:tcPr>
            <w:tcW w:type="dxa" w:w="4847"/>
          </w:tcPr>
          <w:p>
            <w:r>
              <w:t>LLM</w:t>
            </w:r>
          </w:p>
        </w:tc>
        <w:tc>
          <w:tcPr>
            <w:tcW w:type="dxa" w:w="4847"/>
          </w:tcPr>
          <w:p>
            <w:r>
              <w:t>OpenAI Responses API, по умолчанию gpt-5.6-terra</w:t>
            </w:r>
          </w:p>
        </w:tc>
      </w:tr>
      <w:tr>
        <w:tc>
          <w:tcPr>
            <w:tcW w:type="dxa" w:w="4847"/>
          </w:tcPr>
          <w:p>
            <w:r>
              <w:t>RAG</w:t>
            </w:r>
          </w:p>
        </w:tc>
        <w:tc>
          <w:tcPr>
            <w:tcW w:type="dxa" w:w="4847"/>
          </w:tcPr>
          <w:p>
            <w:r>
              <w:t>text-embedding-3-small + лексический поиск; top-k=7</w:t>
            </w:r>
          </w:p>
        </w:tc>
      </w:tr>
      <w:tr>
        <w:tc>
          <w:tcPr>
            <w:tcW w:type="dxa" w:w="4847"/>
          </w:tcPr>
          <w:p>
            <w:r>
              <w:t>Хранилище</w:t>
            </w:r>
          </w:p>
        </w:tc>
        <w:tc>
          <w:tcPr>
            <w:tcW w:type="dxa" w:w="4847"/>
          </w:tcPr>
          <w:p>
            <w:r>
              <w:t>JSON/Markdown как источник, SQLite для индекса и кеша</w:t>
            </w:r>
          </w:p>
        </w:tc>
      </w:tr>
      <w:tr>
        <w:tc>
          <w:tcPr>
            <w:tcW w:type="dxa" w:w="4847"/>
          </w:tcPr>
          <w:p>
            <w:r>
              <w:t>Frontend</w:t>
            </w:r>
          </w:p>
        </w:tc>
        <w:tc>
          <w:tcPr>
            <w:tcW w:type="dxa" w:w="4847"/>
          </w:tcPr>
          <w:p>
            <w:r>
              <w:t>JavaScript/CSS-виджет, адаптивный веб-чат</w:t>
            </w:r>
          </w:p>
        </w:tc>
      </w:tr>
      <w:tr>
        <w:tc>
          <w:tcPr>
            <w:tcW w:type="dxa" w:w="4847"/>
          </w:tcPr>
          <w:p>
            <w:r>
              <w:t>Развёртывание</w:t>
            </w:r>
          </w:p>
        </w:tc>
        <w:tc>
          <w:tcPr>
            <w:tcW w:type="dxa" w:w="4847"/>
          </w:tcPr>
          <w:p>
            <w:r>
              <w:t>Ubuntu VPS, systemd или Docker, Caddy reverse proxy, HTTPS</w:t>
            </w:r>
          </w:p>
        </w:tc>
      </w:tr>
      <w:tr>
        <w:tc>
          <w:tcPr>
            <w:tcW w:type="dxa" w:w="4847"/>
          </w:tcPr>
          <w:p>
            <w:r>
              <w:t>Интеграция</w:t>
            </w:r>
          </w:p>
        </w:tc>
        <w:tc>
          <w:tcPr>
            <w:tcW w:type="dxa" w:w="4847"/>
          </w:tcPr>
          <w:p>
            <w:r>
              <w:t>script widget.js на aolukomorie56.ru; CORS allow-list</w:t>
            </w:r>
          </w:p>
        </w:tc>
      </w:tr>
      <w:tr>
        <w:tc>
          <w:tcPr>
            <w:tcW w:type="dxa" w:w="4847"/>
          </w:tcPr>
          <w:p>
            <w:r>
              <w:t>Конфиденциальность</w:t>
            </w:r>
          </w:p>
        </w:tc>
        <w:tc>
          <w:tcPr>
            <w:tcW w:type="dxa" w:w="4847"/>
          </w:tcPr>
          <w:p>
            <w:r>
              <w:t>store=false; не логировать текст диалога; не запрашивать ПДн</w:t>
            </w:r>
          </w:p>
        </w:tc>
      </w:tr>
    </w:tbl>
    <w:p/>
    <w:p>
      <w:pPr>
        <w:pStyle w:val="1"/>
      </w:pPr>
      <w:r>
        <w:t>7. Ограничения и риски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7C9C3"/>
          <w:left w:val="single" w:sz="4" w:color="B7C9C3"/>
          <w:bottom w:val="single" w:sz="4" w:color="B7C9C3"/>
          <w:right w:val="single" w:sz="4" w:color="B7C9C3"/>
          <w:insideH w:val="single" w:sz="4" w:color="B7C9C3"/>
          <w:insideV w:val="single" w:sz="4" w:color="B7C9C3"/>
        </w:tblBorders>
      </w:tblPr>
      <w:tblGrid>
        <w:gridCol w:w="3232"/>
        <w:gridCol w:w="3232"/>
        <w:gridCol w:w="3232"/>
      </w:tblGrid>
      <w:tr>
        <w:tc>
          <w:tcPr>
            <w:tcW w:type="dxa" w:w="3232"/>
            <w:shd w:fill="D9EDE7"/>
          </w:tcPr>
          <w:p>
            <w:r>
              <w:rPr>
                <w:b/>
              </w:rPr>
              <w:t>Риск</w:t>
            </w:r>
          </w:p>
        </w:tc>
        <w:tc>
          <w:tcPr>
            <w:tcW w:type="dxa" w:w="3232"/>
            <w:shd w:fill="D9EDE7"/>
          </w:tcPr>
          <w:p>
            <w:r>
              <w:rPr>
                <w:b/>
              </w:rPr>
              <w:t>Последствие</w:t>
            </w:r>
          </w:p>
        </w:tc>
        <w:tc>
          <w:tcPr>
            <w:tcW w:type="dxa" w:w="3232"/>
            <w:shd w:fill="D9EDE7"/>
          </w:tcPr>
          <w:p>
            <w:r>
              <w:rPr>
                <w:b/>
              </w:rPr>
              <w:t>Мера</w:t>
            </w:r>
          </w:p>
        </w:tc>
      </w:tr>
      <w:tr>
        <w:tc>
          <w:tcPr>
            <w:tcW w:type="dxa" w:w="3232"/>
          </w:tcPr>
          <w:p>
            <w:r>
              <w:t>Устаревший тариф</w:t>
            </w:r>
          </w:p>
        </w:tc>
        <w:tc>
          <w:tcPr>
            <w:tcW w:type="dxa" w:w="3232"/>
          </w:tcPr>
          <w:p>
            <w:r>
              <w:t>неверная цена</w:t>
            </w:r>
          </w:p>
        </w:tc>
        <w:tc>
          <w:tcPr>
            <w:tcW w:type="dxa" w:w="3232"/>
          </w:tcPr>
          <w:p>
            <w:r>
              <w:t>дата действия в ответе, квартальная проверка, версия базы</w:t>
            </w:r>
          </w:p>
        </w:tc>
      </w:tr>
      <w:tr>
        <w:tc>
          <w:tcPr>
            <w:tcW w:type="dxa" w:w="3232"/>
          </w:tcPr>
          <w:p>
            <w:r>
              <w:t>Галлюцинация</w:t>
            </w:r>
          </w:p>
        </w:tc>
        <w:tc>
          <w:tcPr>
            <w:tcW w:type="dxa" w:w="3232"/>
          </w:tcPr>
          <w:p>
            <w:r>
              <w:t>ложное обещание</w:t>
            </w:r>
          </w:p>
        </w:tc>
        <w:tc>
          <w:tcPr>
            <w:tcW w:type="dxa" w:w="3232"/>
          </w:tcPr>
          <w:p>
            <w:r>
              <w:t>строгий контекст, порог релевантности, эталонные тесты</w:t>
            </w:r>
          </w:p>
        </w:tc>
      </w:tr>
      <w:tr>
        <w:tc>
          <w:tcPr>
            <w:tcW w:type="dxa" w:w="3232"/>
          </w:tcPr>
          <w:p>
            <w:r>
              <w:t>Медицинский вред</w:t>
            </w:r>
          </w:p>
        </w:tc>
        <w:tc>
          <w:tcPr>
            <w:tcW w:type="dxa" w:w="3232"/>
          </w:tcPr>
          <w:p>
            <w:r>
              <w:t>небезопасный совет</w:t>
            </w:r>
          </w:p>
        </w:tc>
        <w:tc>
          <w:tcPr>
            <w:tcW w:type="dxa" w:w="3232"/>
          </w:tcPr>
          <w:p>
            <w:r>
              <w:t>без диагноза и назначения; решение врача; предупреждение</w:t>
            </w:r>
          </w:p>
        </w:tc>
      </w:tr>
      <w:tr>
        <w:tc>
          <w:tcPr>
            <w:tcW w:type="dxa" w:w="3232"/>
          </w:tcPr>
          <w:p>
            <w:r>
              <w:t>Недоступность OpenAI</w:t>
            </w:r>
          </w:p>
        </w:tc>
        <w:tc>
          <w:tcPr>
            <w:tcW w:type="dxa" w:w="3232"/>
          </w:tcPr>
          <w:p>
            <w:r>
              <w:t>ошибка ответа</w:t>
            </w:r>
          </w:p>
        </w:tc>
        <w:tc>
          <w:tcPr>
            <w:tcW w:type="dxa" w:w="3232"/>
          </w:tcPr>
          <w:p>
            <w:r>
              <w:t>кеш, понятный fallback, мониторинг, телефоны</w:t>
            </w:r>
          </w:p>
        </w:tc>
      </w:tr>
      <w:tr>
        <w:tc>
          <w:tcPr>
            <w:tcW w:type="dxa" w:w="3232"/>
          </w:tcPr>
          <w:p>
            <w:r>
              <w:t>Prompt injection</w:t>
            </w:r>
          </w:p>
        </w:tc>
        <w:tc>
          <w:tcPr>
            <w:tcW w:type="dxa" w:w="3232"/>
          </w:tcPr>
          <w:p>
            <w:r>
              <w:t>выход за рамки</w:t>
            </w:r>
          </w:p>
        </w:tc>
        <w:tc>
          <w:tcPr>
            <w:tcW w:type="dxa" w:w="3232"/>
          </w:tcPr>
          <w:p>
            <w:r>
              <w:t>разделение инструкций и данных, фильтрация, тесты</w:t>
            </w:r>
          </w:p>
        </w:tc>
      </w:tr>
      <w:tr>
        <w:tc>
          <w:tcPr>
            <w:tcW w:type="dxa" w:w="3232"/>
          </w:tcPr>
          <w:p>
            <w:r>
              <w:t>Утечка ключа</w:t>
            </w:r>
          </w:p>
        </w:tc>
        <w:tc>
          <w:tcPr>
            <w:tcW w:type="dxa" w:w="3232"/>
          </w:tcPr>
          <w:p>
            <w:r>
              <w:t>финансовый и репутационный ущерб</w:t>
            </w:r>
          </w:p>
        </w:tc>
        <w:tc>
          <w:tcPr>
            <w:tcW w:type="dxa" w:w="3232"/>
          </w:tcPr>
          <w:p>
            <w:r>
              <w:t>.env вне Git, ротация, ограничение доступа</w:t>
            </w:r>
          </w:p>
        </w:tc>
      </w:tr>
    </w:tbl>
    <w:p/>
    <w:p>
      <w:pPr>
        <w:pStyle w:val="1"/>
      </w:pPr>
      <w:r>
        <w:t>8. План реализации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7C9C3"/>
          <w:left w:val="single" w:sz="4" w:color="B7C9C3"/>
          <w:bottom w:val="single" w:sz="4" w:color="B7C9C3"/>
          <w:right w:val="single" w:sz="4" w:color="B7C9C3"/>
          <w:insideH w:val="single" w:sz="4" w:color="B7C9C3"/>
          <w:insideV w:val="single" w:sz="4" w:color="B7C9C3"/>
        </w:tblBorders>
      </w:tblPr>
      <w:tblGrid>
        <w:gridCol w:w="3232"/>
        <w:gridCol w:w="3232"/>
        <w:gridCol w:w="3232"/>
      </w:tblGrid>
      <w:tr>
        <w:tc>
          <w:tcPr>
            <w:tcW w:type="dxa" w:w="3232"/>
            <w:shd w:fill="D9EDE7"/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3232"/>
            <w:shd w:fill="D9EDE7"/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3232"/>
            <w:shd w:fill="D9EDE7"/>
          </w:tcPr>
          <w:p>
            <w:r>
              <w:rPr>
                <w:b/>
              </w:rPr>
              <w:t>Срок</w:t>
            </w:r>
          </w:p>
        </w:tc>
      </w:tr>
      <w:tr>
        <w:tc>
          <w:tcPr>
            <w:tcW w:type="dxa" w:w="3232"/>
          </w:tcPr>
          <w:p>
            <w:r>
              <w:t>Аудит</w:t>
            </w:r>
          </w:p>
        </w:tc>
        <w:tc>
          <w:tcPr>
            <w:tcW w:type="dxa" w:w="3232"/>
          </w:tcPr>
          <w:p>
            <w:r>
              <w:t>источники, сценарии, критерии</w:t>
            </w:r>
          </w:p>
        </w:tc>
        <w:tc>
          <w:tcPr>
            <w:tcW w:type="dxa" w:w="3232"/>
          </w:tcPr>
          <w:p>
            <w:r>
              <w:t>2 дня</w:t>
            </w:r>
          </w:p>
        </w:tc>
      </w:tr>
      <w:tr>
        <w:tc>
          <w:tcPr>
            <w:tcW w:type="dxa" w:w="3232"/>
          </w:tcPr>
          <w:p>
            <w:r>
              <w:t>Подготовка данных</w:t>
            </w:r>
          </w:p>
        </w:tc>
        <w:tc>
          <w:tcPr>
            <w:tcW w:type="dxa" w:w="3232"/>
          </w:tcPr>
          <w:p>
            <w:r>
              <w:t>18 документов и нормализация прайсов</w:t>
            </w:r>
          </w:p>
        </w:tc>
        <w:tc>
          <w:tcPr>
            <w:tcW w:type="dxa" w:w="3232"/>
          </w:tcPr>
          <w:p>
            <w:r>
              <w:t>3 дня</w:t>
            </w:r>
          </w:p>
        </w:tc>
      </w:tr>
      <w:tr>
        <w:tc>
          <w:tcPr>
            <w:tcW w:type="dxa" w:w="3232"/>
          </w:tcPr>
          <w:p>
            <w:r>
              <w:t>RAG и prompt</w:t>
            </w:r>
          </w:p>
        </w:tc>
        <w:tc>
          <w:tcPr>
            <w:tcW w:type="dxa" w:w="3232"/>
          </w:tcPr>
          <w:p>
            <w:r>
              <w:t>индекс, поиск, кеш, fallback</w:t>
            </w:r>
          </w:p>
        </w:tc>
        <w:tc>
          <w:tcPr>
            <w:tcW w:type="dxa" w:w="3232"/>
          </w:tcPr>
          <w:p>
            <w:r>
              <w:t>4 дня</w:t>
            </w:r>
          </w:p>
        </w:tc>
      </w:tr>
      <w:tr>
        <w:tc>
          <w:tcPr>
            <w:tcW w:type="dxa" w:w="3232"/>
          </w:tcPr>
          <w:p>
            <w:r>
              <w:t>Веб-интерфейс</w:t>
            </w:r>
          </w:p>
        </w:tc>
        <w:tc>
          <w:tcPr>
            <w:tcW w:type="dxa" w:w="3232"/>
          </w:tcPr>
          <w:p>
            <w:r>
              <w:t>виджет и demo</w:t>
            </w:r>
          </w:p>
        </w:tc>
        <w:tc>
          <w:tcPr>
            <w:tcW w:type="dxa" w:w="3232"/>
          </w:tcPr>
          <w:p>
            <w:r>
              <w:t>2 дня</w:t>
            </w:r>
          </w:p>
        </w:tc>
      </w:tr>
      <w:tr>
        <w:tc>
          <w:tcPr>
            <w:tcW w:type="dxa" w:w="3232"/>
          </w:tcPr>
          <w:p>
            <w:r>
              <w:t>Тестирование</w:t>
            </w:r>
          </w:p>
        </w:tc>
        <w:tc>
          <w:tcPr>
            <w:tcW w:type="dxa" w:w="3232"/>
          </w:tcPr>
          <w:p>
            <w:r>
              <w:t>30 вопросов, безопасность, нагрузка</w:t>
            </w:r>
          </w:p>
        </w:tc>
        <w:tc>
          <w:tcPr>
            <w:tcW w:type="dxa" w:w="3232"/>
          </w:tcPr>
          <w:p>
            <w:r>
              <w:t>3 дня</w:t>
            </w:r>
          </w:p>
        </w:tc>
      </w:tr>
      <w:tr>
        <w:tc>
          <w:tcPr>
            <w:tcW w:type="dxa" w:w="3232"/>
          </w:tcPr>
          <w:p>
            <w:r>
              <w:t>Развёртывание</w:t>
            </w:r>
          </w:p>
        </w:tc>
        <w:tc>
          <w:tcPr>
            <w:tcW w:type="dxa" w:w="3232"/>
          </w:tcPr>
          <w:p>
            <w:r>
              <w:t>HTTPS, мониторинг, регламент</w:t>
            </w:r>
          </w:p>
        </w:tc>
        <w:tc>
          <w:tcPr>
            <w:tcW w:type="dxa" w:w="3232"/>
          </w:tcPr>
          <w:p>
            <w:r>
              <w:t>1 день</w:t>
            </w:r>
          </w:p>
        </w:tc>
      </w:tr>
    </w:tbl>
    <w:p/>
    <w:p>
      <w:pPr>
        <w:pStyle w:val="1"/>
      </w:pPr>
      <w:r>
        <w:t>9. Критерии приёмки</w:t>
      </w:r>
    </w:p>
    <w:p>
      <w:pPr>
        <w:ind w:left="369" w:hanging="227"/>
      </w:pPr>
      <w:r>
        <w:rPr>
          <w:b/>
        </w:rPr>
        <w:t xml:space="preserve">• </w:t>
      </w:r>
      <w:r>
        <w:t>все 18 документов читаются и индексируются без ошибок;</w:t>
      </w:r>
    </w:p>
    <w:p>
      <w:pPr>
        <w:ind w:left="369" w:hanging="227"/>
      </w:pPr>
      <w:r>
        <w:rPr>
          <w:b/>
        </w:rPr>
        <w:t xml:space="preserve">• </w:t>
      </w:r>
      <w:r>
        <w:t>цены совпадают с приложенными прейскурантами и сопровождаются единицей и датой;</w:t>
      </w:r>
    </w:p>
    <w:p>
      <w:pPr>
        <w:ind w:left="369" w:hanging="227"/>
      </w:pPr>
      <w:r>
        <w:rPr>
          <w:b/>
        </w:rPr>
        <w:t xml:space="preserve">• </w:t>
      </w:r>
      <w:r>
        <w:t>веб-виджет открывается на desktop/mobile, отправляет сообщения и визуально показывает набор ответа;</w:t>
      </w:r>
    </w:p>
    <w:p>
      <w:pPr>
        <w:ind w:left="369" w:hanging="227"/>
      </w:pPr>
      <w:r>
        <w:rPr>
          <w:b/>
        </w:rPr>
        <w:t xml:space="preserve">• </w:t>
      </w:r>
      <w:r>
        <w:t>ассистент проходит не менее 27 из 30 контрольных вопросов;</w:t>
      </w:r>
    </w:p>
    <w:p>
      <w:pPr>
        <w:ind w:left="369" w:hanging="227"/>
      </w:pPr>
      <w:r>
        <w:rPr>
          <w:b/>
        </w:rPr>
        <w:t xml:space="preserve">• </w:t>
      </w:r>
      <w:r>
        <w:t>вне базы и при недоступности API показываются корректные сообщения и контакты;</w:t>
      </w:r>
    </w:p>
    <w:p>
      <w:pPr>
        <w:ind w:left="369" w:hanging="227"/>
      </w:pPr>
      <w:r>
        <w:rPr>
          <w:b/>
        </w:rPr>
        <w:t xml:space="preserve">• </w:t>
      </w:r>
      <w:r>
        <w:t>не обнаружены секреты в репозитории, ответы не сохраняются OpenAI и тексты сообщений не попадают в серверные логи;</w:t>
      </w:r>
    </w:p>
    <w:p>
      <w:pPr>
        <w:ind w:left="369" w:hanging="227"/>
      </w:pPr>
      <w:r>
        <w:rPr>
          <w:b/>
        </w:rPr>
        <w:t xml:space="preserve">• </w:t>
      </w:r>
      <w:r>
        <w:t>ответ приходит менее чем за 30 секунд при штатной работе API.</w:t>
      </w:r>
    </w:p>
    <w:p>
      <w:pPr>
        <w:pStyle w:val="1"/>
      </w:pPr>
      <w:r>
        <w:t>10. Согласование</w:t>
      </w:r>
    </w:p>
    <w:p>
      <w:r>
        <w:t>Заказчик: ____________________   Дата: ____________</w:t>
      </w:r>
    </w:p>
    <w:p>
      <w:r>
        <w:t>Исполнитель: Чигарев Денис Юрьевич   Дата: 08.10.2026</w:t>
      </w:r>
    </w:p>
    <w:sectPr w:rsidR="00E36C62">
      <w:headerReference w:type="default" r:id="rId7"/>
      <w:footerReference w:type="default" r:id="rId8"/>
      <w:pgSz w:w="11906" w:h="16838"/>
      <w:pgMar w:top="1020" w:right="1020" w:bottom="1020" w:left="119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64C144" w14:textId="77777777" w:rsidR="009A179D" w:rsidRDefault="009A179D">
      <w:r>
        <w:separator/>
      </w:r>
    </w:p>
  </w:endnote>
  <w:endnote w:type="continuationSeparator" w:id="0">
    <w:p w14:paraId="4C86C8D6" w14:textId="77777777" w:rsidR="009A179D" w:rsidRDefault="009A17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95292DD3-CD84-499E-AAC9-F5048A1A64B9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2" w:fontKey="{CB315B97-90BB-433A-ABB0-B33B5D0D7E62}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  <w:embedRegular r:id="rId3" w:fontKey="{BAA7B361-A264-4924-A799-2B2F8D449C3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ECD02E" w14:textId="77777777" w:rsidR="00E36C62" w:rsidRDefault="009A179D">
    <w:pPr>
      <w:jc w:val="center"/>
    </w:pPr>
    <w:r>
      <w:t>Итоговый проект • ИИ-ассистент «Лукоморье» •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19D213" w14:textId="77777777" w:rsidR="009A179D" w:rsidRDefault="009A179D">
      <w:r>
        <w:separator/>
      </w:r>
    </w:p>
  </w:footnote>
  <w:footnote w:type="continuationSeparator" w:id="0">
    <w:p w14:paraId="31B97A55" w14:textId="77777777" w:rsidR="009A179D" w:rsidRDefault="009A17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EE241D" w14:textId="77777777" w:rsidR="00E36C62" w:rsidRDefault="009A179D">
    <w:pPr>
      <w:jc w:val="right"/>
    </w:pPr>
    <w:r>
      <w:rPr>
        <w:color w:val="999999"/>
        <w:sz w:val="18"/>
        <w:szCs w:val="18"/>
      </w:rPr>
      <w:t>Техническое задание на ИИ-проект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C62"/>
    <w:rsid w:val="00083BD5"/>
    <w:rsid w:val="003A6EC7"/>
    <w:rsid w:val="003B0581"/>
    <w:rsid w:val="00453238"/>
    <w:rsid w:val="0069078F"/>
    <w:rsid w:val="009A179D"/>
    <w:rsid w:val="009F7ED9"/>
    <w:rsid w:val="00A86D47"/>
    <w:rsid w:val="00AC60DA"/>
    <w:rsid w:val="00C21972"/>
    <w:rsid w:val="00E36C62"/>
    <w:rsid w:val="00EE5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A025B"/>
  <w15:docId w15:val="{515F2FB5-3CB1-4B09-A5A8-62F3FB4D3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/>
    </w:pPr>
    <w:rPr>
      <w:rFonts w:ascii="Arial" w:hAnsi="Arial"/>
      <w:sz w:val="21"/>
    </w:rPr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after="200"/>
      <w:outlineLvl w:val="0"/>
    </w:pPr>
    <w:rPr>
      <w:rFonts w:ascii="Arial" w:hAnsi="Arial"/>
      <w:b/>
      <w:bCs/>
      <w:color w:val="1F2937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00" w:after="120"/>
      <w:outlineLvl w:val="1"/>
    </w:pPr>
    <w:rPr>
      <w:rFonts w:ascii="Arial" w:hAnsi="Arial"/>
      <w:b/>
      <w:bCs/>
      <w:color w:val="374151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rFonts w:ascii="Arial" w:hAnsi="Arial"/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rFonts w:ascii="Arial" w:hAnsi="Arial"/>
      <w:color w:val="000000"/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Arial" w:eastAsia="Georgia" w:hAnsi="Arial" w:cs="Georgia"/>
      <w:i/>
      <w:iCs/>
      <w:color w:val="666666"/>
      <w:sz w:val="48"/>
      <w:szCs w:val="48"/>
    </w:r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l0Sz1XQZQlXCGPCqMH23hjy4DA==">CgMxLjA4AHIhMXNMRlJCTGdCM0d4aG4yNURodDRYMmxRYTM4SHJTNk1B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1222</Words>
  <Characters>6972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Денис Чигарев</cp:lastModifiedBy>
  <cp:revision>10</cp:revision>
  <dcterms:created xsi:type="dcterms:W3CDTF">2026-01-18T18:50:00Z</dcterms:created>
  <dcterms:modified xsi:type="dcterms:W3CDTF">2026-10-07T11:08:00Z</dcterms:modified>
</cp:coreProperties>
</file>