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MÔ TẢ NGHIỆP VỤ</w:t>
      </w:r>
    </w:p>
    <w:p>
      <w:pPr>
        <w:jc w:val="center"/>
      </w:pPr>
      <w:r>
        <w:rPr>
          <w:b/>
          <w:sz w:val="32"/>
        </w:rPr>
        <w:t>Phiếu bảo hành</w:t>
      </w:r>
    </w:p>
    <w:p>
      <w:pPr>
        <w:jc w:val="center"/>
      </w:pPr>
      <w:r>
        <w:t>Phân hệ CSKH → Kiểm tra bảo hành sửa chữa · Cập nhật ngày 28/08/2026</w:t>
      </w:r>
    </w:p>
    <w:p>
      <w:r>
        <w:br w:type="page"/>
      </w:r>
    </w:p>
    <w:p>
      <w:pPr>
        <w:pStyle w:val="Heading1"/>
      </w:pPr>
      <w:r>
        <w:t>1. TÀI LIỆU NÀY DÀNH CHO AI</w:t>
      </w:r>
    </w:p>
    <w:p>
      <w:pPr>
        <w:jc w:val="both"/>
      </w:pPr>
      <w:r>
        <w:t>Tài liệu mô tả nghiệp vụ của chức năng “Phiếu bảo hành”: phiếu này ở đâu ra, ai xem được, dùng để làm gì và vì sao nó không có nút thêm hay sửa như các màn khác.</w:t>
      </w:r>
    </w:p>
    <w:p>
      <w:pPr>
        <w:pStyle w:val="ListBullet"/>
      </w:pPr>
      <w:r>
        <w:t>Cán bộ kỹ thuật và cán bộ chăm sóc khách hàng cần tra cứu phần việc bảo hành.</w:t>
      </w:r>
    </w:p>
    <w:p>
      <w:pPr>
        <w:pStyle w:val="ListBullet"/>
      </w:pPr>
      <w:r>
        <w:t>Trưởng phòng, giám đốc theo dõi khối lượng bảo hành đang phải thực hiện.</w:t>
      </w:r>
    </w:p>
    <w:p>
      <w:pPr>
        <w:pStyle w:val="ListBullet"/>
      </w:pPr>
      <w:r>
        <w:t>Người nghiệm thu và kiểm thử.</w:t>
      </w:r>
    </w:p>
    <w:p>
      <w:pPr>
        <w:pStyle w:val="Heading1"/>
      </w:pPr>
      <w:r>
        <w:t>2. CHỨC NĂNG NÀY DÙNG ĐỂ LÀM GÌ</w:t>
      </w:r>
    </w:p>
    <w:p>
      <w:pPr>
        <w:pStyle w:val="Heading2"/>
      </w:pPr>
      <w:r>
        <w:t>2.1. Mục đích</w:t>
      </w:r>
    </w:p>
    <w:p>
      <w:pPr>
        <w:jc w:val="both"/>
      </w:pPr>
      <w:r>
        <w:t>Khi kỹ thuật khảo sát xong và xác định một phần thiết bị của khách vẫn còn trong thời hạn bảo hành, phần việc đó công ty làm miễn phí. Nó không đi vào báo giá gửi khách, nhưng vẫn phải giao cho kỹ thuật làm và vẫn phải theo dõi chi phí. Phiếu bảo hành là chứng từ giữ phần việc miễn phí đó.</w:t>
      </w:r>
    </w:p>
    <w:p>
      <w:pPr>
        <w:pStyle w:val="Heading2"/>
      </w:pPr>
      <w:r>
        <w:t>2.2. Vị trí trong luồng lớn</w:t>
      </w:r>
    </w:p>
    <w:p>
      <w:pPr>
        <w:jc w:val="both"/>
      </w:pPr>
      <w:r>
        <w:t>Ở bước Phiếu cung cấp thông tin làm báo giá, dây chuyền tách làm hai nhánh theo từng dòng thiết bị: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Nhánh</w:t>
            </w:r>
          </w:p>
        </w:tc>
        <w:tc>
          <w:tcPr>
            <w:tcW w:type="dxa" w:w="2160"/>
          </w:tcPr>
          <w:p>
            <w:r>
              <w:t>Dành cho</w:t>
            </w:r>
          </w:p>
        </w:tc>
        <w:tc>
          <w:tcPr>
            <w:tcW w:type="dxa" w:w="2160"/>
          </w:tcPr>
          <w:p>
            <w:r>
              <w:t>Chứng từ sinh ra</w:t>
            </w:r>
          </w:p>
        </w:tc>
        <w:tc>
          <w:tcPr>
            <w:tcW w:type="dxa" w:w="2160"/>
          </w:tcPr>
          <w:p>
            <w:r>
              <w:t>Khách hàng trả tiền?</w:t>
            </w:r>
          </w:p>
        </w:tc>
      </w:tr>
      <w:tr>
        <w:tc>
          <w:tcPr>
            <w:tcW w:type="dxa" w:w="2160"/>
          </w:tcPr>
          <w:p>
            <w:r>
              <w:t>Sửa chữa</w:t>
            </w:r>
          </w:p>
        </w:tc>
        <w:tc>
          <w:tcPr>
            <w:tcW w:type="dxa" w:w="2160"/>
          </w:tcPr>
          <w:p>
            <w:r>
              <w:t>Thiết bị đã hết bảo hành</w:t>
            </w:r>
          </w:p>
        </w:tc>
        <w:tc>
          <w:tcPr>
            <w:tcW w:type="dxa" w:w="2160"/>
          </w:tcPr>
          <w:p>
            <w:r>
              <w:t>Báo giá dịch vụ, rồi Hợp đồng dịch vụ</w:t>
            </w:r>
          </w:p>
        </w:tc>
        <w:tc>
          <w:tcPr>
            <w:tcW w:type="dxa" w:w="2160"/>
          </w:tcPr>
          <w:p>
            <w:r>
              <w:t>Có</w:t>
            </w:r>
          </w:p>
        </w:tc>
      </w:tr>
      <w:tr>
        <w:tc>
          <w:tcPr>
            <w:tcW w:type="dxa" w:w="2160"/>
          </w:tcPr>
          <w:p>
            <w:r>
              <w:t>Bảo hành</w:t>
            </w:r>
          </w:p>
        </w:tc>
        <w:tc>
          <w:tcPr>
            <w:tcW w:type="dxa" w:w="2160"/>
          </w:tcPr>
          <w:p>
            <w:r>
              <w:t>Thiết bị còn trong hạn bảo hành</w:t>
            </w:r>
          </w:p>
        </w:tc>
        <w:tc>
          <w:tcPr>
            <w:tcW w:type="dxa" w:w="2160"/>
          </w:tcPr>
          <w:p>
            <w:r>
              <w:t>Phiếu bảo hành</w:t>
            </w:r>
          </w:p>
        </w:tc>
        <w:tc>
          <w:tcPr>
            <w:tcW w:type="dxa" w:w="2160"/>
          </w:tcPr>
          <w:p>
            <w:r>
              <w:t>Không</w:t>
            </w:r>
          </w:p>
        </w:tc>
      </w:tr>
    </w:tbl>
    <w:p>
      <w:pPr>
        <w:jc w:val="both"/>
      </w:pPr>
      <w:r>
        <w:t>Hai nhánh nhập lại ở bước giao việc: dù là hợp đồng hay phiếu bảo hành, kỹ thuật đều nhận việc và nhập kết quả theo cùng một cách.</w:t>
      </w:r>
    </w:p>
    <w:p>
      <w:pPr>
        <w:pStyle w:val="Heading2"/>
      </w:pPr>
      <w:r>
        <w:t>2.3. Giá trị mang lại</w:t>
      </w:r>
    </w:p>
    <w:p>
      <w:pPr>
        <w:pStyle w:val="ListBullet"/>
      </w:pPr>
      <w:r>
        <w:t>Phần việc bảo hành miễn phí không bị bỏ sót, vì được lập thành chứng từ riêng.</w:t>
      </w:r>
    </w:p>
    <w:p>
      <w:pPr>
        <w:pStyle w:val="ListBullet"/>
      </w:pPr>
      <w:r>
        <w:t>Không phải nhập lại lần thứ hai: toàn bộ thiết bị, dịch vụ, vật tư và chi phí được chép tự động từ phiếu khảo sát.</w:t>
      </w:r>
    </w:p>
    <w:p>
      <w:pPr>
        <w:pStyle w:val="ListBullet"/>
      </w:pPr>
      <w:r>
        <w:t>Theo dõi được chi phí công ty bỏ ra cho bảo hành, tách khỏi doanh thu dịch vụ.</w:t>
      </w:r>
    </w:p>
    <w:p>
      <w:pPr>
        <w:pStyle w:val="Heading1"/>
      </w:pPr>
      <w:r>
        <w:t>3. NHỮNG AI THAM GIA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t>Vai trò</w:t>
            </w:r>
          </w:p>
        </w:tc>
        <w:tc>
          <w:tcPr>
            <w:tcW w:type="dxa" w:w="4320"/>
          </w:tcPr>
          <w:p>
            <w:r>
              <w:t>Làm gì trong luồng này</w:t>
            </w:r>
          </w:p>
        </w:tc>
      </w:tr>
      <w:tr>
        <w:tc>
          <w:tcPr>
            <w:tcW w:type="dxa" w:w="4320"/>
          </w:tcPr>
          <w:p>
            <w:r>
              <w:t>Cán bộ kỹ thuật lập phiếu cung cấp thông tin</w:t>
            </w:r>
          </w:p>
        </w:tc>
        <w:tc>
          <w:tcPr>
            <w:tcW w:type="dxa" w:w="4320"/>
          </w:tcPr>
          <w:p>
            <w:r>
              <w:t>Không thao tác trực tiếp trên màn này. Việc họ làm ở bước trước — đánh dấu thiết bị là Bảo hành rồi gửi phiếu đi — chính là thứ sinh ra phiếu bảo hành.</w:t>
            </w:r>
          </w:p>
        </w:tc>
      </w:tr>
      <w:tr>
        <w:tc>
          <w:tcPr>
            <w:tcW w:type="dxa" w:w="4320"/>
          </w:tcPr>
          <w:p>
            <w:r>
              <w:t>Người tra cứu (kỹ thuật, chăm sóc khách hàng, quản lý)</w:t>
            </w:r>
          </w:p>
        </w:tc>
        <w:tc>
          <w:tcPr>
            <w:tcW w:type="dxa" w:w="4320"/>
          </w:tcPr>
          <w:p>
            <w:r>
              <w:t>Mở danh sách và xem chi tiết phiếu để biết phải làm những gì cho khách.</w:t>
            </w:r>
          </w:p>
        </w:tc>
      </w:tr>
      <w:tr>
        <w:tc>
          <w:tcPr>
            <w:tcW w:type="dxa" w:w="4320"/>
          </w:tcPr>
          <w:p>
            <w:r>
              <w:t>Khách hàng</w:t>
            </w:r>
          </w:p>
        </w:tc>
        <w:tc>
          <w:tcPr>
            <w:tcW w:type="dxa" w:w="4320"/>
          </w:tcPr>
          <w:p>
            <w:r>
              <w:t>Không thao tác. Đây là bên được hưởng phần việc miễn phí ghi trên phiếu.</w:t>
            </w:r>
          </w:p>
        </w:tc>
      </w:tr>
    </w:tbl>
    <w:p>
      <w:pPr>
        <w:pStyle w:val="Heading1"/>
      </w:pPr>
      <w:r>
        <w:t>4. VÒNG ĐỜI CỦA PHIẾU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Trạng thái</w:t>
            </w:r>
          </w:p>
        </w:tc>
        <w:tc>
          <w:tcPr>
            <w:tcW w:type="dxa" w:w="2880"/>
          </w:tcPr>
          <w:p>
            <w:r>
              <w:t>Ý nghĩa</w:t>
            </w:r>
          </w:p>
        </w:tc>
        <w:tc>
          <w:tcPr>
            <w:tcW w:type="dxa" w:w="2880"/>
          </w:tcPr>
          <w:p>
            <w:r>
              <w:t>Ai làm nó chuyển sang trạng thái này</w:t>
            </w:r>
          </w:p>
        </w:tc>
      </w:tr>
      <w:tr>
        <w:tc>
          <w:tcPr>
            <w:tcW w:type="dxa" w:w="2880"/>
          </w:tcPr>
          <w:p>
            <w:r>
              <w:t>Đang tạo</w:t>
            </w:r>
          </w:p>
        </w:tc>
        <w:tc>
          <w:tcPr>
            <w:tcW w:type="dxa" w:w="2880"/>
          </w:tcPr>
          <w:p>
            <w:r>
              <w:t>Bản nháp</w:t>
            </w:r>
          </w:p>
        </w:tc>
        <w:tc>
          <w:tcPr>
            <w:tcW w:type="dxa" w:w="2880"/>
          </w:tcPr>
          <w:p>
            <w:r>
              <w:t>Không phát sinh trong thực tế, vì phiếu được sinh tự động và bỏ qua bước nháp</w:t>
            </w:r>
          </w:p>
        </w:tc>
      </w:tr>
      <w:tr>
        <w:tc>
          <w:tcPr>
            <w:tcW w:type="dxa" w:w="2880"/>
          </w:tcPr>
          <w:p>
            <w:r>
              <w:t>Đã duyệt</w:t>
            </w:r>
          </w:p>
        </w:tc>
        <w:tc>
          <w:tcPr>
            <w:tcW w:type="dxa" w:w="2880"/>
          </w:tcPr>
          <w:p>
            <w:r>
              <w:t>Phiếu có hiệu lực, chờ giao việc cho kỹ thuật</w:t>
            </w:r>
          </w:p>
        </w:tc>
        <w:tc>
          <w:tcPr>
            <w:tcW w:type="dxa" w:w="2880"/>
          </w:tcPr>
          <w:p>
            <w:r>
              <w:t>Hệ thống đặt ngay khi sinh phiếu, không cần ai duyệt</w:t>
            </w:r>
          </w:p>
        </w:tc>
      </w:tr>
      <w:tr>
        <w:tc>
          <w:tcPr>
            <w:tcW w:type="dxa" w:w="2880"/>
          </w:tcPr>
          <w:p>
            <w:r>
              <w:t>Đang thực hiện</w:t>
            </w:r>
          </w:p>
        </w:tc>
        <w:tc>
          <w:tcPr>
            <w:tcW w:type="dxa" w:w="2880"/>
          </w:tcPr>
          <w:p>
            <w:r>
              <w:t>Kỹ thuật đã nhận việc</w:t>
            </w:r>
          </w:p>
        </w:tc>
        <w:tc>
          <w:tcPr>
            <w:tcW w:type="dxa" w:w="2880"/>
          </w:tcPr>
          <w:p>
            <w:r>
              <w:t>Chứng từ Phiếu giao việc cập nhật ngược về</w:t>
            </w:r>
          </w:p>
        </w:tc>
      </w:tr>
      <w:tr>
        <w:tc>
          <w:tcPr>
            <w:tcW w:type="dxa" w:w="2880"/>
          </w:tcPr>
          <w:p>
            <w:r>
              <w:t>Đã hoàn thành</w:t>
            </w:r>
          </w:p>
        </w:tc>
        <w:tc>
          <w:tcPr>
            <w:tcW w:type="dxa" w:w="2880"/>
          </w:tcPr>
          <w:p>
            <w:r>
              <w:t>Đã làm xong và nghiệm thu</w:t>
            </w:r>
          </w:p>
        </w:tc>
        <w:tc>
          <w:tcPr>
            <w:tcW w:type="dxa" w:w="2880"/>
          </w:tcPr>
          <w:p>
            <w:r>
              <w:t>Các chứng từ phía sau cập nhật ngược về</w:t>
            </w:r>
          </w:p>
        </w:tc>
      </w:tr>
    </w:tbl>
    <w:p>
      <w:pPr>
        <w:jc w:val="both"/>
      </w:pPr>
      <w:r>
        <w:rPr>
          <w:b/>
        </w:rPr>
        <w:t xml:space="preserve">Thực tế hiện nay: </w:t>
      </w:r>
      <w:r>
        <w:t>Trên toàn bộ dữ liệu đang có, mọi phiếu bảo hành đều ở trạng thái Đã duyệt. Hai trạng thái sau chỉ xuất hiện khi các bước giao việc và nghiệm thu được đưa vào sử dụng.</w:t>
      </w:r>
    </w:p>
    <w:p>
      <w:pPr>
        <w:pStyle w:val="Heading1"/>
      </w:pPr>
      <w:r>
        <w:t>5. LUỒNG HOẠT ĐỘNG CHI TIẾT</w:t>
      </w:r>
    </w:p>
    <w:p>
      <w:pPr>
        <w:pStyle w:val="Heading2"/>
      </w:pPr>
      <w:r>
        <w:t>5.1. Bước 1 — Phiếu được sinh ra tự động</w:t>
      </w:r>
    </w:p>
    <w:p>
      <w:pPr>
        <w:jc w:val="both"/>
      </w:pPr>
      <w:r>
        <w:t>Không ai bấm nút để tạo phiếu bảo hành. Khi người lập Phiếu cung cấp thông tin làm báo giá bấm Lưu và gửi, nếu phiếu đó có ít nhất một thiết bị nằm ở khối bảo hành thì hệ thống lập tức tạo một phiếu bảo hành và chép sang:</w:t>
      </w:r>
    </w:p>
    <w:p>
      <w:pPr>
        <w:pStyle w:val="ListBullet"/>
      </w:pPr>
      <w:r>
        <w:t>Thông tin khách hàng đầy đủ tại thời điểm lập: tên, mã số thuế, người đại diện, tài khoản ngân hàng, địa chỉ sửa chữa, người liên hệ.</w:t>
      </w:r>
    </w:p>
    <w:p>
      <w:pPr>
        <w:pStyle w:val="ListBullet"/>
      </w:pPr>
      <w:r>
        <w:t>Toàn bộ dòng thiết bị thuộc khối bảo hành, kèm dịch vụ và vật tư của từng thiết bị.</w:t>
      </w:r>
    </w:p>
    <w:p>
      <w:pPr>
        <w:pStyle w:val="ListBullet"/>
      </w:pPr>
      <w:r>
        <w:t>Năm khoản chi phí khác, giữ nguyên cả những khoản để 0.</w:t>
      </w:r>
    </w:p>
    <w:p>
      <w:pPr>
        <w:pStyle w:val="ListBullet"/>
      </w:pPr>
      <w:r>
        <w:t>Khối tổng hợp tiền của phần bảo hành, chốt tại thời điểm sinh phiếu.</w:t>
      </w:r>
    </w:p>
    <w:p>
      <w:pPr>
        <w:jc w:val="both"/>
      </w:pPr>
      <w:r>
        <w:t>Ngay sau đó, phiếu cung cấp thông tin được đánh dấu là đã tạo phiếu bảo hành, để không sinh lần thứ hai.</w:t>
      </w:r>
    </w:p>
    <w:p>
      <w:pPr>
        <w:pStyle w:val="Heading2"/>
      </w:pPr>
      <w:r>
        <w:t>5.2. Bước 2 — Tra cứu và sử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Hướng xử lý</w:t>
            </w:r>
          </w:p>
        </w:tc>
        <w:tc>
          <w:tcPr>
            <w:tcW w:type="dxa" w:w="2880"/>
          </w:tcPr>
          <w:p>
            <w:r>
              <w:t>Diễn ra thế nào</w:t>
            </w:r>
          </w:p>
        </w:tc>
        <w:tc>
          <w:tcPr>
            <w:tcW w:type="dxa" w:w="2880"/>
          </w:tcPr>
          <w:p>
            <w:r>
              <w:t>Kết quả</w:t>
            </w:r>
          </w:p>
        </w:tc>
      </w:tr>
      <w:tr>
        <w:tc>
          <w:tcPr>
            <w:tcW w:type="dxa" w:w="2880"/>
          </w:tcPr>
          <w:p>
            <w:r>
              <w:t>Xem danh sách</w:t>
            </w:r>
          </w:p>
        </w:tc>
        <w:tc>
          <w:tcPr>
            <w:tcW w:type="dxa" w:w="2880"/>
          </w:tcPr>
          <w:p>
            <w:r>
              <w:t>Vào menu Kiểm tra bảo hành sửa chữa, chọn Phiếu bảo hành</w:t>
            </w:r>
          </w:p>
        </w:tc>
        <w:tc>
          <w:tcPr>
            <w:tcW w:type="dxa" w:w="2880"/>
          </w:tcPr>
          <w:p>
            <w:r>
              <w:t>Thấy các phiếu trong phạm vi quyền, lọc theo khách hàng, trạng thái, người tạo, khoảng ngày, tên hoặc số sê-ri thiết bị</w:t>
            </w:r>
          </w:p>
        </w:tc>
      </w:tr>
      <w:tr>
        <w:tc>
          <w:tcPr>
            <w:tcW w:type="dxa" w:w="2880"/>
          </w:tcPr>
          <w:p>
            <w:r>
              <w:t>Xem chi tiết</w:t>
            </w:r>
          </w:p>
        </w:tc>
        <w:tc>
          <w:tcPr>
            <w:tcW w:type="dxa" w:w="2880"/>
          </w:tcPr>
          <w:p>
            <w:r>
              <w:t>Bấm vào số phiếu ở cột đầu</w:t>
            </w:r>
          </w:p>
        </w:tc>
        <w:tc>
          <w:tcPr>
            <w:tcW w:type="dxa" w:w="2880"/>
          </w:tcPr>
          <w:p>
            <w:r>
              <w:t>Thấy phần đầu phiếu, danh sách thiết bị kèm dịch vụ và vật tư, các khoản chi phí và khối tổng hợp</w:t>
            </w:r>
          </w:p>
        </w:tc>
      </w:tr>
      <w:tr>
        <w:tc>
          <w:tcPr>
            <w:tcW w:type="dxa" w:w="2880"/>
          </w:tcPr>
          <w:p>
            <w:r>
              <w:t>Tra ngược nguồn gốc</w:t>
            </w:r>
          </w:p>
        </w:tc>
        <w:tc>
          <w:tcPr>
            <w:tcW w:type="dxa" w:w="2880"/>
          </w:tcPr>
          <w:p>
            <w:r>
              <w:t>Bấm vào số phiếu cung cấp thông tin trên màn chi tiết</w:t>
            </w:r>
          </w:p>
        </w:tc>
        <w:tc>
          <w:tcPr>
            <w:tcW w:type="dxa" w:w="2880"/>
          </w:tcPr>
          <w:p>
            <w:r>
              <w:t>Mở đúng phiếu khảo sát đã sinh ra phiếu bảo hành này</w:t>
            </w:r>
          </w:p>
        </w:tc>
      </w:tr>
    </w:tbl>
    <w:p>
      <w:pPr>
        <w:pStyle w:val="Heading2"/>
      </w:pPr>
      <w:r>
        <w:t>5.3. Vì sao màn này không có nút Thêm, Sửa, Xoá</w:t>
      </w:r>
    </w:p>
    <w:p>
      <w:pPr>
        <w:jc w:val="both"/>
      </w:pPr>
      <w:r>
        <w:t>Phiếu bảo hành sinh tự động và ra đời đã ở trạng thái Đã duyệt. Quy tắc của hệ thống cũ là chỉ sửa hoặc xoá được phiếu đang ở trạng thái nháp, nên trên thực tế không phiếu nào đủ điều kiện. Theo nguyên tắc chung, nút không dùng được thì ẩn hẳn thay vì hiện dạng chữ mờ, vì vậy màn này chỉ còn tra cứu. Muốn sửa nội dung bảo hành thì phải sửa từ gốc: nhờ người làm báo giá từ chối tiếp nhận phiếu cung cấp thông tin, sửa lại rồi gửi lại.</w:t>
      </w:r>
    </w:p>
    <w:p>
      <w:pPr>
        <w:pStyle w:val="Heading1"/>
      </w:pPr>
      <w:r>
        <w:t>6. THÔNG BÁO — AI NHẬN, KHI NÀO, NỘI DUNG GÌ</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Sự kiện</w:t>
            </w:r>
          </w:p>
        </w:tc>
        <w:tc>
          <w:tcPr>
            <w:tcW w:type="dxa" w:w="2160"/>
          </w:tcPr>
          <w:p>
            <w:r>
              <w:t>Ai nhận</w:t>
            </w:r>
          </w:p>
        </w:tc>
        <w:tc>
          <w:tcPr>
            <w:tcW w:type="dxa" w:w="2160"/>
          </w:tcPr>
          <w:p>
            <w:r>
              <w:t>Nội dung</w:t>
            </w:r>
          </w:p>
        </w:tc>
        <w:tc>
          <w:tcPr>
            <w:tcW w:type="dxa" w:w="2160"/>
          </w:tcPr>
          <w:p>
            <w:r>
              <w:t>Bấm vào thì đi đâu</w:t>
            </w:r>
          </w:p>
        </w:tc>
      </w:tr>
      <w:tr>
        <w:tc>
          <w:tcPr>
            <w:tcW w:type="dxa" w:w="2160"/>
          </w:tcPr>
          <w:p>
            <w:r>
              <w:t>Phiếu bảo hành được sinh ra</w:t>
            </w:r>
          </w:p>
        </w:tc>
        <w:tc>
          <w:tcPr>
            <w:tcW w:type="dxa" w:w="2160"/>
          </w:tcPr>
          <w:p>
            <w:r>
              <w:t>Đúng MỘT người: người vừa gửi phiếu cung cấp thông tin làm báo giá</w:t>
            </w:r>
          </w:p>
        </w:tc>
        <w:tc>
          <w:tcPr>
            <w:tcW w:type="dxa" w:w="2160"/>
          </w:tcPr>
          <w:p>
            <w:r>
              <w:t>Thông báo cho biết đã có phiếu bảo hành kèm số phiếu</w:t>
            </w:r>
          </w:p>
        </w:tc>
        <w:tc>
          <w:tcPr>
            <w:tcW w:type="dxa" w:w="2160"/>
          </w:tcPr>
          <w:p>
            <w:r>
              <w:t>Màn chi tiết đúng phiếu bảo hành vừa sinh</w:t>
            </w:r>
          </w:p>
        </w:tc>
      </w:tr>
    </w:tbl>
    <w:p>
      <w:pPr>
        <w:pStyle w:val="Heading2"/>
      </w:pPr>
      <w:r>
        <w:t>Quy ước chung về thông báo</w:t>
      </w:r>
    </w:p>
    <w:p>
      <w:pPr>
        <w:pStyle w:val="ListBullet"/>
      </w:pPr>
      <w:r>
        <w:t>Đây là lời nhắc cho chính người vừa thao tác, để họ biết hệ thống đã tách phần bảo hành ra chứng từ riêng — không phải yêu cầu người khác xử lý.</w:t>
      </w:r>
    </w:p>
    <w:p>
      <w:pPr>
        <w:pStyle w:val="ListBullet"/>
      </w:pPr>
      <w:r>
        <w:t>Gửi thông báo thất bại không làm hỏng nghiệp vụ: phiếu bảo hành vẫn được tạo.</w:t>
      </w:r>
    </w:p>
    <w:p>
      <w:pPr>
        <w:jc w:val="both"/>
      </w:pPr>
      <w:r>
        <w:rPr>
          <w:b/>
        </w:rPr>
        <w:t xml:space="preserve">Lưu ý: </w:t>
      </w:r>
      <w:r>
        <w:t>Các sự kiện KHÔNG phát sinh thông báo: xem phiếu; lọc danh sách; phiếu cung cấp thông tin được gửi lại lần hai (vì không sinh thêm phiếu bảo hành nào).</w:t>
      </w:r>
    </w:p>
    <w:p>
      <w:pPr>
        <w:pStyle w:val="Heading1"/>
      </w:pPr>
      <w:r>
        <w:t>7. PHÂN QUYỀN</w:t>
      </w:r>
    </w:p>
    <w:p>
      <w:pPr>
        <w:pStyle w:val="Heading2"/>
      </w:pPr>
      <w:r>
        <w:t>7.1. Nhìn thấy dữ liệu nào</w:t>
      </w:r>
    </w:p>
    <w:tbl>
      <w:tblPr>
        <w:tblStyle w:val="LightGrid-Accent1"/>
        <w:tblW w:type="auto" w:w="0"/>
        <w:jc w:val="center"/>
        <w:tblLook w:firstColumn="1" w:firstRow="1" w:lastColumn="0" w:lastRow="0" w:noHBand="0" w:noVBand="1" w:val="04A0"/>
      </w:tblPr>
      <w:tblGrid>
        <w:gridCol w:w="4320"/>
        <w:gridCol w:w="4320"/>
      </w:tblGrid>
      <w:tr>
        <w:tc>
          <w:tcPr>
            <w:tcW w:type="dxa" w:w="4320"/>
          </w:tcPr>
          <w:p>
            <w:r>
              <w:t>Quyền được cấp</w:t>
            </w:r>
          </w:p>
        </w:tc>
        <w:tc>
          <w:tcPr>
            <w:tcW w:type="dxa" w:w="4320"/>
          </w:tcPr>
          <w:p>
            <w:r>
              <w:t>Nhìn thấy gì</w:t>
            </w:r>
          </w:p>
        </w:tc>
      </w:tr>
      <w:tr>
        <w:tc>
          <w:tcPr>
            <w:tcW w:type="dxa" w:w="4320"/>
          </w:tcPr>
          <w:p>
            <w:r>
              <w:t>Xem phiếu bảo hành theo tổng công ty</w:t>
            </w:r>
          </w:p>
        </w:tc>
        <w:tc>
          <w:tcPr>
            <w:tcW w:type="dxa" w:w="4320"/>
          </w:tcPr>
          <w:p>
            <w:r>
              <w:t>Toàn bộ phiếu của mọi công ty</w:t>
            </w:r>
          </w:p>
        </w:tc>
      </w:tr>
      <w:tr>
        <w:tc>
          <w:tcPr>
            <w:tcW w:type="dxa" w:w="4320"/>
          </w:tcPr>
          <w:p>
            <w:r>
              <w:t>Xem phiếu bảo hành theo công ty</w:t>
            </w:r>
          </w:p>
        </w:tc>
        <w:tc>
          <w:tcPr>
            <w:tcW w:type="dxa" w:w="4320"/>
          </w:tcPr>
          <w:p>
            <w:r>
              <w:t>Phiếu của công ty mình, cộng phiếu do chính mình tạo</w:t>
            </w:r>
          </w:p>
        </w:tc>
      </w:tr>
      <w:tr>
        <w:tc>
          <w:tcPr>
            <w:tcW w:type="dxa" w:w="4320"/>
          </w:tcPr>
          <w:p>
            <w:r>
              <w:t>Xem phiếu bảo hành theo phòng ban</w:t>
            </w:r>
          </w:p>
        </w:tc>
        <w:tc>
          <w:tcPr>
            <w:tcW w:type="dxa" w:w="4320"/>
          </w:tcPr>
          <w:p>
            <w:r>
              <w:t>Phiếu của các phòng ban mình quản lý, cộng phiếu do chính mình tạo</w:t>
            </w:r>
          </w:p>
        </w:tc>
      </w:tr>
      <w:tr>
        <w:tc>
          <w:tcPr>
            <w:tcW w:type="dxa" w:w="4320"/>
          </w:tcPr>
          <w:p>
            <w:r>
              <w:t>Không có quyền nào ở trên</w:t>
            </w:r>
          </w:p>
        </w:tc>
        <w:tc>
          <w:tcPr>
            <w:tcW w:type="dxa" w:w="4320"/>
          </w:tcPr>
          <w:p>
            <w:r>
              <w:t>Chỉ thấy phiếu do chính mình tạo</w:t>
            </w:r>
          </w:p>
        </w:tc>
      </w:tr>
    </w:tbl>
    <w:p>
      <w:pPr>
        <w:jc w:val="both"/>
      </w:pPr>
      <w:r>
        <w:t>Mở thẳng đường dẫn tới một phiếu ngoài phạm vi quyền vẫn bị chặn ở máy chủ, không chỉ ẩn trên giao diện.</w:t>
      </w:r>
    </w:p>
    <w:p>
      <w:pPr>
        <w:pStyle w:val="Heading2"/>
      </w:pPr>
      <w:r>
        <w:t>7.2. Được phép làm gì</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Thao tác</w:t>
            </w:r>
          </w:p>
        </w:tc>
        <w:tc>
          <w:tcPr>
            <w:tcW w:type="dxa" w:w="4320"/>
          </w:tcPr>
          <w:p>
            <w:r>
              <w:t>Điều kiện được phép</w:t>
            </w:r>
          </w:p>
        </w:tc>
      </w:tr>
      <w:tr>
        <w:tc>
          <w:tcPr>
            <w:tcW w:type="dxa" w:w="4320"/>
          </w:tcPr>
          <w:p>
            <w:r>
              <w:t>Xem danh sách, xem chi tiết</w:t>
            </w:r>
          </w:p>
        </w:tc>
        <w:tc>
          <w:tcPr>
            <w:tcW w:type="dxa" w:w="4320"/>
          </w:tcPr>
          <w:p>
            <w:r>
              <w:t>Có một trong các quyền ở mục 7.1, hoặc là người tạo phiếu</w:t>
            </w:r>
          </w:p>
        </w:tc>
      </w:tr>
      <w:tr>
        <w:tc>
          <w:tcPr>
            <w:tcW w:type="dxa" w:w="4320"/>
          </w:tcPr>
          <w:p>
            <w:r>
              <w:t>Sửa, Xoá</w:t>
            </w:r>
          </w:p>
        </w:tc>
        <w:tc>
          <w:tcPr>
            <w:tcW w:type="dxa" w:w="4320"/>
          </w:tcPr>
          <w:p>
            <w:r>
              <w:t>Không áp dụng — xem mục 5.3</w:t>
            </w:r>
          </w:p>
        </w:tc>
      </w:tr>
      <w:tr>
        <w:tc>
          <w:tcPr>
            <w:tcW w:type="dxa" w:w="4320"/>
          </w:tcPr>
          <w:p>
            <w:r>
              <w:t>Tạo phiếu giao việc</w:t>
            </w:r>
          </w:p>
        </w:tc>
        <w:tc>
          <w:tcPr>
            <w:tcW w:type="dxa" w:w="4320"/>
          </w:tcPr>
          <w:p>
            <w:r>
              <w:t>Chưa áp dụng vì bước giao việc chưa được đưa vào sử dụng</w:t>
            </w:r>
          </w:p>
        </w:tc>
      </w:tr>
    </w:tbl>
    <w:p>
      <w:pPr>
        <w:pStyle w:val="Heading1"/>
      </w:pPr>
      <w:r>
        <w:t>8. QUY TẮC NGHIỆP VỤ BẮT BUỘC</w:t>
      </w:r>
    </w:p>
    <w:p>
      <w:pPr>
        <w:pStyle w:val="ListBullet"/>
      </w:pPr>
      <w:r>
        <w:t>Mỗi phiếu cung cấp thông tin chỉ sinh ĐÚNG MỘT phiếu bảo hành. Phiếu bị từ chối rồi sửa và gửi lại cũng không sinh thêm phiếu thứ hai.</w:t>
      </w:r>
    </w:p>
    <w:p>
      <w:pPr>
        <w:pStyle w:val="ListBullet"/>
      </w:pPr>
      <w:r>
        <w:t>Phiếu bảo hành không có thuế: toàn bộ phần việc là miễn phí cho khách.</w:t>
      </w:r>
    </w:p>
    <w:p>
      <w:pPr>
        <w:pStyle w:val="ListBullet"/>
      </w:pPr>
      <w:r>
        <w:t>Số phiếu do hệ thống tự sinh theo khuôn: mã công ty, chữ viết tắt của loại phiếu, năm lập và số thứ tự sáu chữ số.</w:t>
      </w:r>
    </w:p>
    <w:p>
      <w:pPr>
        <w:pStyle w:val="ListBullet"/>
      </w:pPr>
      <w:r>
        <w:t>Thông tin khách hàng trên phiếu là bản chụp tại thời điểm lập. Sau này danh mục khách hàng đổi địa chỉ hay đổi người đại diện thì phiếu cũ vẫn giữ nguyên thông tin đã dùng, để đối chiếu về sau không bị sai lệch.</w:t>
      </w:r>
    </w:p>
    <w:p>
      <w:pPr>
        <w:pStyle w:val="ListBullet"/>
      </w:pPr>
      <w:r>
        <w:t>Số tiền trên phiếu được chốt tại thời điểm sinh phiếu và không tính lại khi xem, để phiếu cũ không bị đổi số khi danh mục thay đổi giá.</w:t>
      </w:r>
    </w:p>
    <w:p>
      <w:pPr>
        <w:pStyle w:val="Heading1"/>
      </w:pPr>
      <w:r>
        <w:t>10. TRA CỨU, IN VÀ XUẤT DỮ LIỆU</w:t>
      </w:r>
    </w:p>
    <w:p>
      <w:pPr>
        <w:pStyle w:val="ListBullet"/>
      </w:pPr>
      <w:r>
        <w:t>Ô tìm nhanh tìm theo: số phiếu bảo hành, tên khách hàng, người liên hệ.</w:t>
      </w:r>
    </w:p>
    <w:p>
      <w:pPr>
        <w:pStyle w:val="ListBullet"/>
      </w:pPr>
      <w:r>
        <w:t>Bộ lọc gồm: trạng thái, khách hàng, số phiếu cung cấp thông tin, người tạo, tên hoặc số sê-ri thiết bị, khoảng ngày tạo, và khối công ty – phòng ban theo phạm vi quyền.</w:t>
      </w:r>
    </w:p>
    <w:p>
      <w:pPr>
        <w:pStyle w:val="ListBullet"/>
      </w:pPr>
      <w:r>
        <w:t>Người dùng tự chọn cột hiển thị trên danh sách.</w:t>
      </w:r>
    </w:p>
    <w:p>
      <w:pPr>
        <w:pStyle w:val="ListBullet"/>
      </w:pPr>
      <w:r>
        <w:t>Chưa có chức năng in phiếu và xuất danh sách — xem mục 11.</w:t>
      </w:r>
    </w:p>
    <w:p>
      <w:pPr>
        <w:pStyle w:val="Heading1"/>
      </w:pPr>
      <w:r>
        <w:t>11. LIÊN THÔNG VỚI HỆ THỐNG KHÁC</w:t>
      </w:r>
    </w:p>
    <w:p>
      <w:pPr>
        <w:jc w:val="both"/>
      </w:pPr>
      <w:r>
        <w:t>Chức năng dùng chung kho dữ liệu với hệ thống cũ: phiếu bảo hành lập ở hệ thống mới tra cứu được ở hệ thống cũ và ngược lại. Cùng một kho dữ liệu đó còn phục vụ Hợp đồng dịch vụ và các loại phụ lục hợp đồng, nên khi xem phải phân biệt đúng loại chứng từ.</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Điểm khác</w:t>
            </w:r>
          </w:p>
        </w:tc>
        <w:tc>
          <w:tcPr>
            <w:tcW w:type="dxa" w:w="2160"/>
          </w:tcPr>
          <w:p>
            <w:r>
              <w:t>Hệ thống cũ</w:t>
            </w:r>
          </w:p>
        </w:tc>
        <w:tc>
          <w:tcPr>
            <w:tcW w:type="dxa" w:w="2160"/>
          </w:tcPr>
          <w:p>
            <w:r>
              <w:t>Hệ thống mới</w:t>
            </w:r>
          </w:p>
        </w:tc>
        <w:tc>
          <w:tcPr>
            <w:tcW w:type="dxa" w:w="2160"/>
          </w:tcPr>
          <w:p>
            <w:r>
              <w:t>Lý do</w:t>
            </w:r>
          </w:p>
        </w:tc>
      </w:tr>
      <w:tr>
        <w:tc>
          <w:tcPr>
            <w:tcW w:type="dxa" w:w="2160"/>
          </w:tcPr>
          <w:p>
            <w:r>
              <w:t>Sinh phiếu trùng</w:t>
            </w:r>
          </w:p>
        </w:tc>
        <w:tc>
          <w:tcPr>
            <w:tcW w:type="dxa" w:w="2160"/>
          </w:tcPr>
          <w:p>
            <w:r>
              <w:t>Phiếu bị từ chối rồi gửi lại sẽ sinh thêm một phiếu bảo hành nữa cho cùng lô thiết bị</w:t>
            </w:r>
          </w:p>
        </w:tc>
        <w:tc>
          <w:tcPr>
            <w:tcW w:type="dxa" w:w="2160"/>
          </w:tcPr>
          <w:p>
            <w:r>
              <w:t>Chỉ sinh đúng một phiếu, gửi lại thì dùng lại phiếu cũ</w:t>
            </w:r>
          </w:p>
        </w:tc>
        <w:tc>
          <w:tcPr>
            <w:tcW w:type="dxa" w:w="2160"/>
          </w:tcPr>
          <w:p>
            <w:r>
              <w:t>Phiếu trùng làm khối lượng bảo hành bị đếm hai lần</w:t>
            </w:r>
          </w:p>
        </w:tc>
      </w:tr>
      <w:tr>
        <w:tc>
          <w:tcPr>
            <w:tcW w:type="dxa" w:w="2160"/>
          </w:tcPr>
          <w:p>
            <w:r>
              <w:t>Nguồn của số tiền</w:t>
            </w:r>
          </w:p>
        </w:tc>
        <w:tc>
          <w:tcPr>
            <w:tcW w:type="dxa" w:w="2160"/>
          </w:tcPr>
          <w:p>
            <w:r>
              <w:t>Lấy số do trình duyệt của người dùng gửi lên</w:t>
            </w:r>
          </w:p>
        </w:tc>
        <w:tc>
          <w:tcPr>
            <w:tcW w:type="dxa" w:w="2160"/>
          </w:tcPr>
          <w:p>
            <w:r>
              <w:t>Máy chủ tự tính lại từ dữ liệu đã lưu</w:t>
            </w:r>
          </w:p>
        </w:tc>
        <w:tc>
          <w:tcPr>
            <w:tcW w:type="dxa" w:w="2160"/>
          </w:tcPr>
          <w:p>
            <w:r>
              <w:t>Không phụ thuộc vào trình duyệt, tránh sai số khi máy người dùng gặp sự cố</w:t>
            </w:r>
          </w:p>
        </w:tc>
      </w:tr>
      <w:tr>
        <w:tc>
          <w:tcPr>
            <w:tcW w:type="dxa" w:w="2160"/>
          </w:tcPr>
          <w:p>
            <w:r>
              <w:t>Lập phiếu bằng tay từ màn Báo giá</w:t>
            </w:r>
          </w:p>
        </w:tc>
        <w:tc>
          <w:tcPr>
            <w:tcW w:type="dxa" w:w="2160"/>
          </w:tcPr>
          <w:p>
            <w:r>
              <w:t>Có nút nhưng đã bị tắt từ lâu, không phiếu nào đi đường này</w:t>
            </w:r>
          </w:p>
        </w:tc>
        <w:tc>
          <w:tcPr>
            <w:tcW w:type="dxa" w:w="2160"/>
          </w:tcPr>
          <w:p>
            <w:r>
              <w:t>Không làm nút đó</w:t>
            </w:r>
          </w:p>
        </w:tc>
        <w:tc>
          <w:tcPr>
            <w:tcW w:type="dxa" w:w="2160"/>
          </w:tcPr>
          <w:p>
            <w:r>
              <w:t>Toàn bộ phiếu đang dùng đều sinh từ phiếu cung cấp thông tin</w:t>
            </w:r>
          </w:p>
        </w:tc>
      </w:tr>
    </w:tbl>
    <w:p>
      <w:pPr>
        <w:pStyle w:val="Heading1"/>
      </w:pPr>
      <w:r>
        <w:t>12. GIỚI HẠN HIỆN TẠI</w:t>
      </w:r>
    </w:p>
    <w:p>
      <w:pPr>
        <w:pStyle w:val="ListBullet"/>
      </w:pPr>
      <w:r>
        <w:t>Chưa có chức năng in phiếu và xuất danh sách ra Excel; hệ thống cũ cũng không có hai chức năng này cho màn Phiếu bảo hành.</w:t>
      </w:r>
    </w:p>
    <w:p>
      <w:pPr>
        <w:pStyle w:val="ListBullet"/>
      </w:pPr>
      <w:r>
        <w:t>Chưa có mục Lịch sử thay đổi, vì phiếu không sửa được nên chưa phát sinh thay đổi nào để ghi lại.</w:t>
      </w:r>
    </w:p>
    <w:p>
      <w:pPr>
        <w:pStyle w:val="ListBullet"/>
      </w:pPr>
      <w:r>
        <w:t>Thao tác Tạo phiếu giao việc chưa có, do bước giao việc chưa được đưa vào sử dụng. Khi bước đó hoàn thành thì bổ sung nút vào màn này.</w:t>
      </w:r>
    </w:p>
    <w:p>
      <w:pPr>
        <w:pStyle w:val="ListBullet"/>
      </w:pPr>
      <w:r>
        <w:t>Ba quyền xem của màn mới được gán cho vai trò quản trị cao nhất; các vai trò nghiệp vụ cần được cấp bổ sung thì mới thấy đủ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