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public.ecr.aws/lambda/python:3.12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Build tools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dnf update -y &amp;&amp; dnf install -y gcc gcc-c++ make cmake pkgconf git &amp;&amp; dnf clean all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Upgrade pip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--upgrade --no-cache-dir pip setuptools wheel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Copy wheels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wheels/ /wheels/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Install pillow first (fixes torchvision dep conflict)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pillow==12.1.1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torch + torchvision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torch torchvision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sentence-transformers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sentence-transformers==2.3.0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networkx (Phase 4 -- GNN graph support)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networkx decorator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Then pypdf (Phase 6 -- PDF ingest support -- pure Python, no Tesseract required)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pip install --no-index --find-links /wheels pypdf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Clean up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RUN rm -rf /wheels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Copy local model files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models/all-MiniLM-L6-v2 ${LAMBDA_TASK_ROOT}/models/all-MiniLM-L6-v2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Copy handlers (alphabetical)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lambda_chat.py ${LAMBDA_TASK_ROOT}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lambda_graph.py ${LAMBDA_TASK_ROOT}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lambda_ideagen.py ${LAMBDA_TASK_ROOT}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lambda_ingest_v4.py ${LAMBDA_TASK_ROOT}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lambda_key_reset.py ${LAMBDA_TASK_ROOT}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lambda_orchestrator.py ${LAMBDA_TASK_ROOT}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lambda_retrieve.py ${LAMBDA_TASK_ROOT}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COPY lambda_router.py ${LAMBDA_TASK_ROOT}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CMD ["lambda_ingest_v4.lambda_handler"]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