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{"Version":"2012-10-17","Statement":[{"Effect":"Allow","Principal":{"Service":"scheduler.amazonaws.com"},"Action":"sts:AssumeRole"}]}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