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public.ecr.aws/lambda/python:3.12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Build tools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RUN dnf update -y &amp;&amp; dnf install -y gcc gcc-c++ make cmake pkgconf git &amp;&amp; dnf clean all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Upgrade pip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RUN pip install --upgrade --no-cache-dir pip setuptools wheel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Copy wheels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COPY wheels/ /wheels/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Install pillow first (fixes torchvision dep conflict)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RUN pip install --no-index --find-links /wheels pillow==12.1.1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Then torch + torchvision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RUN pip install --no-index --find-links /wheels torch torchvision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Then sentence-transformers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RUN pip install --no-index --find-links /wheels sentence-transformers==2.3.0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Then networkx (Phase 4 -- GNN graph support)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RUN pip install --no-index --find-links /wheels networkx decorator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Then pypdf (Phase 6 -- PDF ingest support -- pure Python, no Tesseract required)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RUN pip install --no-index --find-links /wheels pypdf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Clean up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RUN rm -rf /wheels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Copy local model files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COPY models/all-MiniLM-L6-v2 ${LAMBDA_TASK_ROOT}/models/all-MiniLM-L6-v2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Copy handlers (alphabetical)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COPY lambda_chat.py ${LAMBDA_TASK_ROOT}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COPY lambda_graph.py ${LAMBDA_TASK_ROOT}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COPY lambda_ideagen.py ${LAMBDA_TASK_ROOT}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COPY lambda_ingest_v4.py ${LAMBDA_TASK_ROOT}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COPY lambda_key_reset.py ${LAMBDA_TASK_ROOT}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COPY lambda_orchestrator.py ${LAMBDA_TASK_ROOT}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COPY lambda_retrieve.py ${LAMBDA_TASK_ROOT}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COPY lambda_router.py ${LAMBDA_TASK_ROOT}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CMD ["lambda_ingest_v4.lambda_handler"]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