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{"TableName":"v3r-routing","Item":{"route_id":{"S":"documentation"},"primary":{"S":"groq"},"fallback_1":{"S":"cerebras"},"fallback_2":{"S":"fireworks"},"fallback_3":{"S":"mistral"},"status":{"S":"active"},"strategy":{"S":"failover"}}}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