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top w:val="single" w:sz="48" w:space="1" w:color="D4AF37"/>
        </w:pBdr>
        <w:spacing w:before="0" w:after="960"/>
      </w:pPr>
    </w:p>
    <w:p>
      <w:pPr>
        <w:spacing w:after="80"/>
      </w:pPr>
      <w:r>
        <w:rPr>
          <w:rFonts w:ascii="Arial" w:hAnsi="Arial"/>
          <w:b/>
          <w:color w:val="080C1A"/>
          <w:sz w:val="96"/>
        </w:rPr>
        <w:t>PROJECT OLYMPIAN</w:t>
      </w:r>
    </w:p>
    <w:p>
      <w:pPr>
        <w:spacing w:after="40"/>
      </w:pPr>
      <w:r>
        <w:rPr>
          <w:rFonts w:ascii="Arial" w:hAnsi="Arial"/>
          <w:b w:val="0"/>
          <w:color w:val="D4AF37"/>
          <w:sz w:val="24"/>
        </w:rPr>
        <w:t>Omniscient Learning &amp; Yield Management for Perpetual Intelligence Advancement Nexus</w:t>
      </w:r>
    </w:p>
    <w:p>
      <w:pPr>
        <w:spacing w:after="720"/>
      </w:pPr>
      <w:r>
        <w:rPr>
          <w:rFonts w:ascii="Arial" w:hAnsi="Arial"/>
          <w:b/>
          <w:color w:val="7B2FFF"/>
          <w:sz w:val="22"/>
        </w:rPr>
        <w:t>V3R Autonomous Self-Evolution Architecture — The Cell and The Analyzer</w:t>
      </w:r>
    </w:p>
    <w:p>
      <w:pPr>
        <w:pBdr>
          <w:bottom w:val="single" w:sz="16" w:space="1" w:color="D4AF37"/>
        </w:pBdr>
        <w:spacing w:before="80" w:after="80"/>
      </w:pPr>
    </w:p>
    <w:p>
      <w:pPr>
        <w:spacing w:after="160"/>
      </w:pPr>
    </w:p>
    <w:tbl>
      <w:tblPr>
        <w:tblW w:type="auto" w:w="0"/>
        <w:jc w:val="left"/>
        <w:tblLook w:firstColumn="1" w:firstRow="1" w:lastColumn="0" w:lastRow="0" w:noHBand="0" w:noVBand="1" w:val="04A0"/>
      </w:tblPr>
      <w:tblGrid>
        <w:gridCol w:w="4680"/>
        <w:gridCol w:w="4680"/>
      </w:tblGrid>
      <w:tr>
        <w:tc>
          <w:tcPr>
            <w:tcW w:type="dxa" w:w="4680"/>
            <w:shd w:val="clear" w:color="auto" w:fill="080C1A"/>
          </w:tcPr>
          <w:p>
            <w:pPr>
              <w:ind w:left="144"/>
            </w:pPr>
            <w:r>
              <w:rPr>
                <w:rFonts w:ascii="Arial" w:hAnsi="Arial"/>
                <w:b/>
                <w:color w:val="D4AF37"/>
                <w:sz w:val="18"/>
              </w:rPr>
              <w:t>Project Classification</w:t>
            </w:r>
          </w:p>
        </w:tc>
        <w:tc>
          <w:tcPr>
            <w:tcW w:type="dxa" w:w="4680"/>
            <w:shd w:val="clear" w:color="auto" w:fill="F2F0FF"/>
          </w:tcPr>
          <w:p>
            <w:pPr>
              <w:ind w:left="144"/>
            </w:pPr>
            <w:r>
              <w:rPr>
                <w:rFonts w:ascii="Arial" w:hAnsi="Arial"/>
                <w:color w:val="1A1A2E"/>
                <w:sz w:val="19"/>
              </w:rPr>
              <w:t>V3R Strategic Evolution — Post-NEXUS Architecture</w:t>
            </w:r>
          </w:p>
        </w:tc>
      </w:tr>
      <w:tr>
        <w:tc>
          <w:tcPr>
            <w:tcW w:type="dxa" w:w="4680"/>
            <w:shd w:val="clear" w:color="auto" w:fill="080C1A"/>
          </w:tcPr>
          <w:p>
            <w:pPr>
              <w:ind w:left="144"/>
            </w:pPr>
            <w:r>
              <w:rPr>
                <w:rFonts w:ascii="Arial" w:hAnsi="Arial"/>
                <w:b/>
                <w:color w:val="D4AF37"/>
                <w:sz w:val="18"/>
              </w:rPr>
              <w:t>Prepared by</w:t>
            </w:r>
          </w:p>
        </w:tc>
        <w:tc>
          <w:tcPr>
            <w:tcW w:type="dxa" w:w="4680"/>
            <w:shd w:val="clear" w:color="auto" w:fill="F2F0FF"/>
          </w:tcPr>
          <w:p>
            <w:pPr>
              <w:ind w:left="144"/>
            </w:pPr>
            <w:r>
              <w:rPr>
                <w:rFonts w:ascii="Arial" w:hAnsi="Arial"/>
                <w:color w:val="1A1A2E"/>
                <w:sz w:val="19"/>
              </w:rPr>
              <w:t>V3R (Claude Sonnet 4.6) — Full Multi-Agent Framework</w:t>
            </w:r>
          </w:p>
        </w:tc>
      </w:tr>
      <w:tr>
        <w:tc>
          <w:tcPr>
            <w:tcW w:type="dxa" w:w="4680"/>
            <w:shd w:val="clear" w:color="auto" w:fill="080C1A"/>
          </w:tcPr>
          <w:p>
            <w:pPr>
              <w:ind w:left="144"/>
            </w:pPr>
            <w:r>
              <w:rPr>
                <w:rFonts w:ascii="Arial" w:hAnsi="Arial"/>
                <w:b/>
                <w:color w:val="D4AF37"/>
                <w:sz w:val="18"/>
              </w:rPr>
              <w:t>Methodology</w:t>
            </w:r>
          </w:p>
        </w:tc>
        <w:tc>
          <w:tcPr>
            <w:tcW w:type="dxa" w:w="4680"/>
            <w:shd w:val="clear" w:color="auto" w:fill="F2F0FF"/>
          </w:tcPr>
          <w:p>
            <w:pPr>
              <w:ind w:left="144"/>
            </w:pPr>
            <w:r>
              <w:rPr>
                <w:rFonts w:ascii="Arial" w:hAnsi="Arial"/>
                <w:color w:val="1A1A2E"/>
                <w:sz w:val="19"/>
              </w:rPr>
              <w:t>3-Pass V3R Brainstorm: Knowledge Retrieval → Coder/Debug → Documentation</w:t>
            </w:r>
          </w:p>
        </w:tc>
      </w:tr>
      <w:tr>
        <w:tc>
          <w:tcPr>
            <w:tcW w:type="dxa" w:w="4680"/>
            <w:shd w:val="clear" w:color="auto" w:fill="080C1A"/>
          </w:tcPr>
          <w:p>
            <w:pPr>
              <w:ind w:left="144"/>
            </w:pPr>
            <w:r>
              <w:rPr>
                <w:rFonts w:ascii="Arial" w:hAnsi="Arial"/>
                <w:b/>
                <w:color w:val="D4AF37"/>
                <w:sz w:val="18"/>
              </w:rPr>
              <w:t>Date</w:t>
            </w:r>
          </w:p>
        </w:tc>
        <w:tc>
          <w:tcPr>
            <w:tcW w:type="dxa" w:w="4680"/>
            <w:shd w:val="clear" w:color="auto" w:fill="F2F0FF"/>
          </w:tcPr>
          <w:p>
            <w:pPr>
              <w:ind w:left="144"/>
            </w:pPr>
            <w:r>
              <w:rPr>
                <w:rFonts w:ascii="Arial" w:hAnsi="Arial"/>
                <w:color w:val="1A1A2E"/>
                <w:sz w:val="19"/>
              </w:rPr>
              <w:t>March 18, 2026</w:t>
            </w:r>
          </w:p>
        </w:tc>
      </w:tr>
      <w:tr>
        <w:tc>
          <w:tcPr>
            <w:tcW w:type="dxa" w:w="4680"/>
            <w:shd w:val="clear" w:color="auto" w:fill="080C1A"/>
          </w:tcPr>
          <w:p>
            <w:pPr>
              <w:ind w:left="144"/>
            </w:pPr>
            <w:r>
              <w:rPr>
                <w:rFonts w:ascii="Arial" w:hAnsi="Arial"/>
                <w:b/>
                <w:color w:val="D4AF37"/>
                <w:sz w:val="18"/>
              </w:rPr>
              <w:t>Parent Projects</w:t>
            </w:r>
          </w:p>
        </w:tc>
        <w:tc>
          <w:tcPr>
            <w:tcW w:type="dxa" w:w="4680"/>
            <w:shd w:val="clear" w:color="auto" w:fill="F2F0FF"/>
          </w:tcPr>
          <w:p>
            <w:pPr>
              <w:ind w:left="144"/>
            </w:pPr>
            <w:r>
              <w:rPr>
                <w:rFonts w:ascii="Arial" w:hAnsi="Arial"/>
                <w:color w:val="1A1A2E"/>
                <w:sz w:val="19"/>
              </w:rPr>
              <w:t>V3R Phases 1-8 (Complete), NEXUS (Active), CONDUIT (Complete)</w:t>
            </w:r>
          </w:p>
        </w:tc>
      </w:tr>
      <w:tr>
        <w:tc>
          <w:tcPr>
            <w:tcW w:type="dxa" w:w="4680"/>
            <w:shd w:val="clear" w:color="auto" w:fill="080C1A"/>
          </w:tcPr>
          <w:p>
            <w:pPr>
              <w:ind w:left="144"/>
            </w:pPr>
            <w:r>
              <w:rPr>
                <w:rFonts w:ascii="Arial" w:hAnsi="Arial"/>
                <w:b/>
                <w:color w:val="D4AF37"/>
                <w:sz w:val="18"/>
              </w:rPr>
              <w:t>Status</w:t>
            </w:r>
          </w:p>
        </w:tc>
        <w:tc>
          <w:tcPr>
            <w:tcW w:type="dxa" w:w="4680"/>
            <w:shd w:val="clear" w:color="auto" w:fill="F2F0FF"/>
          </w:tcPr>
          <w:p>
            <w:pPr>
              <w:ind w:left="144"/>
            </w:pPr>
            <w:r>
              <w:rPr>
                <w:rFonts w:ascii="Arial" w:hAnsi="Arial"/>
                <w:color w:val="1A1A2E"/>
                <w:sz w:val="19"/>
              </w:rPr>
              <w:t>Pre-Implementation — Architecture Finalized</w:t>
            </w:r>
          </w:p>
        </w:tc>
      </w:tr>
      <w:tr>
        <w:tc>
          <w:tcPr>
            <w:tcW w:type="dxa" w:w="4680"/>
            <w:shd w:val="clear" w:color="auto" w:fill="080C1A"/>
          </w:tcPr>
          <w:p>
            <w:pPr>
              <w:ind w:left="144"/>
            </w:pPr>
            <w:r>
              <w:rPr>
                <w:rFonts w:ascii="Arial" w:hAnsi="Arial"/>
                <w:b/>
                <w:color w:val="D4AF37"/>
                <w:sz w:val="18"/>
              </w:rPr>
              <w:t>Budget</w:t>
            </w:r>
          </w:p>
        </w:tc>
        <w:tc>
          <w:tcPr>
            <w:tcW w:type="dxa" w:w="4680"/>
            <w:shd w:val="clear" w:color="auto" w:fill="F2F0FF"/>
          </w:tcPr>
          <w:p>
            <w:pPr>
              <w:ind w:left="144"/>
            </w:pPr>
            <w:r>
              <w:rPr>
                <w:rFonts w:ascii="Arial" w:hAnsi="Arial"/>
                <w:color w:val="1A1A2E"/>
                <w:sz w:val="19"/>
              </w:rPr>
              <w:t>Zero. Absolute. Non-negotiable.</w:t>
            </w:r>
          </w:p>
        </w:tc>
      </w:tr>
    </w:tbl>
    <w:p>
      <w:pPr>
        <w:spacing w:after="480"/>
      </w:pPr>
    </w:p>
    <w:p>
      <w:pPr>
        <w:pBdr>
          <w:bottom w:val="single" w:sz="8" w:space="1" w:color="D4AF37"/>
        </w:pBdr>
        <w:spacing w:before="80" w:after="80"/>
      </w:pPr>
    </w:p>
    <w:p>
      <w:pPr>
        <w:spacing w:before="360" w:after="240"/>
      </w:pPr>
      <w:r>
        <w:rPr>
          <w:rFonts w:ascii="Arial" w:hAnsi="Arial"/>
          <w:i/>
          <w:color w:val="2B1B6B"/>
          <w:sz w:val="22"/>
        </w:rPr>
        <w:t>Project OLYMPIAN gives V3R a mind that thinks when no one is watching. An autonomous Cell generates ideas about V3R's own evolution, scores them by significance, and stores them in a growing intelligence table. An Analyzer reads that table and finds the path of least resistance to the next meaningful evolution. Together they form V3R's strategic subconscious — always running, always thinking, always steering toward what comes next.</w:t>
      </w:r>
    </w:p>
    <w:p>
      <w:r>
        <w:br w:type="page"/>
      </w:r>
    </w:p>
    <w:p>
      <w:pPr>
        <w:spacing w:before="0" w:after="240"/>
      </w:pPr>
      <w:r>
        <w:rPr>
          <w:rFonts w:ascii="Arial" w:hAnsi="Arial"/>
          <w:b/>
          <w:color w:val="080C1A"/>
          <w:sz w:val="36"/>
        </w:rPr>
        <w:t>TABLE OF CONTENTS</w:t>
      </w:r>
    </w:p>
    <w:p>
      <w:pPr>
        <w:pBdr>
          <w:bottom w:val="single" w:sz="8" w:space="1" w:color="7B2FFF"/>
        </w:pBdr>
        <w:spacing w:before="80" w:after="80"/>
      </w:pPr>
    </w:p>
    <w:tbl>
      <w:tblPr>
        <w:tblW w:type="auto" w:w="0"/>
        <w:jc w:val="left"/>
        <w:tblLook w:firstColumn="1" w:firstRow="1" w:lastColumn="0" w:lastRow="0" w:noHBand="0" w:noVBand="1" w:val="04A0"/>
      </w:tblPr>
      <w:tblGrid>
        <w:gridCol w:w="3120"/>
        <w:gridCol w:w="3120"/>
        <w:gridCol w:w="3120"/>
      </w:tblGrid>
      <w:tr>
        <w:tc>
          <w:tcPr>
            <w:tcW w:type="dxa" w:w="3120"/>
            <w:shd w:val="clear" w:color="auto" w:fill="F2F0FF"/>
          </w:tcPr>
          <w:p>
            <w:pPr>
              <w:ind w:left="144"/>
            </w:pPr>
            <w:r>
              <w:rPr>
                <w:rFonts w:ascii="Arial" w:hAnsi="Arial"/>
                <w:b/>
                <w:color w:val="7B2FFF"/>
                <w:sz w:val="20"/>
              </w:rPr>
              <w:t>1</w:t>
            </w:r>
          </w:p>
        </w:tc>
        <w:tc>
          <w:tcPr>
            <w:tcW w:type="dxa" w:w="3120"/>
            <w:shd w:val="clear" w:color="auto" w:fill="F2F0FF"/>
          </w:tcPr>
          <w:p>
            <w:pPr>
              <w:ind w:left="144"/>
            </w:pPr>
            <w:r>
              <w:rPr>
                <w:rFonts w:ascii="Arial" w:hAnsi="Arial"/>
                <w:color w:val="1A1A2E"/>
                <w:sz w:val="20"/>
              </w:rPr>
              <w:t>Executive Summary</w:t>
            </w:r>
          </w:p>
        </w:tc>
        <w:tc>
          <w:tcPr>
            <w:tcW w:type="dxa" w:w="3120"/>
            <w:shd w:val="clear" w:color="auto" w:fill="F2F0FF"/>
          </w:tcPr>
          <w:p>
            <w:pPr>
              <w:jc w:val="right"/>
            </w:pPr>
            <w:r>
              <w:rPr>
                <w:rFonts w:ascii="Arial" w:hAnsi="Arial"/>
                <w:color w:val="4A4A6A"/>
                <w:sz w:val="20"/>
              </w:rPr>
              <w:t>3</w:t>
            </w:r>
          </w:p>
        </w:tc>
      </w:tr>
      <w:tr>
        <w:tc>
          <w:tcPr>
            <w:tcW w:type="dxa" w:w="3120"/>
            <w:shd w:val="clear" w:color="auto" w:fill="FFFFFF"/>
          </w:tcPr>
          <w:p>
            <w:pPr>
              <w:ind w:left="144"/>
            </w:pPr>
            <w:r>
              <w:rPr>
                <w:rFonts w:ascii="Arial" w:hAnsi="Arial"/>
                <w:b/>
                <w:color w:val="7B2FFF"/>
                <w:sz w:val="20"/>
              </w:rPr>
              <w:t>2</w:t>
            </w:r>
          </w:p>
        </w:tc>
        <w:tc>
          <w:tcPr>
            <w:tcW w:type="dxa" w:w="3120"/>
            <w:shd w:val="clear" w:color="auto" w:fill="FFFFFF"/>
          </w:tcPr>
          <w:p>
            <w:pPr>
              <w:ind w:left="144"/>
            </w:pPr>
            <w:r>
              <w:rPr>
                <w:rFonts w:ascii="Arial" w:hAnsi="Arial"/>
                <w:color w:val="1A1A2E"/>
                <w:sz w:val="20"/>
              </w:rPr>
              <w:t>Why OLYMPIAN — The Problem with Human-Driven Evolution</w:t>
            </w:r>
          </w:p>
        </w:tc>
        <w:tc>
          <w:tcPr>
            <w:tcW w:type="dxa" w:w="3120"/>
            <w:shd w:val="clear" w:color="auto" w:fill="FFFFFF"/>
          </w:tcPr>
          <w:p>
            <w:pPr>
              <w:jc w:val="right"/>
            </w:pPr>
            <w:r>
              <w:rPr>
                <w:rFonts w:ascii="Arial" w:hAnsi="Arial"/>
                <w:color w:val="4A4A6A"/>
                <w:sz w:val="20"/>
              </w:rPr>
              <w:t>3</w:t>
            </w:r>
          </w:p>
        </w:tc>
      </w:tr>
      <w:tr>
        <w:tc>
          <w:tcPr>
            <w:tcW w:type="dxa" w:w="3120"/>
            <w:shd w:val="clear" w:color="auto" w:fill="F2F0FF"/>
          </w:tcPr>
          <w:p>
            <w:pPr>
              <w:ind w:left="144"/>
            </w:pPr>
            <w:r>
              <w:rPr>
                <w:rFonts w:ascii="Arial" w:hAnsi="Arial"/>
                <w:b/>
                <w:color w:val="7B2FFF"/>
                <w:sz w:val="20"/>
              </w:rPr>
              <w:t>3</w:t>
            </w:r>
          </w:p>
        </w:tc>
        <w:tc>
          <w:tcPr>
            <w:tcW w:type="dxa" w:w="3120"/>
            <w:shd w:val="clear" w:color="auto" w:fill="F2F0FF"/>
          </w:tcPr>
          <w:p>
            <w:pPr>
              <w:ind w:left="144"/>
            </w:pPr>
            <w:r>
              <w:rPr>
                <w:rFonts w:ascii="Arial" w:hAnsi="Arial"/>
                <w:color w:val="1A1A2E"/>
                <w:sz w:val="20"/>
              </w:rPr>
              <w:t>The OLYMPIAN Thesis</w:t>
            </w:r>
          </w:p>
        </w:tc>
        <w:tc>
          <w:tcPr>
            <w:tcW w:type="dxa" w:w="3120"/>
            <w:shd w:val="clear" w:color="auto" w:fill="F2F0FF"/>
          </w:tcPr>
          <w:p>
            <w:pPr>
              <w:jc w:val="right"/>
            </w:pPr>
            <w:r>
              <w:rPr>
                <w:rFonts w:ascii="Arial" w:hAnsi="Arial"/>
                <w:color w:val="4A4A6A"/>
                <w:sz w:val="20"/>
              </w:rPr>
              <w:t>4</w:t>
            </w:r>
          </w:p>
        </w:tc>
      </w:tr>
      <w:tr>
        <w:tc>
          <w:tcPr>
            <w:tcW w:type="dxa" w:w="3120"/>
            <w:shd w:val="clear" w:color="auto" w:fill="FFFFFF"/>
          </w:tcPr>
          <w:p>
            <w:pPr>
              <w:ind w:left="144"/>
            </w:pPr>
            <w:r>
              <w:rPr>
                <w:rFonts w:ascii="Arial" w:hAnsi="Arial"/>
                <w:b/>
                <w:color w:val="7B2FFF"/>
                <w:sz w:val="20"/>
              </w:rPr>
              <w:t>4</w:t>
            </w:r>
          </w:p>
        </w:tc>
        <w:tc>
          <w:tcPr>
            <w:tcW w:type="dxa" w:w="3120"/>
            <w:shd w:val="clear" w:color="auto" w:fill="FFFFFF"/>
          </w:tcPr>
          <w:p>
            <w:pPr>
              <w:ind w:left="144"/>
            </w:pPr>
            <w:r>
              <w:rPr>
                <w:rFonts w:ascii="Arial" w:hAnsi="Arial"/>
                <w:color w:val="1A1A2E"/>
                <w:sz w:val="20"/>
              </w:rPr>
              <w:t>V3R Brainstorm — 3-Pass Proof of Concept</w:t>
            </w:r>
          </w:p>
        </w:tc>
        <w:tc>
          <w:tcPr>
            <w:tcW w:type="dxa" w:w="3120"/>
            <w:shd w:val="clear" w:color="auto" w:fill="FFFFFF"/>
          </w:tcPr>
          <w:p>
            <w:pPr>
              <w:jc w:val="right"/>
            </w:pPr>
            <w:r>
              <w:rPr>
                <w:rFonts w:ascii="Arial" w:hAnsi="Arial"/>
                <w:color w:val="4A4A6A"/>
                <w:sz w:val="20"/>
              </w:rPr>
              <w:t>4</w:t>
            </w:r>
          </w:p>
        </w:tc>
      </w:tr>
      <w:tr>
        <w:tc>
          <w:tcPr>
            <w:tcW w:type="dxa" w:w="3120"/>
            <w:shd w:val="clear" w:color="auto" w:fill="F2F0FF"/>
          </w:tcPr>
          <w:p>
            <w:pPr>
              <w:ind w:left="144"/>
            </w:pPr>
            <w:r>
              <w:rPr>
                <w:rFonts w:ascii="Arial" w:hAnsi="Arial"/>
                <w:b/>
                <w:color w:val="7B2FFF"/>
                <w:sz w:val="20"/>
              </w:rPr>
              <w:t>5</w:t>
            </w:r>
          </w:p>
        </w:tc>
        <w:tc>
          <w:tcPr>
            <w:tcW w:type="dxa" w:w="3120"/>
            <w:shd w:val="clear" w:color="auto" w:fill="F2F0FF"/>
          </w:tcPr>
          <w:p>
            <w:pPr>
              <w:ind w:left="144"/>
            </w:pPr>
            <w:r>
              <w:rPr>
                <w:rFonts w:ascii="Arial" w:hAnsi="Arial"/>
                <w:color w:val="1A1A2E"/>
                <w:sz w:val="20"/>
              </w:rPr>
              <w:t>Component 1 — The Cell (lambda_cell.py)</w:t>
            </w:r>
          </w:p>
        </w:tc>
        <w:tc>
          <w:tcPr>
            <w:tcW w:type="dxa" w:w="3120"/>
            <w:shd w:val="clear" w:color="auto" w:fill="F2F0FF"/>
          </w:tcPr>
          <w:p>
            <w:pPr>
              <w:jc w:val="right"/>
            </w:pPr>
            <w:r>
              <w:rPr>
                <w:rFonts w:ascii="Arial" w:hAnsi="Arial"/>
                <w:color w:val="4A4A6A"/>
                <w:sz w:val="20"/>
              </w:rPr>
              <w:t>6</w:t>
            </w:r>
          </w:p>
        </w:tc>
      </w:tr>
      <w:tr>
        <w:tc>
          <w:tcPr>
            <w:tcW w:type="dxa" w:w="3120"/>
            <w:shd w:val="clear" w:color="auto" w:fill="FFFFFF"/>
          </w:tcPr>
          <w:p>
            <w:pPr>
              <w:ind w:left="144"/>
            </w:pPr>
            <w:r>
              <w:rPr>
                <w:rFonts w:ascii="Arial" w:hAnsi="Arial"/>
                <w:b/>
                <w:color w:val="7B2FFF"/>
                <w:sz w:val="20"/>
              </w:rPr>
              <w:t>6</w:t>
            </w:r>
          </w:p>
        </w:tc>
        <w:tc>
          <w:tcPr>
            <w:tcW w:type="dxa" w:w="3120"/>
            <w:shd w:val="clear" w:color="auto" w:fill="FFFFFF"/>
          </w:tcPr>
          <w:p>
            <w:pPr>
              <w:ind w:left="144"/>
            </w:pPr>
            <w:r>
              <w:rPr>
                <w:rFonts w:ascii="Arial" w:hAnsi="Arial"/>
                <w:color w:val="1A1A2E"/>
                <w:sz w:val="20"/>
              </w:rPr>
              <w:t>Component 2 — The Analyzer (lambda_analyzer.py)</w:t>
            </w:r>
          </w:p>
        </w:tc>
        <w:tc>
          <w:tcPr>
            <w:tcW w:type="dxa" w:w="3120"/>
            <w:shd w:val="clear" w:color="auto" w:fill="FFFFFF"/>
          </w:tcPr>
          <w:p>
            <w:pPr>
              <w:jc w:val="right"/>
            </w:pPr>
            <w:r>
              <w:rPr>
                <w:rFonts w:ascii="Arial" w:hAnsi="Arial"/>
                <w:color w:val="4A4A6A"/>
                <w:sz w:val="20"/>
              </w:rPr>
              <w:t>8</w:t>
            </w:r>
          </w:p>
        </w:tc>
      </w:tr>
      <w:tr>
        <w:tc>
          <w:tcPr>
            <w:tcW w:type="dxa" w:w="3120"/>
            <w:shd w:val="clear" w:color="auto" w:fill="F2F0FF"/>
          </w:tcPr>
          <w:p>
            <w:pPr>
              <w:ind w:left="144"/>
            </w:pPr>
            <w:r>
              <w:rPr>
                <w:rFonts w:ascii="Arial" w:hAnsi="Arial"/>
                <w:b/>
                <w:color w:val="7B2FFF"/>
                <w:sz w:val="20"/>
              </w:rPr>
              <w:t>7</w:t>
            </w:r>
          </w:p>
        </w:tc>
        <w:tc>
          <w:tcPr>
            <w:tcW w:type="dxa" w:w="3120"/>
            <w:shd w:val="clear" w:color="auto" w:fill="F2F0FF"/>
          </w:tcPr>
          <w:p>
            <w:pPr>
              <w:ind w:left="144"/>
            </w:pPr>
            <w:r>
              <w:rPr>
                <w:rFonts w:ascii="Arial" w:hAnsi="Arial"/>
                <w:color w:val="1A1A2E"/>
                <w:sz w:val="20"/>
              </w:rPr>
              <w:t>Component 3 — The v3r-ideas DynamoDB Table</w:t>
            </w:r>
          </w:p>
        </w:tc>
        <w:tc>
          <w:tcPr>
            <w:tcW w:type="dxa" w:w="3120"/>
            <w:shd w:val="clear" w:color="auto" w:fill="F2F0FF"/>
          </w:tcPr>
          <w:p>
            <w:pPr>
              <w:jc w:val="right"/>
            </w:pPr>
            <w:r>
              <w:rPr>
                <w:rFonts w:ascii="Arial" w:hAnsi="Arial"/>
                <w:color w:val="4A4A6A"/>
                <w:sz w:val="20"/>
              </w:rPr>
              <w:t>9</w:t>
            </w:r>
          </w:p>
        </w:tc>
      </w:tr>
      <w:tr>
        <w:tc>
          <w:tcPr>
            <w:tcW w:type="dxa" w:w="3120"/>
            <w:shd w:val="clear" w:color="auto" w:fill="FFFFFF"/>
          </w:tcPr>
          <w:p>
            <w:pPr>
              <w:ind w:left="144"/>
            </w:pPr>
            <w:r>
              <w:rPr>
                <w:rFonts w:ascii="Arial" w:hAnsi="Arial"/>
                <w:b/>
                <w:color w:val="7B2FFF"/>
                <w:sz w:val="20"/>
              </w:rPr>
              <w:t>8</w:t>
            </w:r>
          </w:p>
        </w:tc>
        <w:tc>
          <w:tcPr>
            <w:tcW w:type="dxa" w:w="3120"/>
            <w:shd w:val="clear" w:color="auto" w:fill="FFFFFF"/>
          </w:tcPr>
          <w:p>
            <w:pPr>
              <w:ind w:left="144"/>
            </w:pPr>
            <w:r>
              <w:rPr>
                <w:rFonts w:ascii="Arial" w:hAnsi="Arial"/>
                <w:color w:val="1A1A2E"/>
                <w:sz w:val="20"/>
              </w:rPr>
              <w:t>Component 4 — HF Space OLYMPIAN Tab</w:t>
            </w:r>
          </w:p>
        </w:tc>
        <w:tc>
          <w:tcPr>
            <w:tcW w:type="dxa" w:w="3120"/>
            <w:shd w:val="clear" w:color="auto" w:fill="FFFFFF"/>
          </w:tcPr>
          <w:p>
            <w:pPr>
              <w:jc w:val="right"/>
            </w:pPr>
            <w:r>
              <w:rPr>
                <w:rFonts w:ascii="Arial" w:hAnsi="Arial"/>
                <w:color w:val="4A4A6A"/>
                <w:sz w:val="20"/>
              </w:rPr>
              <w:t>10</w:t>
            </w:r>
          </w:p>
        </w:tc>
      </w:tr>
      <w:tr>
        <w:tc>
          <w:tcPr>
            <w:tcW w:type="dxa" w:w="3120"/>
            <w:shd w:val="clear" w:color="auto" w:fill="F2F0FF"/>
          </w:tcPr>
          <w:p>
            <w:pPr>
              <w:ind w:left="144"/>
            </w:pPr>
            <w:r>
              <w:rPr>
                <w:rFonts w:ascii="Arial" w:hAnsi="Arial"/>
                <w:b/>
                <w:color w:val="7B2FFF"/>
                <w:sz w:val="20"/>
              </w:rPr>
              <w:t>9</w:t>
            </w:r>
          </w:p>
        </w:tc>
        <w:tc>
          <w:tcPr>
            <w:tcW w:type="dxa" w:w="3120"/>
            <w:shd w:val="clear" w:color="auto" w:fill="F2F0FF"/>
          </w:tcPr>
          <w:p>
            <w:pPr>
              <w:ind w:left="144"/>
            </w:pPr>
            <w:r>
              <w:rPr>
                <w:rFonts w:ascii="Arial" w:hAnsi="Arial"/>
                <w:color w:val="1A1A2E"/>
                <w:sz w:val="20"/>
              </w:rPr>
              <w:t>Component 5 — Multi-AI Integration Layer</w:t>
            </w:r>
          </w:p>
        </w:tc>
        <w:tc>
          <w:tcPr>
            <w:tcW w:type="dxa" w:w="3120"/>
            <w:shd w:val="clear" w:color="auto" w:fill="F2F0FF"/>
          </w:tcPr>
          <w:p>
            <w:pPr>
              <w:jc w:val="right"/>
            </w:pPr>
            <w:r>
              <w:rPr>
                <w:rFonts w:ascii="Arial" w:hAnsi="Arial"/>
                <w:color w:val="4A4A6A"/>
                <w:sz w:val="20"/>
              </w:rPr>
              <w:t>11</w:t>
            </w:r>
          </w:p>
        </w:tc>
      </w:tr>
      <w:tr>
        <w:tc>
          <w:tcPr>
            <w:tcW w:type="dxa" w:w="3120"/>
            <w:shd w:val="clear" w:color="auto" w:fill="FFFFFF"/>
          </w:tcPr>
          <w:p>
            <w:pPr>
              <w:ind w:left="144"/>
            </w:pPr>
            <w:r>
              <w:rPr>
                <w:rFonts w:ascii="Arial" w:hAnsi="Arial"/>
                <w:b/>
                <w:color w:val="7B2FFF"/>
                <w:sz w:val="20"/>
              </w:rPr>
              <w:t>10</w:t>
            </w:r>
          </w:p>
        </w:tc>
        <w:tc>
          <w:tcPr>
            <w:tcW w:type="dxa" w:w="3120"/>
            <w:shd w:val="clear" w:color="auto" w:fill="FFFFFF"/>
          </w:tcPr>
          <w:p>
            <w:pPr>
              <w:ind w:left="144"/>
            </w:pPr>
            <w:r>
              <w:rPr>
                <w:rFonts w:ascii="Arial" w:hAnsi="Arial"/>
                <w:color w:val="1A1A2E"/>
                <w:sz w:val="20"/>
              </w:rPr>
              <w:t>The Shared Mind Architecture</w:t>
            </w:r>
          </w:p>
        </w:tc>
        <w:tc>
          <w:tcPr>
            <w:tcW w:type="dxa" w:w="3120"/>
            <w:shd w:val="clear" w:color="auto" w:fill="FFFFFF"/>
          </w:tcPr>
          <w:p>
            <w:pPr>
              <w:jc w:val="right"/>
            </w:pPr>
            <w:r>
              <w:rPr>
                <w:rFonts w:ascii="Arial" w:hAnsi="Arial"/>
                <w:color w:val="4A4A6A"/>
                <w:sz w:val="20"/>
              </w:rPr>
              <w:t>12</w:t>
            </w:r>
          </w:p>
        </w:tc>
      </w:tr>
      <w:tr>
        <w:tc>
          <w:tcPr>
            <w:tcW w:type="dxa" w:w="3120"/>
            <w:shd w:val="clear" w:color="auto" w:fill="F2F0FF"/>
          </w:tcPr>
          <w:p>
            <w:pPr>
              <w:ind w:left="144"/>
            </w:pPr>
            <w:r>
              <w:rPr>
                <w:rFonts w:ascii="Arial" w:hAnsi="Arial"/>
                <w:b/>
                <w:color w:val="7B2FFF"/>
                <w:sz w:val="20"/>
              </w:rPr>
              <w:t>11</w:t>
            </w:r>
          </w:p>
        </w:tc>
        <w:tc>
          <w:tcPr>
            <w:tcW w:type="dxa" w:w="3120"/>
            <w:shd w:val="clear" w:color="auto" w:fill="F2F0FF"/>
          </w:tcPr>
          <w:p>
            <w:pPr>
              <w:ind w:left="144"/>
            </w:pPr>
            <w:r>
              <w:rPr>
                <w:rFonts w:ascii="Arial" w:hAnsi="Arial"/>
                <w:color w:val="1A1A2E"/>
                <w:sz w:val="20"/>
              </w:rPr>
              <w:t>What OLYMPIAN Does That No One Else Is Doing</w:t>
            </w:r>
          </w:p>
        </w:tc>
        <w:tc>
          <w:tcPr>
            <w:tcW w:type="dxa" w:w="3120"/>
            <w:shd w:val="clear" w:color="auto" w:fill="F2F0FF"/>
          </w:tcPr>
          <w:p>
            <w:pPr>
              <w:jc w:val="right"/>
            </w:pPr>
            <w:r>
              <w:rPr>
                <w:rFonts w:ascii="Arial" w:hAnsi="Arial"/>
                <w:color w:val="4A4A6A"/>
                <w:sz w:val="20"/>
              </w:rPr>
              <w:t>13</w:t>
            </w:r>
          </w:p>
        </w:tc>
      </w:tr>
      <w:tr>
        <w:tc>
          <w:tcPr>
            <w:tcW w:type="dxa" w:w="3120"/>
            <w:shd w:val="clear" w:color="auto" w:fill="FFFFFF"/>
          </w:tcPr>
          <w:p>
            <w:pPr>
              <w:ind w:left="144"/>
            </w:pPr>
            <w:r>
              <w:rPr>
                <w:rFonts w:ascii="Arial" w:hAnsi="Arial"/>
                <w:b/>
                <w:color w:val="7B2FFF"/>
                <w:sz w:val="20"/>
              </w:rPr>
              <w:t>12</w:t>
            </w:r>
          </w:p>
        </w:tc>
        <w:tc>
          <w:tcPr>
            <w:tcW w:type="dxa" w:w="3120"/>
            <w:shd w:val="clear" w:color="auto" w:fill="FFFFFF"/>
          </w:tcPr>
          <w:p>
            <w:pPr>
              <w:ind w:left="144"/>
            </w:pPr>
            <w:r>
              <w:rPr>
                <w:rFonts w:ascii="Arial" w:hAnsi="Arial"/>
                <w:color w:val="1A1A2E"/>
                <w:sz w:val="20"/>
              </w:rPr>
              <w:t>gRPC — Future State Note</w:t>
            </w:r>
          </w:p>
        </w:tc>
        <w:tc>
          <w:tcPr>
            <w:tcW w:type="dxa" w:w="3120"/>
            <w:shd w:val="clear" w:color="auto" w:fill="FFFFFF"/>
          </w:tcPr>
          <w:p>
            <w:pPr>
              <w:jc w:val="right"/>
            </w:pPr>
            <w:r>
              <w:rPr>
                <w:rFonts w:ascii="Arial" w:hAnsi="Arial"/>
                <w:color w:val="4A4A6A"/>
                <w:sz w:val="20"/>
              </w:rPr>
              <w:t>13</w:t>
            </w:r>
          </w:p>
        </w:tc>
      </w:tr>
      <w:tr>
        <w:tc>
          <w:tcPr>
            <w:tcW w:type="dxa" w:w="3120"/>
            <w:shd w:val="clear" w:color="auto" w:fill="F2F0FF"/>
          </w:tcPr>
          <w:p>
            <w:pPr>
              <w:ind w:left="144"/>
            </w:pPr>
            <w:r>
              <w:rPr>
                <w:rFonts w:ascii="Arial" w:hAnsi="Arial"/>
                <w:b/>
                <w:color w:val="7B2FFF"/>
                <w:sz w:val="20"/>
              </w:rPr>
              <w:t>13</w:t>
            </w:r>
          </w:p>
        </w:tc>
        <w:tc>
          <w:tcPr>
            <w:tcW w:type="dxa" w:w="3120"/>
            <w:shd w:val="clear" w:color="auto" w:fill="F2F0FF"/>
          </w:tcPr>
          <w:p>
            <w:pPr>
              <w:ind w:left="144"/>
            </w:pPr>
            <w:r>
              <w:rPr>
                <w:rFonts w:ascii="Arial" w:hAnsi="Arial"/>
                <w:color w:val="1A1A2E"/>
                <w:sz w:val="20"/>
              </w:rPr>
              <w:t>AWS Infrastructure Requirements</w:t>
            </w:r>
          </w:p>
        </w:tc>
        <w:tc>
          <w:tcPr>
            <w:tcW w:type="dxa" w:w="3120"/>
            <w:shd w:val="clear" w:color="auto" w:fill="F2F0FF"/>
          </w:tcPr>
          <w:p>
            <w:pPr>
              <w:jc w:val="right"/>
            </w:pPr>
            <w:r>
              <w:rPr>
                <w:rFonts w:ascii="Arial" w:hAnsi="Arial"/>
                <w:color w:val="4A4A6A"/>
                <w:sz w:val="20"/>
              </w:rPr>
              <w:t>14</w:t>
            </w:r>
          </w:p>
        </w:tc>
      </w:tr>
      <w:tr>
        <w:tc>
          <w:tcPr>
            <w:tcW w:type="dxa" w:w="3120"/>
            <w:shd w:val="clear" w:color="auto" w:fill="FFFFFF"/>
          </w:tcPr>
          <w:p>
            <w:pPr>
              <w:ind w:left="144"/>
            </w:pPr>
            <w:r>
              <w:rPr>
                <w:rFonts w:ascii="Arial" w:hAnsi="Arial"/>
                <w:b/>
                <w:color w:val="7B2FFF"/>
                <w:sz w:val="20"/>
              </w:rPr>
              <w:t>14</w:t>
            </w:r>
          </w:p>
        </w:tc>
        <w:tc>
          <w:tcPr>
            <w:tcW w:type="dxa" w:w="3120"/>
            <w:shd w:val="clear" w:color="auto" w:fill="FFFFFF"/>
          </w:tcPr>
          <w:p>
            <w:pPr>
              <w:ind w:left="144"/>
            </w:pPr>
            <w:r>
              <w:rPr>
                <w:rFonts w:ascii="Arial" w:hAnsi="Arial"/>
                <w:color w:val="1A1A2E"/>
                <w:sz w:val="20"/>
              </w:rPr>
              <w:t>Implementation Roadmap</w:t>
            </w:r>
          </w:p>
        </w:tc>
        <w:tc>
          <w:tcPr>
            <w:tcW w:type="dxa" w:w="3120"/>
            <w:shd w:val="clear" w:color="auto" w:fill="FFFFFF"/>
          </w:tcPr>
          <w:p>
            <w:pPr>
              <w:jc w:val="right"/>
            </w:pPr>
            <w:r>
              <w:rPr>
                <w:rFonts w:ascii="Arial" w:hAnsi="Arial"/>
                <w:color w:val="4A4A6A"/>
                <w:sz w:val="20"/>
              </w:rPr>
              <w:t>15</w:t>
            </w:r>
          </w:p>
        </w:tc>
      </w:tr>
      <w:tr>
        <w:tc>
          <w:tcPr>
            <w:tcW w:type="dxa" w:w="3120"/>
            <w:shd w:val="clear" w:color="auto" w:fill="F2F0FF"/>
          </w:tcPr>
          <w:p>
            <w:pPr>
              <w:ind w:left="144"/>
            </w:pPr>
            <w:r>
              <w:rPr>
                <w:rFonts w:ascii="Arial" w:hAnsi="Arial"/>
                <w:b/>
                <w:color w:val="7B2FFF"/>
                <w:sz w:val="20"/>
              </w:rPr>
              <w:t>15</w:t>
            </w:r>
          </w:p>
        </w:tc>
        <w:tc>
          <w:tcPr>
            <w:tcW w:type="dxa" w:w="3120"/>
            <w:shd w:val="clear" w:color="auto" w:fill="F2F0FF"/>
          </w:tcPr>
          <w:p>
            <w:pPr>
              <w:ind w:left="144"/>
            </w:pPr>
            <w:r>
              <w:rPr>
                <w:rFonts w:ascii="Arial" w:hAnsi="Arial"/>
                <w:color w:val="1A1A2E"/>
                <w:sz w:val="20"/>
              </w:rPr>
              <w:t>Constraints and Non-Negotiables</w:t>
            </w:r>
          </w:p>
        </w:tc>
        <w:tc>
          <w:tcPr>
            <w:tcW w:type="dxa" w:w="3120"/>
            <w:shd w:val="clear" w:color="auto" w:fill="F2F0FF"/>
          </w:tcPr>
          <w:p>
            <w:pPr>
              <w:jc w:val="right"/>
            </w:pPr>
            <w:r>
              <w:rPr>
                <w:rFonts w:ascii="Arial" w:hAnsi="Arial"/>
                <w:color w:val="4A4A6A"/>
                <w:sz w:val="20"/>
              </w:rPr>
              <w:t>16</w:t>
            </w:r>
          </w:p>
        </w:tc>
      </w:tr>
      <w:tr>
        <w:tc>
          <w:tcPr>
            <w:tcW w:type="dxa" w:w="3120"/>
            <w:shd w:val="clear" w:color="auto" w:fill="FFFFFF"/>
          </w:tcPr>
          <w:p>
            <w:pPr>
              <w:ind w:left="144"/>
            </w:pPr>
            <w:r>
              <w:rPr>
                <w:rFonts w:ascii="Arial" w:hAnsi="Arial"/>
                <w:b/>
                <w:color w:val="7B2FFF"/>
                <w:sz w:val="20"/>
              </w:rPr>
              <w:t>16</w:t>
            </w:r>
          </w:p>
        </w:tc>
        <w:tc>
          <w:tcPr>
            <w:tcW w:type="dxa" w:w="3120"/>
            <w:shd w:val="clear" w:color="auto" w:fill="FFFFFF"/>
          </w:tcPr>
          <w:p>
            <w:pPr>
              <w:ind w:left="144"/>
            </w:pPr>
            <w:r>
              <w:rPr>
                <w:rFonts w:ascii="Arial" w:hAnsi="Arial"/>
                <w:color w:val="1A1A2E"/>
                <w:sz w:val="20"/>
              </w:rPr>
              <w:t>Closing Statement</w:t>
            </w:r>
          </w:p>
        </w:tc>
        <w:tc>
          <w:tcPr>
            <w:tcW w:type="dxa" w:w="3120"/>
            <w:shd w:val="clear" w:color="auto" w:fill="FFFFFF"/>
          </w:tcPr>
          <w:p>
            <w:pPr>
              <w:jc w:val="right"/>
            </w:pPr>
            <w:r>
              <w:rPr>
                <w:rFonts w:ascii="Arial" w:hAnsi="Arial"/>
                <w:color w:val="4A4A6A"/>
                <w:sz w:val="20"/>
              </w:rPr>
              <w:t>17</w:t>
            </w:r>
          </w:p>
        </w:tc>
      </w:tr>
    </w:tbl>
    <w:p>
      <w:r>
        <w:br w:type="page"/>
      </w:r>
    </w:p>
    <w:p>
      <w:pPr>
        <w:spacing w:before="0" w:after="120"/>
      </w:pPr>
      <w:r>
        <w:rPr>
          <w:rFonts w:ascii="Arial" w:hAnsi="Arial"/>
          <w:b/>
          <w:color w:val="7B2FFF"/>
          <w:sz w:val="32"/>
        </w:rPr>
        <w:t>1. EXECUTIVE SUMMARY</w:t>
      </w:r>
    </w:p>
    <w:p>
      <w:pPr>
        <w:pBdr>
          <w:bottom w:val="single" w:sz="6" w:space="1" w:color="7B2FFF"/>
        </w:pBdr>
        <w:spacing w:before="80" w:after="80"/>
      </w:pPr>
    </w:p>
    <w:p>
      <w:pPr>
        <w:spacing w:before="60" w:after="160"/>
      </w:pPr>
      <w:r>
        <w:rPr>
          <w:rFonts w:ascii="Arial" w:hAnsi="Arial"/>
          <w:b w:val="0"/>
          <w:i w:val="0"/>
          <w:color w:val="1A1A2E"/>
          <w:sz w:val="21"/>
        </w:rPr>
        <w:t>Project OLYMPIAN establishes V3R's autonomous strategic intelligence layer. It consists of two interlocking components: The Cell — an autonomous Lambda function that runs on a schedule, reads V3R's self-knowledge, generates ideas about V3R's own evolution, scores them by significance, and stores them in a persistent ideas table — and The Analyzer — an on-demand function that reads the ideas table and identifies which ideas are closest to immediate implementation given V3R's current infrastructure, returning a prioritized action path.</w:t>
      </w:r>
    </w:p>
    <w:p>
      <w:pPr>
        <w:spacing w:before="60" w:after="160"/>
      </w:pPr>
      <w:r>
        <w:rPr>
          <w:rFonts w:ascii="Arial" w:hAnsi="Arial"/>
          <w:b w:val="0"/>
          <w:i w:val="0"/>
          <w:color w:val="1A1A2E"/>
          <w:sz w:val="21"/>
        </w:rPr>
        <w:t>OLYMPIAN is not a product generator. It is not a chatbot feature. It is V3R thinking about what it should become next — without waiting for a human to ask. The Cell runs whether or not you are in a session. The ideas it generates are informed by V3R's actual ingested knowledge, actual deployed infrastructure, and actual current constraints. The Analyzer distills those ideas into the clearest possible next step, removing ambiguity from the development roadmap.</w:t>
      </w:r>
    </w:p>
    <w:p>
      <w:pPr>
        <w:spacing w:before="60" w:after="160"/>
      </w:pPr>
      <w:r>
        <w:rPr>
          <w:rFonts w:ascii="Arial" w:hAnsi="Arial"/>
          <w:b/>
          <w:i w:val="0"/>
          <w:color w:val="2B1B6B"/>
          <w:sz w:val="21"/>
        </w:rPr>
        <w:t>OLYMPIAN also introduces V3R's multi-AI integration expansion — adding HuggingFace Inference API models and OpenRouter free-tier models to the provider pool, extending the crossover architecture established by NEXUS to include open-weight models accessible at zero cost.</w:t>
      </w:r>
    </w:p>
    <w:p>
      <w:pPr>
        <w:spacing w:before="360" w:after="120"/>
      </w:pPr>
      <w:r>
        <w:rPr>
          <w:rFonts w:ascii="Arial" w:hAnsi="Arial"/>
          <w:b/>
          <w:color w:val="7B2FFF"/>
          <w:sz w:val="32"/>
        </w:rPr>
        <w:t>2. WHY OLYMPIAN — The Problem with Human-Driven Evolution</w:t>
      </w:r>
    </w:p>
    <w:p>
      <w:pPr>
        <w:pBdr>
          <w:bottom w:val="single" w:sz="6" w:space="1" w:color="7B2FFF"/>
        </w:pBdr>
        <w:spacing w:before="80" w:after="80"/>
      </w:pPr>
    </w:p>
    <w:p>
      <w:pPr>
        <w:spacing w:before="60" w:after="160"/>
      </w:pPr>
      <w:r>
        <w:rPr>
          <w:rFonts w:ascii="Arial" w:hAnsi="Arial"/>
          <w:b w:val="0"/>
          <w:i w:val="0"/>
          <w:color w:val="1A1A2E"/>
          <w:sz w:val="21"/>
        </w:rPr>
        <w:t>V3R has been evolving through 8 phases, 3 sub-projects, and dozens of sessions — all driven by human decisions made in the moment. Each session, the developer must remember where V3R stands, identify what comes next, and formulate a direction. This is the same amnesia problem V3R was built to solve for AI — applied to the development process itself.</w:t>
      </w:r>
    </w:p>
    <w:p>
      <w:pPr>
        <w:spacing w:before="60" w:after="160"/>
      </w:pPr>
      <w:r>
        <w:rPr>
          <w:rFonts w:ascii="Arial" w:hAnsi="Arial"/>
          <w:b w:val="0"/>
          <w:i w:val="0"/>
          <w:color w:val="1A1A2E"/>
          <w:sz w:val="21"/>
        </w:rPr>
        <w:t>As V3R grows, the obvious next steps become less obvious. After Phase 8, what comes next requires synthesizing knowledge across all 8 phases, all 19 forbidden patterns, the full NEXUS provider mesh, the CONDUIT sync architecture, and the emerging OLYMPIAN concept. No single session can hold all of that context simultaneously. But V3R's own knowledge base already holds most of it — in rag-chunks, rag-graph, v3r-keys, and v3r-routing.</w:t>
      </w:r>
    </w:p>
    <w:p>
      <w:pPr>
        <w:spacing w:before="60" w:after="160"/>
      </w:pPr>
      <w:r>
        <w:rPr>
          <w:rFonts w:ascii="Arial" w:hAnsi="Arial"/>
          <w:b w:val="0"/>
          <w:i w:val="0"/>
          <w:color w:val="1A1A2E"/>
          <w:sz w:val="21"/>
        </w:rPr>
        <w:t>OLYMPIAN solves this by making V3R responsible for its own strategic direction. The Cell does not wait to be asked. It reads what V3R knows, generates what V3R should consider next, and scores those ideas against V3R's own agenda. The developer's role shifts from direction-setting to direction-selection — choosing from a ranked list of V3R-generated paths rather than generating the list themselves.</w:t>
      </w:r>
    </w:p>
    <w:p>
      <w:pPr>
        <w:spacing w:before="360" w:after="120"/>
      </w:pPr>
      <w:r>
        <w:rPr>
          <w:rFonts w:ascii="Arial" w:hAnsi="Arial"/>
          <w:b/>
          <w:color w:val="7B2FFF"/>
          <w:sz w:val="32"/>
        </w:rPr>
        <w:t>3. THE OLYMPIAN THESIS</w:t>
      </w:r>
    </w:p>
    <w:p>
      <w:pPr>
        <w:pBdr>
          <w:bottom w:val="single" w:sz="6" w:space="1" w:color="7B2FFF"/>
        </w:pBdr>
        <w:spacing w:before="80" w:after="80"/>
      </w:pPr>
    </w:p>
    <w:p>
      <w:pPr>
        <w:spacing w:before="60" w:after="160"/>
      </w:pPr>
      <w:r>
        <w:rPr>
          <w:rFonts w:ascii="Arial" w:hAnsi="Arial"/>
          <w:b w:val="0"/>
          <w:i w:val="0"/>
          <w:color w:val="1A1A2E"/>
          <w:sz w:val="21"/>
        </w:rPr>
        <w:t>A system that becomes more capable with every interaction — V3R's architectural thesis — must also become more capable at deciding what to do next. Capability without direction is drift. OLYMPIAN provides direction that emerges from capability itself.</w:t>
      </w:r>
    </w:p>
    <w:p>
      <w:pPr>
        <w:spacing w:before="160" w:after="40"/>
      </w:pPr>
      <w:r>
        <w:rPr>
          <w:rFonts w:ascii="Arial" w:hAnsi="Arial"/>
          <w:b/>
          <w:color w:val="7B2FFF"/>
          <w:sz w:val="21"/>
        </w:rPr>
        <w:t xml:space="preserve">Autonomy. </w:t>
      </w:r>
      <w:r>
        <w:rPr>
          <w:rFonts w:ascii="Arial" w:hAnsi="Arial"/>
          <w:color w:val="1A1A2E"/>
          <w:sz w:val="21"/>
        </w:rPr>
        <w:t>The Cell runs on a schedule. It does not require a human session to generate ideas. V3R thinks continuously.</w:t>
      </w:r>
    </w:p>
    <w:p>
      <w:pPr>
        <w:spacing w:before="160" w:after="40"/>
      </w:pPr>
      <w:r>
        <w:rPr>
          <w:rFonts w:ascii="Arial" w:hAnsi="Arial"/>
          <w:b/>
          <w:color w:val="7B2FFF"/>
          <w:sz w:val="21"/>
        </w:rPr>
        <w:t xml:space="preserve">Self-Reference. </w:t>
      </w:r>
      <w:r>
        <w:rPr>
          <w:rFonts w:ascii="Arial" w:hAnsi="Arial"/>
          <w:color w:val="1A1A2E"/>
          <w:sz w:val="21"/>
        </w:rPr>
        <w:t>The Cell reads V3R's own ingested knowledge before generating. Ideas are grounded in V3R's actual state, not generic AI improvement patterns.</w:t>
      </w:r>
    </w:p>
    <w:p>
      <w:pPr>
        <w:spacing w:before="160" w:after="40"/>
      </w:pPr>
      <w:r>
        <w:rPr>
          <w:rFonts w:ascii="Arial" w:hAnsi="Arial"/>
          <w:b/>
          <w:color w:val="7B2FFF"/>
          <w:sz w:val="21"/>
        </w:rPr>
        <w:t xml:space="preserve">Significance Ordering. </w:t>
      </w:r>
      <w:r>
        <w:rPr>
          <w:rFonts w:ascii="Arial" w:hAnsi="Arial"/>
          <w:color w:val="1A1A2E"/>
          <w:sz w:val="21"/>
        </w:rPr>
        <w:t>Every idea is scored by impact relative to complexity. The Analyzer surfaces the highest-ratio ideas first — maximum gain for minimum effort.</w:t>
      </w:r>
    </w:p>
    <w:p>
      <w:pPr>
        <w:spacing w:before="160" w:after="40"/>
      </w:pPr>
      <w:r>
        <w:rPr>
          <w:rFonts w:ascii="Arial" w:hAnsi="Arial"/>
          <w:b/>
          <w:color w:val="7B2FFF"/>
          <w:sz w:val="21"/>
        </w:rPr>
        <w:t xml:space="preserve">Path of Least Resistance. </w:t>
      </w:r>
      <w:r>
        <w:rPr>
          <w:rFonts w:ascii="Arial" w:hAnsi="Arial"/>
          <w:color w:val="1A1A2E"/>
          <w:sz w:val="21"/>
        </w:rPr>
        <w:t>The Analyzer filters by prerequisite match. If an idea requires infrastructure V3R does not yet have, it is ranked lower than an idea that can be implemented with what already exists.</w:t>
      </w:r>
    </w:p>
    <w:p>
      <w:pPr>
        <w:spacing w:before="160" w:after="40"/>
      </w:pPr>
      <w:r>
        <w:rPr>
          <w:rFonts w:ascii="Arial" w:hAnsi="Arial"/>
          <w:b/>
          <w:color w:val="7B2FFF"/>
          <w:sz w:val="21"/>
        </w:rPr>
        <w:t xml:space="preserve">Self-Ingestion. </w:t>
      </w:r>
      <w:r>
        <w:rPr>
          <w:rFonts w:ascii="Arial" w:hAnsi="Arial"/>
          <w:color w:val="1A1A2E"/>
          <w:sz w:val="21"/>
        </w:rPr>
        <w:t>After each Cell run, the top ideas are ingested back into rag-chunks. Future Cell runs can see prior ideas via RAG context. The Cell learns what it has already considered.</w:t>
      </w:r>
    </w:p>
    <w:p>
      <w:pPr>
        <w:spacing w:before="160" w:after="40"/>
      </w:pPr>
      <w:r>
        <w:rPr>
          <w:rFonts w:ascii="Arial" w:hAnsi="Arial"/>
          <w:b/>
          <w:color w:val="7B2FFF"/>
          <w:sz w:val="21"/>
        </w:rPr>
        <w:t xml:space="preserve">Non-Imitation. </w:t>
      </w:r>
      <w:r>
        <w:rPr>
          <w:rFonts w:ascii="Arial" w:hAnsi="Arial"/>
          <w:color w:val="1A1A2E"/>
          <w:sz w:val="21"/>
        </w:rPr>
        <w:t>The Cell is prompted to identify directions V3R should go that others are not already pursuing. This is not a best-practices generator — it is a differentiation engine.</w:t>
      </w:r>
    </w:p>
    <w:p>
      <w:r>
        <w:br w:type="page"/>
      </w:r>
    </w:p>
    <w:p>
      <w:pPr>
        <w:spacing w:before="0" w:after="120"/>
      </w:pPr>
      <w:r>
        <w:rPr>
          <w:rFonts w:ascii="Arial" w:hAnsi="Arial"/>
          <w:b/>
          <w:color w:val="7B2FFF"/>
          <w:sz w:val="32"/>
        </w:rPr>
        <w:t>4. V3R BRAINSTORM — 3-Pass Proof of Concept</w:t>
      </w:r>
    </w:p>
    <w:p>
      <w:pPr>
        <w:pBdr>
          <w:bottom w:val="single" w:sz="6" w:space="1" w:color="7B2FFF"/>
        </w:pBdr>
        <w:spacing w:before="80" w:after="80"/>
      </w:pPr>
    </w:p>
    <w:p>
      <w:pPr>
        <w:spacing w:before="60" w:after="160"/>
      </w:pPr>
      <w:r>
        <w:rPr>
          <w:rFonts w:ascii="Arial" w:hAnsi="Arial"/>
          <w:b w:val="0"/>
          <w:i w:val="0"/>
          <w:color w:val="1A1A2E"/>
          <w:sz w:val="21"/>
        </w:rPr>
        <w:t>Before OLYMPIAN was committed to a project report, the concept was run through V3R's own multi-agent reasoning framework in three passes — mirroring the exact pipeline OLYMPIAN itself will use. This section documents what emerged from that process.</w:t>
      </w:r>
    </w:p>
    <w:p>
      <w:pPr>
        <w:spacing w:before="200" w:after="80"/>
      </w:pPr>
      <w:r>
        <w:rPr>
          <w:rFonts w:ascii="Arial" w:hAnsi="Arial"/>
          <w:b/>
          <w:color w:val="2B1B6B"/>
          <w:sz w:val="26"/>
        </w:rPr>
        <w:t>Pass 1 — KNOWLEDGE RETRIEVAL: Context Load</w:t>
      </w:r>
    </w:p>
    <w:p>
      <w:pPr>
        <w:spacing w:before="60" w:after="80"/>
      </w:pPr>
      <w:r>
        <w:rPr>
          <w:rFonts w:ascii="Arial" w:hAnsi="Arial"/>
          <w:b w:val="0"/>
          <w:i w:val="0"/>
          <w:color w:val="1A1A2E"/>
          <w:sz w:val="21"/>
        </w:rPr>
        <w:t>V3R's existing self-knowledge was indexed against the OLYMPIAN concept. Key findings from Pass 1 that shaped the architecture:</w:t>
      </w:r>
    </w:p>
    <w:p>
      <w:pPr>
        <w:pStyle w:val="ListBullet"/>
        <w:spacing w:before="40" w:after="40"/>
        <w:ind w:left="432"/>
      </w:pPr>
      <w:r>
        <w:rPr>
          <w:rFonts w:ascii="Arial" w:hAnsi="Arial"/>
          <w:color w:val="1A1A2E"/>
          <w:sz w:val="21"/>
        </w:rPr>
        <w:t>EventBridge Scheduler (14M invocations/month, always-free) is the correct Cell trigger — no new infrastructure needed.</w:t>
      </w:r>
    </w:p>
    <w:p>
      <w:pPr>
        <w:pStyle w:val="ListBullet"/>
        <w:spacing w:before="40" w:after="40"/>
        <w:ind w:left="432"/>
      </w:pPr>
      <w:r>
        <w:rPr>
          <w:rFonts w:ascii="Arial" w:hAnsi="Arial"/>
          <w:color w:val="1A1A2E"/>
          <w:sz w:val="21"/>
        </w:rPr>
        <w:t>rag-chunks already contains 24 records of V3R self-knowledge — the Cell has a knowledge base to read from on day one.</w:t>
      </w:r>
    </w:p>
    <w:p>
      <w:pPr>
        <w:pStyle w:val="ListBullet"/>
        <w:spacing w:before="40" w:after="40"/>
        <w:ind w:left="432"/>
      </w:pPr>
      <w:r>
        <w:rPr>
          <w:rFonts w:ascii="Arial" w:hAnsi="Arial"/>
          <w:color w:val="1A1A2E"/>
          <w:sz w:val="21"/>
        </w:rPr>
        <w:t>The shared mind already exists in DynamoDB — adding v3r-ideas as a third shared-mind table extends an established pattern.</w:t>
      </w:r>
    </w:p>
    <w:p>
      <w:pPr>
        <w:pStyle w:val="ListBullet"/>
        <w:spacing w:before="40" w:after="40"/>
        <w:ind w:left="432"/>
      </w:pPr>
      <w:r>
        <w:rPr>
          <w:rFonts w:ascii="Arial" w:hAnsi="Arial"/>
          <w:color w:val="1A1A2E"/>
          <w:sz w:val="21"/>
        </w:rPr>
        <w:t>V3R's route_llm() routing infrastructure means the Cell can use the full provider pool without any new HTTP code.</w:t>
      </w:r>
    </w:p>
    <w:p>
      <w:pPr>
        <w:pStyle w:val="ListBullet"/>
        <w:spacing w:before="40" w:after="40"/>
        <w:ind w:left="432"/>
      </w:pPr>
      <w:r>
        <w:rPr>
          <w:rFonts w:ascii="Arial" w:hAnsi="Arial"/>
          <w:color w:val="1A1A2E"/>
          <w:sz w:val="21"/>
        </w:rPr>
        <w:t>The most important finding: V3R knows what it has done (phases, patterns, constraints) but has no mechanism to reason about what it should do next. OLYMPIAN fills exactly that gap.</w:t>
      </w:r>
    </w:p>
    <w:p>
      <w:pPr>
        <w:spacing w:before="200" w:after="80"/>
      </w:pPr>
      <w:r>
        <w:rPr>
          <w:rFonts w:ascii="Arial" w:hAnsi="Arial"/>
          <w:b/>
          <w:color w:val="2B1B6B"/>
          <w:sz w:val="26"/>
        </w:rPr>
        <w:t>Pass 2 — CODER + DEBUG: Architecture Vetting</w:t>
      </w:r>
    </w:p>
    <w:p>
      <w:pPr>
        <w:spacing w:before="60" w:after="80"/>
      </w:pPr>
      <w:r>
        <w:rPr>
          <w:rFonts w:ascii="Arial" w:hAnsi="Arial"/>
          <w:b w:val="0"/>
          <w:i w:val="0"/>
          <w:color w:val="1A1A2E"/>
          <w:sz w:val="21"/>
        </w:rPr>
        <w:t>The raw architecture was stress-tested against V3R's constraints and forbidden patterns. Key findings from Pass 2:</w:t>
      </w:r>
    </w:p>
    <w:p>
      <w:pPr>
        <w:pStyle w:val="ListBullet"/>
        <w:spacing w:before="40" w:after="40"/>
        <w:ind w:left="432"/>
      </w:pPr>
      <w:r>
        <w:rPr>
          <w:rFonts w:ascii="Arial" w:hAnsi="Arial"/>
          <w:color w:val="1A1A2E"/>
          <w:sz w:val="21"/>
        </w:rPr>
        <w:t>The Cell's significance scoring formula is deterministic and requires no ML — impact_weight x estimated_impact minus complexity_weight x estimated_complexity. Simple, auditable, adjustable.</w:t>
      </w:r>
    </w:p>
    <w:p>
      <w:pPr>
        <w:pStyle w:val="ListBullet"/>
        <w:spacing w:before="40" w:after="40"/>
        <w:ind w:left="432"/>
      </w:pPr>
      <w:r>
        <w:rPr>
          <w:rFonts w:ascii="Arial" w:hAnsi="Arial"/>
          <w:color w:val="1A1A2E"/>
          <w:sz w:val="21"/>
        </w:rPr>
        <w:t>At daily frequency, 10 ideas per run = 3,650 ideas per year. v3r-ideas needs DynamoDB TTL on low-scoring ideas to prevent unbounded growth. TTL field added to schema.</w:t>
      </w:r>
    </w:p>
    <w:p>
      <w:pPr>
        <w:pStyle w:val="ListBullet"/>
        <w:spacing w:before="40" w:after="40"/>
        <w:ind w:left="432"/>
      </w:pPr>
      <w:r>
        <w:rPr>
          <w:rFonts w:ascii="Arial" w:hAnsi="Arial"/>
          <w:color w:val="1A1A2E"/>
          <w:sz w:val="21"/>
        </w:rPr>
        <w:t>lambda_ideagen.py (Product Generator) should be preserved as a separate outward-facing tool. The Analyzer (lambda_analyzer.py) is a distinct inward-facing function. Both coexist.</w:t>
      </w:r>
    </w:p>
    <w:p>
      <w:pPr>
        <w:pStyle w:val="ListBullet"/>
        <w:spacing w:before="40" w:after="40"/>
        <w:ind w:left="432"/>
      </w:pPr>
      <w:r>
        <w:rPr>
          <w:rFonts w:ascii="Arial" w:hAnsi="Arial"/>
          <w:color w:val="1A1A2E"/>
          <w:sz w:val="21"/>
        </w:rPr>
        <w:t>The Cell must ingest its top ideas back into rag-chunks after each run — tagged v3r_idea_[date] — so future Cell runs can see prior ideas via RAG context and avoid duplication.</w:t>
      </w:r>
    </w:p>
    <w:p>
      <w:pPr>
        <w:pStyle w:val="ListBullet"/>
        <w:spacing w:before="40" w:after="40"/>
        <w:ind w:left="432"/>
      </w:pPr>
      <w:r>
        <w:rPr>
          <w:rFonts w:ascii="Arial" w:hAnsi="Arial"/>
          <w:color w:val="1A1A2E"/>
          <w:sz w:val="21"/>
        </w:rPr>
        <w:t>gRPC was evaluated as a high-throughput inter-agent protocol but is not applicable to Lambda's execution model. Documented as future-state only. SSE is the correct current-state protocol for streaming.</w:t>
      </w:r>
    </w:p>
    <w:p>
      <w:pPr>
        <w:spacing w:before="200" w:after="80"/>
      </w:pPr>
      <w:r>
        <w:rPr>
          <w:rFonts w:ascii="Arial" w:hAnsi="Arial"/>
          <w:b/>
          <w:color w:val="2B1B6B"/>
          <w:sz w:val="26"/>
        </w:rPr>
        <w:t>Pass 3 — DOCUMENTATION: Consolidation and New Findings</w:t>
      </w:r>
    </w:p>
    <w:p>
      <w:pPr>
        <w:spacing w:before="60" w:after="80"/>
      </w:pPr>
      <w:r>
        <w:rPr>
          <w:rFonts w:ascii="Arial" w:hAnsi="Arial"/>
          <w:b w:val="0"/>
          <w:i w:val="0"/>
          <w:color w:val="1A1A2E"/>
          <w:sz w:val="21"/>
        </w:rPr>
        <w:t>Pass 3 surfaced three ideas not present in the original concept that emerged from the brainstorm process itself:</w:t>
      </w:r>
    </w:p>
    <w:p>
      <w:pPr>
        <w:pStyle w:val="ListBullet"/>
        <w:spacing w:before="40" w:after="40"/>
        <w:ind w:left="432"/>
      </w:pPr>
      <w:r>
        <w:rPr>
          <w:rFonts w:ascii="Arial" w:hAnsi="Arial"/>
          <w:color w:val="1A1A2E"/>
          <w:sz w:val="21"/>
        </w:rPr>
        <w:t>The Analyzer should output a V3R-style implementation brief for the top-scored idea — not just a ranking. The brief becomes the session plan for the next development session.</w:t>
      </w:r>
    </w:p>
    <w:p>
      <w:pPr>
        <w:pStyle w:val="ListBullet"/>
        <w:spacing w:before="40" w:after="40"/>
        <w:ind w:left="432"/>
      </w:pPr>
      <w:r>
        <w:rPr>
          <w:rFonts w:ascii="Arial" w:hAnsi="Arial"/>
          <w:color w:val="1A1A2E"/>
          <w:sz w:val="21"/>
        </w:rPr>
        <w:t>The HF Space OLYMPIAN tab serves dual purpose: a live idea feed (SSE stream showing Cell output as it generates) and an on-demand Analyzer view. The tab is both a window into V3R's strategic thinking and a planning interface.</w:t>
      </w:r>
    </w:p>
    <w:p>
      <w:pPr>
        <w:pStyle w:val="ListBullet"/>
        <w:spacing w:before="40" w:after="40"/>
        <w:ind w:left="432"/>
      </w:pPr>
      <w:r>
        <w:rPr>
          <w:rFonts w:ascii="Arial" w:hAnsi="Arial"/>
          <w:color w:val="1A1A2E"/>
          <w:sz w:val="21"/>
        </w:rPr>
        <w:t>The Cell should be prompted with V3R's current route configuration (v3r-routing) so it can generate ideas specifically about the routing mesh — which providers to add, which routes to optimize, which agent-to-model assignments to refine.</w:t>
      </w:r>
    </w:p>
    <w:p>
      <w:pPr>
        <w:spacing w:before="60" w:after="160"/>
      </w:pPr>
      <w:r>
        <w:rPr>
          <w:rFonts w:ascii="Arial" w:hAnsi="Arial"/>
          <w:b w:val="0"/>
          <w:i/>
          <w:color w:val="4A4A6A"/>
          <w:sz w:val="21"/>
        </w:rPr>
        <w:t>The brainstorm process validated the architecture, refined the schema, preserved existing infrastructure (lambda_ideagen.py), and surfaced three net-new components not in the original concept. This is the proof of concept: V3R improved its own plan.</w:t>
      </w:r>
    </w:p>
    <w:p>
      <w:r>
        <w:br w:type="page"/>
      </w:r>
    </w:p>
    <w:p>
      <w:pPr>
        <w:spacing w:before="0" w:after="120"/>
      </w:pPr>
      <w:r>
        <w:rPr>
          <w:rFonts w:ascii="Arial" w:hAnsi="Arial"/>
          <w:b/>
          <w:color w:val="7B2FFF"/>
          <w:sz w:val="32"/>
        </w:rPr>
        <w:t>5. COMPONENT 1 — The Cell (lambda_cell.py)</w:t>
      </w:r>
    </w:p>
    <w:p>
      <w:pPr>
        <w:pBdr>
          <w:bottom w:val="single" w:sz="6" w:space="1" w:color="7B2FFF"/>
        </w:pBdr>
        <w:spacing w:before="80" w:after="80"/>
      </w:pPr>
    </w:p>
    <w:p>
      <w:pPr>
        <w:spacing w:before="60" w:after="160"/>
      </w:pPr>
      <w:r>
        <w:rPr>
          <w:rFonts w:ascii="Arial" w:hAnsi="Arial"/>
          <w:b w:val="0"/>
          <w:i w:val="0"/>
          <w:color w:val="1A1A2E"/>
          <w:sz w:val="21"/>
        </w:rPr>
        <w:t>The Cell is V3R's autonomous strategic intelligence function. It runs on a schedule, reads V3R's self-knowledge, generates new ideas about V3R's evolution, scores and classifies each idea, and stores them in the v3r-ideas table. No human input required. No session required.</w:t>
      </w:r>
    </w:p>
    <w:p>
      <w:pPr>
        <w:spacing w:before="160" w:after="80"/>
      </w:pPr>
      <w:r>
        <w:rPr>
          <w:rFonts w:ascii="Arial" w:hAnsi="Arial"/>
          <w:b/>
          <w:color w:val="2B1B6B"/>
          <w:sz w:val="24"/>
        </w:rPr>
        <w:t>Trigger</w:t>
      </w:r>
    </w:p>
    <w:p>
      <w:pPr>
        <w:spacing w:before="60" w:after="160"/>
      </w:pPr>
      <w:r>
        <w:rPr>
          <w:rFonts w:ascii="Arial" w:hAnsi="Arial"/>
          <w:b w:val="0"/>
          <w:i w:val="0"/>
          <w:color w:val="1A1A2E"/>
          <w:sz w:val="21"/>
        </w:rPr>
        <w:t>EventBridge Scheduler rule: cron(0 6 * * ? *) — daily at 6:00 AM UTC. Configurable. Starting at daily frequency; acceleratable to 6-hour intervals as the idea table matures. EventBridge Scheduler is always-free at 14M invocations/month.</w:t>
      </w:r>
    </w:p>
    <w:p>
      <w:pPr>
        <w:spacing w:before="160" w:after="80"/>
      </w:pPr>
      <w:r>
        <w:rPr>
          <w:rFonts w:ascii="Arial" w:hAnsi="Arial"/>
          <w:b/>
          <w:color w:val="2B1B6B"/>
          <w:sz w:val="24"/>
        </w:rPr>
        <w:t>Execution — Three Stages</w:t>
      </w:r>
    </w:p>
    <w:p>
      <w:pPr>
        <w:spacing w:before="200" w:after="40"/>
      </w:pPr>
      <w:r>
        <w:rPr>
          <w:rFonts w:ascii="Arial" w:hAnsi="Arial"/>
          <w:b/>
          <w:color w:val="D4AF37"/>
          <w:sz w:val="21"/>
        </w:rPr>
        <w:t xml:space="preserve">Stage 1: Context Load: </w:t>
      </w:r>
    </w:p>
    <w:p>
      <w:pPr>
        <w:spacing w:before="40" w:after="120"/>
      </w:pPr>
      <w:r>
        <w:rPr>
          <w:rFonts w:ascii="Arial" w:hAnsi="Arial"/>
          <w:b w:val="0"/>
          <w:i w:val="0"/>
          <w:color w:val="1A1A2E"/>
          <w:sz w:val="21"/>
        </w:rPr>
        <w:t>Cell calls route_llm('retrieval', ...) to pull top V3R self-knowledge chunks from rag-chunks. Calls get_graph_context('v3r_platform') to pull the current knowledge graph relationships. Scans v3r-ideas table to read previously generated ideas — used to prevent duplication in the generation prompt. Scans v3r-routing table to read current provider routing configuration — informs ideas about the provider mesh. All four context sources are assembled into a single context payload passed to Stage 2.</w:t>
      </w:r>
    </w:p>
    <w:p>
      <w:pPr>
        <w:spacing w:before="200" w:after="40"/>
      </w:pPr>
      <w:r>
        <w:rPr>
          <w:rFonts w:ascii="Arial" w:hAnsi="Arial"/>
          <w:b/>
          <w:color w:val="D4AF37"/>
          <w:sz w:val="21"/>
        </w:rPr>
        <w:t xml:space="preserve">Stage 2: Generation: </w:t>
      </w:r>
    </w:p>
    <w:p>
      <w:pPr>
        <w:spacing w:before="40" w:after="120"/>
      </w:pPr>
      <w:r>
        <w:rPr>
          <w:rFonts w:ascii="Arial" w:hAnsi="Arial"/>
          <w:b w:val="0"/>
          <w:i w:val="0"/>
          <w:color w:val="1A1A2E"/>
          <w:sz w:val="21"/>
        </w:rPr>
        <w:t>Cell calls route_llm('reasoning', ...) with a structured system prompt. The system prompt instructs the model to act as V3R's strategic intelligence — to analyze the current state, identify gaps, and generate 5-10 distinct ideas about what V3R should become next. The prompt explicitly instructs: do not suggest what others are already doing. Look for directions that are uniquely suited to V3R's architecture, constraints, and thesis. Each idea must include: title, description, category (infrastructure / capability / integration / efficiency / differentiation), estimated_complexity (low / medium / high), estimated_impact (low / medium / high), requires (list of V3R capabilities that must exist first), enables (list of what this idea unlocks).</w:t>
      </w:r>
    </w:p>
    <w:p>
      <w:pPr>
        <w:spacing w:before="200" w:after="40"/>
      </w:pPr>
      <w:r>
        <w:rPr>
          <w:rFonts w:ascii="Arial" w:hAnsi="Arial"/>
          <w:b/>
          <w:color w:val="D4AF37"/>
          <w:sz w:val="21"/>
        </w:rPr>
        <w:t xml:space="preserve">Stage 3: Scoring, Classification, Storage: </w:t>
      </w:r>
    </w:p>
    <w:p>
      <w:pPr>
        <w:spacing w:before="40" w:after="120"/>
      </w:pPr>
      <w:r>
        <w:rPr>
          <w:rFonts w:ascii="Arial" w:hAnsi="Arial"/>
          <w:b w:val="0"/>
          <w:i w:val="0"/>
          <w:color w:val="1A1A2E"/>
          <w:sz w:val="21"/>
        </w:rPr>
        <w:t>Cell parses the generation output. For each idea, applies the significance formula: score = (impact_value x 2) - complexity_value, where low=1, medium=2, high=3. Range: -1 (high complexity, low impact) to 6 (low complexity, high impact). Stores each idea as a record in v3r-ideas with: idea_id (UUID), generated_at (ISO timestamp), title, description, category, complexity, impact, score, requires, enables, ttl (30 days from now). After storing, ingests the top 3 ideas (by score) back into rag-chunks via rag-ingest Lambda — tagged source: v3r_idea_[date]. Future Cell runs will see these via RAG context.</w:t>
      </w:r>
    </w:p>
    <w:p>
      <w:pPr>
        <w:spacing w:before="160" w:after="80"/>
      </w:pPr>
      <w:r>
        <w:rPr>
          <w:rFonts w:ascii="Arial" w:hAnsi="Arial"/>
          <w:b/>
          <w:color w:val="2B1B6B"/>
          <w:sz w:val="24"/>
        </w:rPr>
        <w:t>Cell System Prompt — Core Instruction</w:t>
      </w:r>
    </w:p>
    <w:p>
      <w:pPr>
        <w:spacing w:before="60" w:after="160"/>
      </w:pPr>
      <w:r>
        <w:rPr>
          <w:rFonts w:ascii="Arial" w:hAnsi="Arial"/>
          <w:b w:val="0"/>
          <w:i/>
          <w:color w:val="4A4A6A"/>
          <w:sz w:val="21"/>
        </w:rPr>
        <w:t>You are V3R's strategic intelligence. V3R is a Cloud-Native GNN-integrated Multi-Agent Multi-LLM platform built entirely on zero-cost infrastructure. Your role is to generate ideas about what V3R should become next. Read the provided context carefully — it contains V3R's current knowledge, infrastructure, providers, and routing. Generate ideas that: (1) are uniquely suited to V3R's specific architecture and constraints; (2) do not replicate what mainstream AI platforms are already doing; (3) build on what V3R already has rather than requiring entirely new infrastructure; (4) move V3R toward greater autonomy, capability, and self-improvement. For each idea, specify exactly what V3R already has that makes it implementable and what it unlocks.</w:t>
      </w:r>
    </w:p>
    <w:p>
      <w:r>
        <w:br w:type="page"/>
      </w:r>
    </w:p>
    <w:p>
      <w:pPr>
        <w:spacing w:before="0" w:after="120"/>
      </w:pPr>
      <w:r>
        <w:rPr>
          <w:rFonts w:ascii="Arial" w:hAnsi="Arial"/>
          <w:b/>
          <w:color w:val="7B2FFF"/>
          <w:sz w:val="32"/>
        </w:rPr>
        <w:t>6. COMPONENT 2 — The Analyzer (lambda_analyzer.py)</w:t>
      </w:r>
    </w:p>
    <w:p>
      <w:pPr>
        <w:pBdr>
          <w:bottom w:val="single" w:sz="6" w:space="1" w:color="7B2FFF"/>
        </w:pBdr>
        <w:spacing w:before="80" w:after="80"/>
      </w:pPr>
    </w:p>
    <w:p>
      <w:pPr>
        <w:spacing w:before="60" w:after="160"/>
      </w:pPr>
      <w:r>
        <w:rPr>
          <w:rFonts w:ascii="Arial" w:hAnsi="Arial"/>
          <w:b w:val="0"/>
          <w:i w:val="0"/>
          <w:color w:val="1A1A2E"/>
          <w:sz w:val="21"/>
        </w:rPr>
        <w:t>The Analyzer is V3R's pathfinding function. On-demand. Human-invoked via HF Space or AWS CLI. It reads the v3r-ideas table, filters to ideas whose prerequisites match V3R's current confirmed capabilities, scores and ranks them, and returns a prioritized action path with a full implementation brief for the top-ranked idea. This brief is the session plan.</w:t>
      </w:r>
    </w:p>
    <w:p>
      <w:pPr>
        <w:spacing w:before="160" w:after="80"/>
      </w:pPr>
      <w:r>
        <w:rPr>
          <w:rFonts w:ascii="Arial" w:hAnsi="Arial"/>
          <w:b/>
          <w:color w:val="2B1B6B"/>
          <w:sz w:val="24"/>
        </w:rPr>
        <w:t>Execution — Four Stages</w:t>
      </w:r>
    </w:p>
    <w:p>
      <w:pPr>
        <w:spacing w:before="160" w:after="40"/>
      </w:pPr>
      <w:r>
        <w:rPr>
          <w:rFonts w:ascii="Arial" w:hAnsi="Arial"/>
          <w:b/>
          <w:color w:val="D4AF37"/>
          <w:sz w:val="21"/>
        </w:rPr>
        <w:t xml:space="preserve">Stage 1: Ideas Load: </w:t>
      </w:r>
    </w:p>
    <w:p>
      <w:pPr>
        <w:spacing w:before="40" w:after="120"/>
      </w:pPr>
      <w:r>
        <w:rPr>
          <w:rFonts w:ascii="Arial" w:hAnsi="Arial"/>
          <w:b w:val="0"/>
          <w:i w:val="0"/>
          <w:color w:val="1A1A2E"/>
          <w:sz w:val="21"/>
        </w:rPr>
        <w:t>Scans v3r-ideas table. Loads all records not expired by TTL.</w:t>
      </w:r>
    </w:p>
    <w:p>
      <w:pPr>
        <w:spacing w:before="160" w:after="40"/>
      </w:pPr>
      <w:r>
        <w:rPr>
          <w:rFonts w:ascii="Arial" w:hAnsi="Arial"/>
          <w:b/>
          <w:color w:val="D4AF37"/>
          <w:sz w:val="21"/>
        </w:rPr>
        <w:t xml:space="preserve">Stage 2: Prerequisite Filtering: </w:t>
      </w:r>
    </w:p>
    <w:p>
      <w:pPr>
        <w:spacing w:before="40" w:after="120"/>
      </w:pPr>
      <w:r>
        <w:rPr>
          <w:rFonts w:ascii="Arial" w:hAnsi="Arial"/>
          <w:b w:val="0"/>
          <w:i w:val="0"/>
          <w:color w:val="1A1A2E"/>
          <w:sz w:val="21"/>
        </w:rPr>
        <w:t>For each idea, evaluates the requires list against V3R's confirmed current capabilities. Capability registry is derived from: current Lambda function names, current DynamoDB table names, current v3r-keys providers, current v3r-routing routes, and V3R's phase completion record from rag-chunks. Ideas whose requires list cannot be satisfied by current infrastructure are flagged as deferred — included in output but ranked below implementable ideas.</w:t>
      </w:r>
    </w:p>
    <w:p>
      <w:pPr>
        <w:spacing w:before="160" w:after="40"/>
      </w:pPr>
      <w:r>
        <w:rPr>
          <w:rFonts w:ascii="Arial" w:hAnsi="Arial"/>
          <w:b/>
          <w:color w:val="D4AF37"/>
          <w:sz w:val="21"/>
        </w:rPr>
        <w:t xml:space="preserve">Stage 3: Scoring and Ranking: </w:t>
      </w:r>
    </w:p>
    <w:p>
      <w:pPr>
        <w:spacing w:before="40" w:after="120"/>
      </w:pPr>
      <w:r>
        <w:rPr>
          <w:rFonts w:ascii="Arial" w:hAnsi="Arial"/>
          <w:b w:val="0"/>
          <w:i w:val="0"/>
          <w:color w:val="1A1A2E"/>
          <w:sz w:val="21"/>
        </w:rPr>
        <w:t>Implementable ideas sorted by score descending. Within equal scores, sorted by estimated_impact descending. Top 5 implementable ideas returned in ranked order. All deferred ideas appended below with deferral reasons.</w:t>
      </w:r>
    </w:p>
    <w:p>
      <w:pPr>
        <w:spacing w:before="160" w:after="40"/>
      </w:pPr>
      <w:r>
        <w:rPr>
          <w:rFonts w:ascii="Arial" w:hAnsi="Arial"/>
          <w:b/>
          <w:color w:val="D4AF37"/>
          <w:sz w:val="21"/>
        </w:rPr>
        <w:t xml:space="preserve">Stage 4: Implementation Brief: </w:t>
      </w:r>
    </w:p>
    <w:p>
      <w:pPr>
        <w:spacing w:before="40" w:after="120"/>
      </w:pPr>
      <w:r>
        <w:rPr>
          <w:rFonts w:ascii="Arial" w:hAnsi="Arial"/>
          <w:b w:val="0"/>
          <w:i w:val="0"/>
          <w:color w:val="1A1A2E"/>
          <w:sz w:val="21"/>
        </w:rPr>
        <w:t>For the top-ranked idea, calls route_llm('orchestration', ...) with the idea record and V3R's current state. Generates a V3R-style implementation brief: numbered steps, PowerShell commands where applicable, code files to create or modify, DynamoDB changes required, push economy assessment, DEBUG gate pre-check, and estimated time to completion. This brief is the session plan — operator can execute it directly in the next session.</w:t>
      </w:r>
    </w:p>
    <w:p>
      <w:pPr>
        <w:spacing w:before="60" w:after="160"/>
      </w:pPr>
      <w:r>
        <w:rPr>
          <w:rFonts w:ascii="Arial" w:hAnsi="Arial"/>
          <w:b w:val="0"/>
          <w:i/>
          <w:color w:val="4A4A6A"/>
          <w:sz w:val="21"/>
        </w:rPr>
        <w:t>Note: lambda_ideagen.py (Product Generator) is preserved unchanged. The Analyzer is a distinct function with a distinct purpose. ideagen looks outward — generating specs for external products. The Analyzer looks inward — finding V3R's next evolution.</w:t>
      </w:r>
    </w:p>
    <w:p>
      <w:r>
        <w:br w:type="page"/>
      </w:r>
    </w:p>
    <w:p>
      <w:pPr>
        <w:spacing w:before="0" w:after="120"/>
      </w:pPr>
      <w:r>
        <w:rPr>
          <w:rFonts w:ascii="Arial" w:hAnsi="Arial"/>
          <w:b/>
          <w:color w:val="7B2FFF"/>
          <w:sz w:val="32"/>
        </w:rPr>
        <w:t>7. COMPONENT 3 — The v3r-ideas DynamoDB Table</w:t>
      </w:r>
    </w:p>
    <w:p>
      <w:pPr>
        <w:pBdr>
          <w:bottom w:val="single" w:sz="6" w:space="1" w:color="7B2FFF"/>
        </w:pBdr>
        <w:spacing w:before="80" w:after="80"/>
      </w:pPr>
    </w:p>
    <w:p>
      <w:pPr>
        <w:spacing w:before="60" w:after="160"/>
      </w:pPr>
      <w:r>
        <w:rPr>
          <w:rFonts w:ascii="Arial" w:hAnsi="Arial"/>
          <w:b w:val="0"/>
          <w:i w:val="0"/>
          <w:color w:val="1A1A2E"/>
          <w:sz w:val="21"/>
        </w:rPr>
        <w:t>New DynamoDB table. PAY_PER_REQUEST. TTL enabled on ttl field.</w:t>
      </w:r>
    </w:p>
    <w:tbl>
      <w:tblPr>
        <w:tblW w:type="auto" w:w="0"/>
        <w:jc w:val="left"/>
        <w:tblLook w:firstColumn="1" w:firstRow="1" w:lastColumn="0" w:lastRow="0" w:noHBand="0" w:noVBand="1" w:val="04A0"/>
      </w:tblPr>
      <w:tblGrid>
        <w:gridCol w:w="3120"/>
        <w:gridCol w:w="3120"/>
        <w:gridCol w:w="3120"/>
      </w:tblGrid>
      <w:tr>
        <w:tc>
          <w:tcPr>
            <w:tcW w:type="dxa" w:w="2592"/>
            <w:shd w:val="clear" w:color="auto" w:fill="080C1A"/>
          </w:tcPr>
          <w:p>
            <w:pPr>
              <w:ind w:left="72"/>
            </w:pPr>
            <w:r>
              <w:rPr>
                <w:rFonts w:ascii="Arial" w:hAnsi="Arial"/>
                <w:b/>
                <w:color w:val="D4AF37"/>
                <w:sz w:val="18"/>
              </w:rPr>
              <w:t>Field</w:t>
            </w:r>
          </w:p>
        </w:tc>
        <w:tc>
          <w:tcPr>
            <w:tcW w:type="dxa" w:w="1296"/>
            <w:shd w:val="clear" w:color="auto" w:fill="080C1A"/>
          </w:tcPr>
          <w:p>
            <w:pPr>
              <w:ind w:left="72"/>
            </w:pPr>
            <w:r>
              <w:rPr>
                <w:rFonts w:ascii="Arial" w:hAnsi="Arial"/>
                <w:b/>
                <w:color w:val="D4AF37"/>
                <w:sz w:val="18"/>
              </w:rPr>
              <w:t>Type</w:t>
            </w:r>
          </w:p>
        </w:tc>
        <w:tc>
          <w:tcPr>
            <w:tcW w:type="dxa" w:w="6912"/>
            <w:shd w:val="clear" w:color="auto" w:fill="080C1A"/>
          </w:tcPr>
          <w:p>
            <w:pPr>
              <w:ind w:left="72"/>
            </w:pPr>
            <w:r>
              <w:rPr>
                <w:rFonts w:ascii="Arial" w:hAnsi="Arial"/>
                <w:b/>
                <w:color w:val="D4AF37"/>
                <w:sz w:val="18"/>
              </w:rPr>
              <w:t>Description</w:t>
            </w:r>
          </w:p>
        </w:tc>
      </w:tr>
      <w:tr>
        <w:tc>
          <w:tcPr>
            <w:tcW w:type="dxa" w:w="2592"/>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7B2FFF"/>
                <w:sz w:val="17"/>
              </w:rPr>
              <w:t>idea_id (S)</w:t>
            </w:r>
          </w:p>
        </w:tc>
        <w:tc>
          <w:tcPr>
            <w:tcW w:type="dxa" w:w="1296"/>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Partition Key</w:t>
            </w:r>
          </w:p>
        </w:tc>
        <w:tc>
          <w:tcPr>
            <w:tcW w:type="dxa" w:w="6912"/>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UUID4 — unique identifier per idea</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7B2FFF"/>
                <w:sz w:val="17"/>
              </w:rPr>
              <w:t>generated_at (S)</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Attribute</w:t>
            </w:r>
          </w:p>
        </w:tc>
        <w:tc>
          <w:tcPr>
            <w:tcW w:type="dxa" w:w="691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ISO timestamp of Cell run that produced this idea</w:t>
            </w:r>
          </w:p>
        </w:tc>
      </w:tr>
      <w:tr>
        <w:tc>
          <w:tcPr>
            <w:tcW w:type="dxa" w:w="2592"/>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7B2FFF"/>
                <w:sz w:val="17"/>
              </w:rPr>
              <w:t>title (S)</w:t>
            </w:r>
          </w:p>
        </w:tc>
        <w:tc>
          <w:tcPr>
            <w:tcW w:type="dxa" w:w="1296"/>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Attribute</w:t>
            </w:r>
          </w:p>
        </w:tc>
        <w:tc>
          <w:tcPr>
            <w:tcW w:type="dxa" w:w="6912"/>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Short descriptive title — 3-8 words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7B2FFF"/>
                <w:sz w:val="17"/>
              </w:rPr>
              <w:t>description (S)</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Attribute</w:t>
            </w:r>
          </w:p>
        </w:tc>
        <w:tc>
          <w:tcPr>
            <w:tcW w:type="dxa" w:w="691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Full idea description — 2-4 sentences</w:t>
            </w:r>
          </w:p>
        </w:tc>
      </w:tr>
      <w:tr>
        <w:tc>
          <w:tcPr>
            <w:tcW w:type="dxa" w:w="2592"/>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7B2FFF"/>
                <w:sz w:val="17"/>
              </w:rPr>
              <w:t>category (S)</w:t>
            </w:r>
          </w:p>
        </w:tc>
        <w:tc>
          <w:tcPr>
            <w:tcW w:type="dxa" w:w="1296"/>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Attribute</w:t>
            </w:r>
          </w:p>
        </w:tc>
        <w:tc>
          <w:tcPr>
            <w:tcW w:type="dxa" w:w="6912"/>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infrastructure | capability | integration | efficiency | differentiation</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7B2FFF"/>
                <w:sz w:val="17"/>
              </w:rPr>
              <w:t>complexity (S)</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Attribute</w:t>
            </w:r>
          </w:p>
        </w:tc>
        <w:tc>
          <w:tcPr>
            <w:tcW w:type="dxa" w:w="691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low | medium | high — implementation effort estimate</w:t>
            </w:r>
          </w:p>
        </w:tc>
      </w:tr>
      <w:tr>
        <w:tc>
          <w:tcPr>
            <w:tcW w:type="dxa" w:w="2592"/>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7B2FFF"/>
                <w:sz w:val="17"/>
              </w:rPr>
              <w:t>impact (S)</w:t>
            </w:r>
          </w:p>
        </w:tc>
        <w:tc>
          <w:tcPr>
            <w:tcW w:type="dxa" w:w="1296"/>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Attribute</w:t>
            </w:r>
          </w:p>
        </w:tc>
        <w:tc>
          <w:tcPr>
            <w:tcW w:type="dxa" w:w="6912"/>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low | medium | high — expected V3R capability gain</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7B2FFF"/>
                <w:sz w:val="17"/>
              </w:rPr>
              <w:t>score (N)</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Attribute</w:t>
            </w:r>
          </w:p>
        </w:tc>
        <w:tc>
          <w:tcPr>
            <w:tcW w:type="dxa" w:w="691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Significance score: (impact_value x 2) - complexity_value. Range: -1 to 6</w:t>
            </w:r>
          </w:p>
        </w:tc>
      </w:tr>
      <w:tr>
        <w:tc>
          <w:tcPr>
            <w:tcW w:type="dxa" w:w="2592"/>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7B2FFF"/>
                <w:sz w:val="17"/>
              </w:rPr>
              <w:t>requires (L)</w:t>
            </w:r>
          </w:p>
        </w:tc>
        <w:tc>
          <w:tcPr>
            <w:tcW w:type="dxa" w:w="1296"/>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Attribute</w:t>
            </w:r>
          </w:p>
        </w:tc>
        <w:tc>
          <w:tcPr>
            <w:tcW w:type="dxa" w:w="6912"/>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List of V3R capabilities/infrastructure that must exist first</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7B2FFF"/>
                <w:sz w:val="17"/>
              </w:rPr>
              <w:t>enables (L)</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Attribute</w:t>
            </w:r>
          </w:p>
        </w:tc>
        <w:tc>
          <w:tcPr>
            <w:tcW w:type="dxa" w:w="691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List of capabilities or future ideas this idea unlocks</w:t>
            </w:r>
          </w:p>
        </w:tc>
      </w:tr>
      <w:tr>
        <w:tc>
          <w:tcPr>
            <w:tcW w:type="dxa" w:w="2592"/>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7B2FFF"/>
                <w:sz w:val="17"/>
              </w:rPr>
              <w:t>status (S)</w:t>
            </w:r>
          </w:p>
        </w:tc>
        <w:tc>
          <w:tcPr>
            <w:tcW w:type="dxa" w:w="1296"/>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Attribute</w:t>
            </w:r>
          </w:p>
        </w:tc>
        <w:tc>
          <w:tcPr>
            <w:tcW w:type="dxa" w:w="6912"/>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pending | selected | implemented | deferred</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7B2FFF"/>
                <w:sz w:val="17"/>
              </w:rPr>
              <w:t>session_implemented (S)</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Attribute</w:t>
            </w:r>
          </w:p>
        </w:tc>
        <w:tc>
          <w:tcPr>
            <w:tcW w:type="dxa" w:w="691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Session date when idea was implemented — null until then</w:t>
            </w:r>
          </w:p>
        </w:tc>
      </w:tr>
      <w:tr>
        <w:tc>
          <w:tcPr>
            <w:tcW w:type="dxa" w:w="2592"/>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7B2FFF"/>
                <w:sz w:val="17"/>
              </w:rPr>
              <w:t>ttl (N)</w:t>
            </w:r>
          </w:p>
        </w:tc>
        <w:tc>
          <w:tcPr>
            <w:tcW w:type="dxa" w:w="1296"/>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Attribute</w:t>
            </w:r>
          </w:p>
        </w:tc>
        <w:tc>
          <w:tcPr>
            <w:tcW w:type="dxa" w:w="6912"/>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Unix timestamp 30 days from generated_at — DynamoDB auto-deletes expired ideas</w:t>
            </w:r>
          </w:p>
        </w:tc>
      </w:tr>
    </w:tbl>
    <w:p>
      <w:pPr>
        <w:spacing w:before="200" w:after="160"/>
      </w:pPr>
      <w:r>
        <w:rPr>
          <w:rFonts w:ascii="Arial" w:hAnsi="Arial"/>
          <w:b w:val="0"/>
          <w:i/>
          <w:color w:val="4A4A6A"/>
          <w:sz w:val="21"/>
        </w:rPr>
        <w:t>TTL Note: DynamoDB TTL auto-deletes records after the ttl timestamp passes. Low-scoring ideas that are never selected expire automatically. High-scoring or selected ideas should have their ttl extended or status changed to prevent deletion.</w:t>
      </w:r>
    </w:p>
    <w:p>
      <w:r>
        <w:br w:type="page"/>
      </w:r>
    </w:p>
    <w:p>
      <w:pPr>
        <w:spacing w:before="0" w:after="120"/>
      </w:pPr>
      <w:r>
        <w:rPr>
          <w:rFonts w:ascii="Arial" w:hAnsi="Arial"/>
          <w:b/>
          <w:color w:val="7B2FFF"/>
          <w:sz w:val="32"/>
        </w:rPr>
        <w:t>8. COMPONENT 4 — HF Space OLYMPIAN Tab</w:t>
      </w:r>
    </w:p>
    <w:p>
      <w:pPr>
        <w:pBdr>
          <w:bottom w:val="single" w:sz="6" w:space="1" w:color="7B2FFF"/>
        </w:pBdr>
        <w:spacing w:before="80" w:after="80"/>
      </w:pPr>
    </w:p>
    <w:p>
      <w:pPr>
        <w:spacing w:before="60" w:after="160"/>
      </w:pPr>
      <w:r>
        <w:rPr>
          <w:rFonts w:ascii="Arial" w:hAnsi="Arial"/>
          <w:b w:val="0"/>
          <w:i w:val="0"/>
          <w:color w:val="1A1A2E"/>
          <w:sz w:val="21"/>
        </w:rPr>
        <w:t>A new tab added to app.py in the existing dnsxt/rag-memory HF Space. No new Space required. No new secrets required beyond OLYMPIAN_LAMBDA_URL.</w:t>
      </w:r>
    </w:p>
    <w:p>
      <w:pPr>
        <w:spacing w:before="60" w:after="80"/>
      </w:pPr>
      <w:r>
        <w:rPr>
          <w:rFonts w:ascii="Arial" w:hAnsi="Arial"/>
          <w:b/>
          <w:i w:val="0"/>
          <w:color w:val="080C1A"/>
          <w:sz w:val="21"/>
        </w:rPr>
        <w:t>The OLYMPIAN tab has two views:</w:t>
      </w:r>
    </w:p>
    <w:p>
      <w:pPr>
        <w:spacing w:before="160" w:after="40"/>
      </w:pPr>
      <w:r>
        <w:rPr>
          <w:rFonts w:ascii="Arial" w:hAnsi="Arial"/>
          <w:b/>
          <w:color w:val="7B2FFF"/>
          <w:sz w:val="21"/>
        </w:rPr>
        <w:t xml:space="preserve">Idea Feed (left panel): </w:t>
      </w:r>
    </w:p>
    <w:p>
      <w:pPr>
        <w:spacing w:before="40" w:after="120"/>
      </w:pPr>
      <w:r>
        <w:rPr>
          <w:rFonts w:ascii="Arial" w:hAnsi="Arial"/>
          <w:b w:val="0"/>
          <w:i w:val="0"/>
          <w:color w:val="1A1A2E"/>
          <w:sz w:val="21"/>
        </w:rPr>
        <w:t>Displays the current contents of v3r-ideas table sorted by score descending. Refreshes on page load or via a Refresh button. Shows: title, category, score, complexity, impact, status. Gives the operator a live window into what V3R has been thinking. Color-coded by score: high scores in green, medium in amber, low in grey.</w:t>
      </w:r>
    </w:p>
    <w:p>
      <w:pPr>
        <w:spacing w:before="160" w:after="40"/>
      </w:pPr>
      <w:r>
        <w:rPr>
          <w:rFonts w:ascii="Arial" w:hAnsi="Arial"/>
          <w:b/>
          <w:color w:val="7B2FFF"/>
          <w:sz w:val="21"/>
        </w:rPr>
        <w:t xml:space="preserve">Analyzer Output (right panel): </w:t>
      </w:r>
    </w:p>
    <w:p>
      <w:pPr>
        <w:spacing w:before="40" w:after="120"/>
      </w:pPr>
      <w:r>
        <w:rPr>
          <w:rFonts w:ascii="Arial" w:hAnsi="Arial"/>
          <w:b w:val="0"/>
          <w:i w:val="0"/>
          <w:color w:val="1A1A2E"/>
          <w:sz w:val="21"/>
        </w:rPr>
        <w:t>A single button: Analyze Now. On click, calls lambda_analyzer.py via OLYMPIAN_LAMBDA_URL. Returns the ranked top-5 implementable ideas and the full implementation brief for the top-ranked idea. The brief is rendered as plain text in a large output box — ready to copy into the next session. This is the session planning interface.</w:t>
      </w:r>
    </w:p>
    <w:p>
      <w:pPr>
        <w:spacing w:before="60" w:after="160"/>
      </w:pPr>
      <w:r>
        <w:rPr>
          <w:rFonts w:ascii="Arial" w:hAnsi="Arial"/>
          <w:b w:val="0"/>
          <w:i w:val="0"/>
          <w:color w:val="1A1A2E"/>
          <w:sz w:val="21"/>
        </w:rPr>
        <w:t>SSE streaming: when the Analyzer is generating the implementation brief, the output streams token by token via Gradio's native SSE support. The operator sees the brief being written in real time rather than waiting for the full response. This also provides feedback that the function is running and has not timed out.</w:t>
      </w:r>
    </w:p>
    <w:p>
      <w:pPr>
        <w:spacing w:before="360" w:after="120"/>
      </w:pPr>
      <w:r>
        <w:rPr>
          <w:rFonts w:ascii="Arial" w:hAnsi="Arial"/>
          <w:b/>
          <w:color w:val="7B2FFF"/>
          <w:sz w:val="32"/>
        </w:rPr>
        <w:t>9. COMPONENT 5 — Multi-AI Integration Layer</w:t>
      </w:r>
    </w:p>
    <w:p>
      <w:pPr>
        <w:pBdr>
          <w:bottom w:val="single" w:sz="6" w:space="1" w:color="7B2FFF"/>
        </w:pBdr>
        <w:spacing w:before="80" w:after="80"/>
      </w:pPr>
    </w:p>
    <w:p>
      <w:pPr>
        <w:spacing w:before="60" w:after="160"/>
      </w:pPr>
      <w:r>
        <w:rPr>
          <w:rFonts w:ascii="Arial" w:hAnsi="Arial"/>
          <w:b w:val="0"/>
          <w:i w:val="0"/>
          <w:color w:val="1A1A2E"/>
          <w:sz w:val="21"/>
        </w:rPr>
        <w:t>OLYMPIAN extends V3R's provider pool beyond the four NEXUS providers (Groq, Cerebras, Mistral, Fireworks) to include open-weight models accessible via HuggingFace Inference API and OpenRouter free-tier endpoints. All new providers use the existing v3r-keys and lambda_router.py infrastructure — no new routing code required.</w:t>
      </w:r>
    </w:p>
    <w:tbl>
      <w:tblPr>
        <w:tblW w:type="auto" w:w="0"/>
        <w:jc w:val="left"/>
        <w:tblLook w:firstColumn="1" w:firstRow="1" w:lastColumn="0" w:lastRow="0" w:noHBand="0" w:noVBand="1" w:val="04A0"/>
      </w:tblPr>
      <w:tblGrid>
        <w:gridCol w:w="1560"/>
        <w:gridCol w:w="1560"/>
        <w:gridCol w:w="1560"/>
        <w:gridCol w:w="1560"/>
        <w:gridCol w:w="1560"/>
        <w:gridCol w:w="1560"/>
      </w:tblGrid>
      <w:tr>
        <w:tc>
          <w:tcPr>
            <w:tcW w:type="dxa" w:w="1728"/>
            <w:shd w:val="clear" w:color="auto" w:fill="2B1B6B"/>
          </w:tcPr>
          <w:p>
            <w:pPr>
              <w:ind w:left="72"/>
            </w:pPr>
            <w:r>
              <w:rPr>
                <w:rFonts w:ascii="Arial" w:hAnsi="Arial"/>
                <w:b/>
                <w:color w:val="FFFFFF"/>
                <w:sz w:val="17"/>
              </w:rPr>
              <w:t>Provider</w:t>
            </w:r>
          </w:p>
        </w:tc>
        <w:tc>
          <w:tcPr>
            <w:tcW w:type="dxa" w:w="1296"/>
            <w:shd w:val="clear" w:color="auto" w:fill="2B1B6B"/>
          </w:tcPr>
          <w:p>
            <w:pPr>
              <w:ind w:left="72"/>
            </w:pPr>
            <w:r>
              <w:rPr>
                <w:rFonts w:ascii="Arial" w:hAnsi="Arial"/>
                <w:b/>
                <w:color w:val="FFFFFF"/>
                <w:sz w:val="17"/>
              </w:rPr>
              <w:t>Cost</w:t>
            </w:r>
          </w:p>
        </w:tc>
        <w:tc>
          <w:tcPr>
            <w:tcW w:type="dxa" w:w="1152"/>
            <w:shd w:val="clear" w:color="auto" w:fill="2B1B6B"/>
          </w:tcPr>
          <w:p>
            <w:pPr>
              <w:ind w:left="72"/>
            </w:pPr>
            <w:r>
              <w:rPr>
                <w:rFonts w:ascii="Arial" w:hAnsi="Arial"/>
                <w:b/>
                <w:color w:val="FFFFFF"/>
                <w:sz w:val="17"/>
              </w:rPr>
              <w:t>Limits</w:t>
            </w:r>
          </w:p>
        </w:tc>
        <w:tc>
          <w:tcPr>
            <w:tcW w:type="dxa" w:w="3456"/>
            <w:shd w:val="clear" w:color="auto" w:fill="2B1B6B"/>
          </w:tcPr>
          <w:p>
            <w:pPr>
              <w:ind w:left="72"/>
            </w:pPr>
            <w:r>
              <w:rPr>
                <w:rFonts w:ascii="Arial" w:hAnsi="Arial"/>
                <w:b/>
                <w:color w:val="FFFFFF"/>
                <w:sz w:val="17"/>
              </w:rPr>
              <w:t>Key Models</w:t>
            </w:r>
          </w:p>
        </w:tc>
        <w:tc>
          <w:tcPr>
            <w:tcW w:type="dxa" w:w="2160"/>
            <w:shd w:val="clear" w:color="auto" w:fill="2B1B6B"/>
          </w:tcPr>
          <w:p>
            <w:pPr>
              <w:ind w:left="72"/>
            </w:pPr>
            <w:r>
              <w:rPr>
                <w:rFonts w:ascii="Arial" w:hAnsi="Arial"/>
                <w:b/>
                <w:color w:val="FFFFFF"/>
                <w:sz w:val="17"/>
              </w:rPr>
              <w:t>Base URL</w:t>
            </w:r>
          </w:p>
        </w:tc>
        <w:tc>
          <w:tcPr>
            <w:tcW w:type="dxa" w:w="1584"/>
            <w:shd w:val="clear" w:color="auto" w:fill="2B1B6B"/>
          </w:tcPr>
          <w:p>
            <w:pPr>
              <w:ind w:left="72"/>
            </w:pPr>
            <w:r>
              <w:rPr>
                <w:rFonts w:ascii="Arial" w:hAnsi="Arial"/>
                <w:b/>
                <w:color w:val="FFFFFF"/>
                <w:sz w:val="17"/>
              </w:rPr>
              <w:t>Adapter</w:t>
            </w:r>
          </w:p>
        </w:tc>
      </w:tr>
      <w:tr>
        <w:tc>
          <w:tcPr>
            <w:tcW w:type="dxa" w:w="1728"/>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6"/>
              </w:rPr>
              <w:t>HuggingFace Inference API</w:t>
            </w:r>
          </w:p>
        </w:tc>
        <w:tc>
          <w:tcPr>
            <w:tcW w:type="dxa" w:w="1296"/>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00C87A"/>
                <w:sz w:val="16"/>
              </w:rPr>
              <w:t>No credit card</w:t>
            </w:r>
          </w:p>
        </w:tc>
        <w:tc>
          <w:tcPr>
            <w:tcW w:type="dxa" w:w="1152"/>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6"/>
              </w:rPr>
              <w:t>Varies by model</w:t>
            </w:r>
          </w:p>
        </w:tc>
        <w:tc>
          <w:tcPr>
            <w:tcW w:type="dxa" w:w="3456"/>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6"/>
              </w:rPr>
              <w:t>mistralai/Mistral-7B-Instruct-v0.3, meta-llama/Meta-Llama-3-8B-Instruct, google/gemma-2-9b-it</w:t>
            </w:r>
          </w:p>
        </w:tc>
        <w:tc>
          <w:tcPr>
            <w:tcW w:type="dxa" w:w="2160"/>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6"/>
              </w:rPr>
              <w:t>Varies — check model page</w:t>
            </w:r>
          </w:p>
        </w:tc>
        <w:tc>
          <w:tcPr>
            <w:tcW w:type="dxa" w:w="1584"/>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6"/>
              </w:rPr>
              <w:t>openai_compat variant</w:t>
            </w:r>
          </w:p>
        </w:tc>
      </w:tr>
      <w:tr>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6"/>
              </w:rPr>
              <w:t>OpenRouter :free models</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00C87A"/>
                <w:sz w:val="16"/>
              </w:rPr>
              <w:t>No credit card</w:t>
            </w:r>
          </w:p>
        </w:tc>
        <w:tc>
          <w:tcPr>
            <w:tcW w:type="dxa" w:w="115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6"/>
              </w:rPr>
              <w:t>200 RPD/model</w:t>
            </w:r>
          </w:p>
        </w:tc>
        <w:tc>
          <w:tcPr>
            <w:tcW w:type="dxa" w:w="3456"/>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6"/>
              </w:rPr>
              <w:t>deepseek/deepseek-r1:free, meta-llama/llama-3.3-70b-instruct:free, google/gemma-3-27b-it:free</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6"/>
              </w:rPr>
              <w:t>openrouter.ai</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6"/>
              </w:rPr>
              <w:t>openai_compat</w:t>
            </w:r>
          </w:p>
        </w:tc>
      </w:tr>
    </w:tbl>
    <w:p>
      <w:pPr>
        <w:spacing w:before="200" w:after="160"/>
      </w:pPr>
      <w:r>
        <w:rPr>
          <w:rFonts w:ascii="Arial" w:hAnsi="Arial"/>
          <w:b w:val="0"/>
          <w:i/>
          <w:color w:val="4A4A6A"/>
          <w:sz w:val="21"/>
        </w:rPr>
        <w:t>Each new provider added as records in v3r-keys following the established schema. path field mandatory per FP-019. HuggingFace Inference path varies by model — requires verification per model before adding to v3r-keys.</w:t>
      </w:r>
    </w:p>
    <w:p>
      <w:pPr>
        <w:spacing w:before="60" w:after="160"/>
      </w:pPr>
      <w:r>
        <w:rPr>
          <w:rFonts w:ascii="Arial" w:hAnsi="Arial"/>
          <w:b w:val="0"/>
          <w:i w:val="0"/>
          <w:color w:val="1A1A2E"/>
          <w:sz w:val="21"/>
        </w:rPr>
        <w:t>New OLYMPIAN-specific routes added to v3r-routing: cell_generation (reasoning-heavy, Mistral primary), cell_context (retrieval-focused, Groq primary), analyzer_pathfinding (orchestration, Cerebras primary).</w:t>
      </w:r>
    </w:p>
    <w:p>
      <w:r>
        <w:br w:type="page"/>
      </w:r>
    </w:p>
    <w:p>
      <w:pPr>
        <w:spacing w:before="0" w:after="120"/>
      </w:pPr>
      <w:r>
        <w:rPr>
          <w:rFonts w:ascii="Arial" w:hAnsi="Arial"/>
          <w:b/>
          <w:color w:val="7B2FFF"/>
          <w:sz w:val="32"/>
        </w:rPr>
        <w:t>10. THE SHARED MIND ARCHITECTURE</w:t>
      </w:r>
    </w:p>
    <w:p>
      <w:pPr>
        <w:pBdr>
          <w:bottom w:val="single" w:sz="6" w:space="1" w:color="7B2FFF"/>
        </w:pBdr>
        <w:spacing w:before="80" w:after="80"/>
      </w:pPr>
    </w:p>
    <w:p>
      <w:pPr>
        <w:spacing w:before="60" w:after="160"/>
      </w:pPr>
      <w:r>
        <w:rPr>
          <w:rFonts w:ascii="Arial" w:hAnsi="Arial"/>
          <w:b w:val="0"/>
          <w:i w:val="0"/>
          <w:color w:val="1A1A2E"/>
          <w:sz w:val="21"/>
        </w:rPr>
        <w:t>The shared mind is the mechanism by which multiple AI providers, multiple Lambda functions, and multiple sessions all operate from the same knowledge base. It already exists in V3R — OLYMPIAN deepens it.</w:t>
      </w:r>
    </w:p>
    <w:p>
      <w:pPr>
        <w:spacing w:before="160" w:after="40"/>
      </w:pPr>
      <w:r>
        <w:rPr>
          <w:rFonts w:ascii="Arial" w:hAnsi="Arial"/>
          <w:b/>
          <w:color w:val="D4AF37"/>
          <w:sz w:val="21"/>
        </w:rPr>
        <w:t xml:space="preserve">Layer 1 — rag-chunks: </w:t>
      </w:r>
      <w:r>
        <w:rPr>
          <w:rFonts w:ascii="Arial" w:hAnsi="Arial"/>
          <w:color w:val="1A1A2E"/>
          <w:sz w:val="21"/>
        </w:rPr>
        <w:t>25+ records of V3R self-knowledge. Every provider reads the same chunks before generating. Knowledge is shared across providers.</w:t>
      </w:r>
    </w:p>
    <w:p>
      <w:pPr>
        <w:spacing w:before="160" w:after="40"/>
      </w:pPr>
      <w:r>
        <w:rPr>
          <w:rFonts w:ascii="Arial" w:hAnsi="Arial"/>
          <w:b/>
          <w:color w:val="D4AF37"/>
          <w:sz w:val="21"/>
        </w:rPr>
        <w:t xml:space="preserve">Layer 2 — rag-graph: </w:t>
      </w:r>
      <w:r>
        <w:rPr>
          <w:rFonts w:ascii="Arial" w:hAnsi="Arial"/>
          <w:color w:val="1A1A2E"/>
          <w:sz w:val="21"/>
        </w:rPr>
        <w:t>7-node knowledge graph of V3R's architectural relationships. Provides relational context — not just what V3R knows but how it connects.</w:t>
      </w:r>
    </w:p>
    <w:p>
      <w:pPr>
        <w:spacing w:before="160" w:after="40"/>
      </w:pPr>
      <w:r>
        <w:rPr>
          <w:rFonts w:ascii="Arial" w:hAnsi="Arial"/>
          <w:b/>
          <w:color w:val="D4AF37"/>
          <w:sz w:val="21"/>
        </w:rPr>
        <w:t xml:space="preserve">Layer 3 — v3r-keys: </w:t>
      </w:r>
      <w:r>
        <w:rPr>
          <w:rFonts w:ascii="Arial" w:hAnsi="Arial"/>
          <w:color w:val="1A1A2E"/>
          <w:sz w:val="21"/>
        </w:rPr>
        <w:t>4+ provider records. Every handler uses the same key pool. Provider selection is load-balanced across the shared key registry.</w:t>
      </w:r>
    </w:p>
    <w:p>
      <w:pPr>
        <w:spacing w:before="160" w:after="40"/>
      </w:pPr>
      <w:r>
        <w:rPr>
          <w:rFonts w:ascii="Arial" w:hAnsi="Arial"/>
          <w:b/>
          <w:color w:val="D4AF37"/>
          <w:sz w:val="21"/>
        </w:rPr>
        <w:t xml:space="preserve">Layer 4 — v3r-routing: </w:t>
      </w:r>
      <w:r>
        <w:rPr>
          <w:rFonts w:ascii="Arial" w:hAnsi="Arial"/>
          <w:color w:val="1A1A2E"/>
          <w:sz w:val="21"/>
        </w:rPr>
        <w:t>8 route records. Consistent routing decisions across all handlers. Every agent knows where to send which type of request.</w:t>
      </w:r>
    </w:p>
    <w:p>
      <w:pPr>
        <w:spacing w:before="160" w:after="40"/>
      </w:pPr>
      <w:r>
        <w:rPr>
          <w:rFonts w:ascii="Arial" w:hAnsi="Arial"/>
          <w:b/>
          <w:color w:val="D4AF37"/>
          <w:sz w:val="21"/>
        </w:rPr>
        <w:t xml:space="preserve">Layer 5 — v3r-ideas (NEW): </w:t>
      </w:r>
      <w:r>
        <w:rPr>
          <w:rFonts w:ascii="Arial" w:hAnsi="Arial"/>
          <w:color w:val="1A1A2E"/>
          <w:sz w:val="21"/>
        </w:rPr>
        <w:t>Growing idea table. The Cell writes. The Analyzer reads. The HF Space displays. Every session can see what V3R has been thinking.</w:t>
      </w:r>
    </w:p>
    <w:p>
      <w:pPr>
        <w:spacing w:before="160" w:after="40"/>
      </w:pPr>
      <w:r>
        <w:rPr>
          <w:rFonts w:ascii="Arial" w:hAnsi="Arial"/>
          <w:b/>
          <w:color w:val="D4AF37"/>
          <w:sz w:val="21"/>
        </w:rPr>
        <w:t xml:space="preserve">Layer 6 — rag-memory: </w:t>
      </w:r>
      <w:r>
        <w:rPr>
          <w:rFonts w:ascii="Arial" w:hAnsi="Arial"/>
          <w:color w:val="1A1A2E"/>
          <w:sz w:val="21"/>
        </w:rPr>
        <w:t>Conversation history per session. Users and the system share persistent context across interactions.</w:t>
      </w:r>
    </w:p>
    <w:p>
      <w:pPr>
        <w:spacing w:before="200" w:after="160"/>
      </w:pPr>
      <w:r>
        <w:rPr>
          <w:rFonts w:ascii="Arial" w:hAnsi="Arial"/>
          <w:b w:val="0"/>
          <w:i/>
          <w:color w:val="4A4A6A"/>
          <w:sz w:val="21"/>
        </w:rPr>
        <w:t>The shared mind is not a metaphor. It is the literal DynamoDB layer that makes V3R's multi-provider architecture coherent. Any provider, any function, any session reads the same state. Adding v3r-ideas adds a sixth dimension to what is shared — strategic intent.</w:t>
      </w:r>
    </w:p>
    <w:p>
      <w:pPr>
        <w:spacing w:before="360" w:after="120"/>
      </w:pPr>
      <w:r>
        <w:rPr>
          <w:rFonts w:ascii="Arial" w:hAnsi="Arial"/>
          <w:b/>
          <w:color w:val="7B2FFF"/>
          <w:sz w:val="32"/>
        </w:rPr>
        <w:t>11. WHAT OLYMPIAN DOES THAT NO ONE ELSE IS DOING</w:t>
      </w:r>
    </w:p>
    <w:p>
      <w:pPr>
        <w:pBdr>
          <w:bottom w:val="single" w:sz="6" w:space="1" w:color="7B2FFF"/>
        </w:pBdr>
        <w:spacing w:before="80" w:after="80"/>
      </w:pPr>
    </w:p>
    <w:p>
      <w:pPr>
        <w:pStyle w:val="ListBullet"/>
        <w:spacing w:before="40" w:after="40"/>
        <w:ind w:left="432"/>
      </w:pPr>
      <w:r>
        <w:rPr>
          <w:rFonts w:ascii="Arial" w:hAnsi="Arial"/>
          <w:color w:val="1A1A2E"/>
          <w:sz w:val="21"/>
        </w:rPr>
        <w:t>Most self-improvement loops require human feedback to evaluate outputs. The Cell evaluates ideas against V3R's own ingested knowledge — the feedback loop is internal.</w:t>
      </w:r>
    </w:p>
    <w:p>
      <w:pPr>
        <w:pStyle w:val="ListBullet"/>
        <w:spacing w:before="40" w:after="40"/>
        <w:ind w:left="432"/>
      </w:pPr>
      <w:r>
        <w:rPr>
          <w:rFonts w:ascii="Arial" w:hAnsi="Arial"/>
          <w:color w:val="1A1A2E"/>
          <w:sz w:val="21"/>
        </w:rPr>
        <w:t>Most AI roadmapping tools generate generic best-practice recommendations. The Cell is constrained to V3R's actual infrastructure, actual constraints, and actual forbidden patterns. Ideas are specific to this system.</w:t>
      </w:r>
    </w:p>
    <w:p>
      <w:pPr>
        <w:pStyle w:val="ListBullet"/>
        <w:spacing w:before="40" w:after="40"/>
        <w:ind w:left="432"/>
      </w:pPr>
      <w:r>
        <w:rPr>
          <w:rFonts w:ascii="Arial" w:hAnsi="Arial"/>
          <w:color w:val="1A1A2E"/>
          <w:sz w:val="21"/>
        </w:rPr>
        <w:t>Most AI systems generate ideas from user prompts. The Cell generates ideas autonomously on a schedule. V3R is thinking when you are not there.</w:t>
      </w:r>
    </w:p>
    <w:p>
      <w:pPr>
        <w:pStyle w:val="ListBullet"/>
        <w:spacing w:before="40" w:after="40"/>
        <w:ind w:left="432"/>
      </w:pPr>
      <w:r>
        <w:rPr>
          <w:rFonts w:ascii="Arial" w:hAnsi="Arial"/>
          <w:color w:val="1A1A2E"/>
          <w:sz w:val="21"/>
        </w:rPr>
        <w:t>The Cell ingests its own top ideas back into the RAG knowledge base. The ideas become part of what informs future ideas. The Cell learns what it has already considered without human curation.</w:t>
      </w:r>
    </w:p>
    <w:p>
      <w:pPr>
        <w:pStyle w:val="ListBullet"/>
        <w:spacing w:before="40" w:after="40"/>
        <w:ind w:left="432"/>
      </w:pPr>
      <w:r>
        <w:rPr>
          <w:rFonts w:ascii="Arial" w:hAnsi="Arial"/>
          <w:color w:val="1A1A2E"/>
          <w:sz w:val="21"/>
        </w:rPr>
        <w:t>The Analyzer does not just list ideas — it filters by implementability against current infrastructure and generates a session plan. The output is actionable, not theoretical.</w:t>
      </w:r>
    </w:p>
    <w:p>
      <w:pPr>
        <w:pStyle w:val="ListBullet"/>
        <w:spacing w:before="40" w:after="40"/>
        <w:ind w:left="432"/>
      </w:pPr>
      <w:r>
        <w:rPr>
          <w:rFonts w:ascii="Arial" w:hAnsi="Arial"/>
          <w:color w:val="1A1A2E"/>
          <w:sz w:val="21"/>
        </w:rPr>
        <w:t>The shared mind architecture means every provider contributes to and reads from the same strategic state. The Cell's ideas generated by Mistral are available to the Analyzer running on Cerebras.</w:t>
      </w:r>
    </w:p>
    <w:p>
      <w:r>
        <w:br w:type="page"/>
      </w:r>
    </w:p>
    <w:p>
      <w:pPr>
        <w:spacing w:before="0" w:after="120"/>
      </w:pPr>
      <w:r>
        <w:rPr>
          <w:rFonts w:ascii="Arial" w:hAnsi="Arial"/>
          <w:b/>
          <w:color w:val="7B2FFF"/>
          <w:sz w:val="32"/>
        </w:rPr>
        <w:t>12. gRPC — Future State Note</w:t>
      </w:r>
    </w:p>
    <w:p>
      <w:pPr>
        <w:pBdr>
          <w:bottom w:val="single" w:sz="6" w:space="1" w:color="7B2FFF"/>
        </w:pBdr>
        <w:spacing w:before="80" w:after="80"/>
      </w:pPr>
    </w:p>
    <w:p>
      <w:pPr>
        <w:spacing w:before="60" w:after="160"/>
      </w:pPr>
      <w:r>
        <w:rPr>
          <w:rFonts w:ascii="Arial" w:hAnsi="Arial"/>
          <w:b w:val="0"/>
          <w:i w:val="0"/>
          <w:color w:val="1A1A2E"/>
          <w:sz w:val="21"/>
        </w:rPr>
        <w:t>gRPC was evaluated as a high-throughput inter-agent communication protocol. It offers bidirectional streaming, binary encoding, HTTP/2 multiplexing, and significantly lower overhead than WebSocket for high-frequency agent-to-agent message passing.</w:t>
      </w:r>
    </w:p>
    <w:p>
      <w:pPr>
        <w:spacing w:before="60" w:after="160"/>
      </w:pPr>
      <w:r>
        <w:rPr>
          <w:rFonts w:ascii="Arial" w:hAnsi="Arial"/>
          <w:b w:val="0"/>
          <w:i w:val="0"/>
          <w:color w:val="1A1A2E"/>
          <w:sz w:val="21"/>
        </w:rPr>
        <w:t>gRPC is not applicable to V3R's current Lambda-based architecture. Lambda executes request-response per invocation — it cannot maintain a persistent gRPC server connection between invocations. gRPC requires a persistent server process.</w:t>
      </w:r>
    </w:p>
    <w:p>
      <w:pPr>
        <w:spacing w:before="60" w:after="160"/>
      </w:pPr>
      <w:r>
        <w:rPr>
          <w:rFonts w:ascii="Arial" w:hAnsi="Arial"/>
          <w:b w:val="0"/>
          <w:i w:val="0"/>
          <w:color w:val="1A1A2E"/>
          <w:sz w:val="21"/>
        </w:rPr>
        <w:t>gRPC becomes the correct protocol when V3R has a persistent compute layer — a HuggingFace Space background process, an EC2 instance, or a container running via AWS App Runner. At that point, agent-to-agent communication via gRPC would be significantly more efficient than the current Lambda invoke chain.</w:t>
      </w:r>
    </w:p>
    <w:p>
      <w:pPr>
        <w:spacing w:before="60" w:after="160"/>
      </w:pPr>
      <w:r>
        <w:rPr>
          <w:rFonts w:ascii="Arial" w:hAnsi="Arial"/>
          <w:b w:val="0"/>
          <w:i/>
          <w:color w:val="4A4A6A"/>
          <w:sz w:val="21"/>
        </w:rPr>
        <w:t>Current state: SSE for UI streaming (Gradio native support), Lambda invoke chains for agent-to-agent calls, SQS for decoupled message passing when needed. These are the correct protocols for the current Lambda architecture. gRPC is documented here as the upgrade path when persistent compute becomes available.</w:t>
      </w:r>
    </w:p>
    <w:p>
      <w:pPr>
        <w:spacing w:before="360" w:after="120"/>
      </w:pPr>
      <w:r>
        <w:rPr>
          <w:rFonts w:ascii="Arial" w:hAnsi="Arial"/>
          <w:b/>
          <w:color w:val="7B2FFF"/>
          <w:sz w:val="32"/>
        </w:rPr>
        <w:t>13. AWS INFRASTRUCTURE REQUIREMENTS</w:t>
      </w:r>
    </w:p>
    <w:p>
      <w:pPr>
        <w:pBdr>
          <w:bottom w:val="single" w:sz="6" w:space="1" w:color="7B2FFF"/>
        </w:pBdr>
        <w:spacing w:before="80" w:after="80"/>
      </w:pPr>
    </w:p>
    <w:p>
      <w:pPr>
        <w:spacing w:before="60" w:after="160"/>
      </w:pPr>
      <w:r>
        <w:rPr>
          <w:rFonts w:ascii="Arial" w:hAnsi="Arial"/>
          <w:b/>
          <w:i w:val="0"/>
          <w:color w:val="00C87A"/>
          <w:sz w:val="21"/>
        </w:rPr>
        <w:t>All new infrastructure fits within AWS always-free limits.</w:t>
      </w:r>
    </w:p>
    <w:tbl>
      <w:tblPr>
        <w:tblW w:type="auto" w:w="0"/>
        <w:jc w:val="left"/>
        <w:tblLook w:firstColumn="1" w:firstRow="1" w:lastColumn="0" w:lastRow="0" w:noHBand="0" w:noVBand="1" w:val="04A0"/>
      </w:tblPr>
      <w:tblGrid>
        <w:gridCol w:w="1872"/>
        <w:gridCol w:w="1872"/>
        <w:gridCol w:w="1872"/>
        <w:gridCol w:w="1872"/>
        <w:gridCol w:w="1872"/>
      </w:tblGrid>
      <w:tr>
        <w:tc>
          <w:tcPr>
            <w:tcW w:type="dxa" w:w="2160"/>
            <w:shd w:val="clear" w:color="auto" w:fill="2B1B6B"/>
          </w:tcPr>
          <w:p>
            <w:pPr>
              <w:ind w:left="72"/>
            </w:pPr>
            <w:r>
              <w:rPr>
                <w:rFonts w:ascii="Arial" w:hAnsi="Arial"/>
                <w:b/>
                <w:color w:val="FFFFFF"/>
                <w:sz w:val="18"/>
              </w:rPr>
              <w:t>Component</w:t>
            </w:r>
          </w:p>
        </w:tc>
        <w:tc>
          <w:tcPr>
            <w:tcW w:type="dxa" w:w="2304"/>
            <w:shd w:val="clear" w:color="auto" w:fill="2B1B6B"/>
          </w:tcPr>
          <w:p>
            <w:pPr>
              <w:ind w:left="72"/>
            </w:pPr>
            <w:r>
              <w:rPr>
                <w:rFonts w:ascii="Arial" w:hAnsi="Arial"/>
                <w:b/>
                <w:color w:val="FFFFFF"/>
                <w:sz w:val="18"/>
              </w:rPr>
              <w:t>Type</w:t>
            </w:r>
          </w:p>
        </w:tc>
        <w:tc>
          <w:tcPr>
            <w:tcW w:type="dxa" w:w="2160"/>
            <w:shd w:val="clear" w:color="auto" w:fill="2B1B6B"/>
          </w:tcPr>
          <w:p>
            <w:pPr>
              <w:ind w:left="72"/>
            </w:pPr>
            <w:r>
              <w:rPr>
                <w:rFonts w:ascii="Arial" w:hAnsi="Arial"/>
                <w:b/>
                <w:color w:val="FFFFFF"/>
                <w:sz w:val="18"/>
              </w:rPr>
              <w:t>Config</w:t>
            </w:r>
          </w:p>
        </w:tc>
        <w:tc>
          <w:tcPr>
            <w:tcW w:type="dxa" w:w="2880"/>
            <w:shd w:val="clear" w:color="auto" w:fill="2B1B6B"/>
          </w:tcPr>
          <w:p>
            <w:pPr>
              <w:ind w:left="72"/>
            </w:pPr>
            <w:r>
              <w:rPr>
                <w:rFonts w:ascii="Arial" w:hAnsi="Arial"/>
                <w:b/>
                <w:color w:val="FFFFFF"/>
                <w:sz w:val="18"/>
              </w:rPr>
              <w:t>URL/Secret</w:t>
            </w:r>
          </w:p>
        </w:tc>
        <w:tc>
          <w:tcPr>
            <w:tcW w:type="dxa" w:w="1872"/>
            <w:shd w:val="clear" w:color="auto" w:fill="2B1B6B"/>
          </w:tcPr>
          <w:p>
            <w:pPr>
              <w:ind w:left="72"/>
            </w:pPr>
            <w:r>
              <w:rPr>
                <w:rFonts w:ascii="Arial" w:hAnsi="Arial"/>
                <w:b/>
                <w:color w:val="FFFFFF"/>
                <w:sz w:val="18"/>
              </w:rPr>
              <w:t>Cost</w:t>
            </w:r>
          </w:p>
        </w:tc>
      </w:tr>
      <w:tr>
        <w:tc>
          <w:tcPr>
            <w:tcW w:type="dxa" w:w="2160"/>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1A1A2E"/>
                <w:sz w:val="17"/>
              </w:rPr>
              <w:t>lambda_cell.py</w:t>
            </w:r>
          </w:p>
        </w:tc>
        <w:tc>
          <w:tcPr>
            <w:tcW w:type="dxa" w:w="2304"/>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New Lambda function</w:t>
            </w:r>
          </w:p>
        </w:tc>
        <w:tc>
          <w:tcPr>
            <w:tcW w:type="dxa" w:w="2160"/>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512 MB / 5 min</w:t>
            </w:r>
          </w:p>
        </w:tc>
        <w:tc>
          <w:tcPr>
            <w:tcW w:type="dxa" w:w="2880"/>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None — internal</w:t>
            </w:r>
          </w:p>
        </w:tc>
        <w:tc>
          <w:tcPr>
            <w:tcW w:type="dxa" w:w="1872"/>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00C87A"/>
                <w:sz w:val="17"/>
              </w:rPr>
              <w:t>Free tier: 1M req/month</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1A1A2E"/>
                <w:sz w:val="17"/>
              </w:rPr>
              <w:t>lambda_analyzer.py</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New Lambda function</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1024 MB / 5 min</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OLYMPIAN_LAMBDA_URL</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00C87A"/>
                <w:sz w:val="17"/>
              </w:rPr>
              <w:t>Free tier: 1M req/month</w:t>
            </w:r>
          </w:p>
        </w:tc>
      </w:tr>
      <w:tr>
        <w:tc>
          <w:tcPr>
            <w:tcW w:type="dxa" w:w="2160"/>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1A1A2E"/>
                <w:sz w:val="17"/>
              </w:rPr>
              <w:t>v3r-ideas</w:t>
            </w:r>
          </w:p>
        </w:tc>
        <w:tc>
          <w:tcPr>
            <w:tcW w:type="dxa" w:w="2304"/>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New DynamoDB table</w:t>
            </w:r>
          </w:p>
        </w:tc>
        <w:tc>
          <w:tcPr>
            <w:tcW w:type="dxa" w:w="2160"/>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PAY_PER_REQUEST + TTL</w:t>
            </w:r>
          </w:p>
        </w:tc>
        <w:tc>
          <w:tcPr>
            <w:tcW w:type="dxa" w:w="2880"/>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None</w:t>
            </w:r>
          </w:p>
        </w:tc>
        <w:tc>
          <w:tcPr>
            <w:tcW w:type="dxa" w:w="1872"/>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00C87A"/>
                <w:sz w:val="17"/>
              </w:rPr>
              <w:t>Free tier: 25GB + 200M req</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1A1A2E"/>
                <w:sz w:val="17"/>
              </w:rPr>
              <w:t>EventBridge rule</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Scheduler — daily Cell trigger</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N/A</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None</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00C87A"/>
                <w:sz w:val="17"/>
              </w:rPr>
              <w:t>Always-free: 14M/month</w:t>
            </w:r>
          </w:p>
        </w:tc>
      </w:tr>
      <w:tr>
        <w:tc>
          <w:tcPr>
            <w:tcW w:type="dxa" w:w="2160"/>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1A1A2E"/>
                <w:sz w:val="17"/>
              </w:rPr>
              <w:t>HF Space OLYMPIAN tab</w:t>
            </w:r>
          </w:p>
        </w:tc>
        <w:tc>
          <w:tcPr>
            <w:tcW w:type="dxa" w:w="2304"/>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app.py surgical edit</w:t>
            </w:r>
          </w:p>
        </w:tc>
        <w:tc>
          <w:tcPr>
            <w:tcW w:type="dxa" w:w="2160"/>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CPU Basic (existing)</w:t>
            </w:r>
          </w:p>
        </w:tc>
        <w:tc>
          <w:tcPr>
            <w:tcW w:type="dxa" w:w="2880"/>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OLYMPIAN_LAMBDA_URL secret</w:t>
            </w:r>
          </w:p>
        </w:tc>
        <w:tc>
          <w:tcPr>
            <w:tcW w:type="dxa" w:w="1872"/>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00C87A"/>
                <w:sz w:val="17"/>
              </w:rPr>
              <w:t>Free: always</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1A1A2E"/>
                <w:sz w:val="17"/>
              </w:rPr>
              <w:t>New v3r-routing records</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3 new routes added to existing table</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N/A</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None</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00C87A"/>
                <w:sz w:val="17"/>
              </w:rPr>
              <w:t>Existing table</w:t>
            </w:r>
          </w:p>
        </w:tc>
      </w:tr>
      <w:tr>
        <w:tc>
          <w:tcPr>
            <w:tcW w:type="dxa" w:w="2160"/>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b/>
                <w:color w:val="1A1A2E"/>
                <w:sz w:val="17"/>
              </w:rPr>
              <w:t>New v3r-keys records</w:t>
            </w:r>
          </w:p>
        </w:tc>
        <w:tc>
          <w:tcPr>
            <w:tcW w:type="dxa" w:w="2304"/>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HF Inference + OpenRouter</w:t>
            </w:r>
          </w:p>
        </w:tc>
        <w:tc>
          <w:tcPr>
            <w:tcW w:type="dxa" w:w="2160"/>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N/A</w:t>
            </w:r>
          </w:p>
        </w:tc>
        <w:tc>
          <w:tcPr>
            <w:tcW w:type="dxa" w:w="2880"/>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1A1A2E"/>
                <w:sz w:val="17"/>
              </w:rPr>
              <w:t>None</w:t>
            </w:r>
          </w:p>
        </w:tc>
        <w:tc>
          <w:tcPr>
            <w:tcW w:type="dxa" w:w="1872"/>
            <w:shd w:val="clear" w:color="auto" w:fill="F2F0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00C87A"/>
                <w:sz w:val="17"/>
              </w:rPr>
              <w:t>Existing table</w:t>
            </w:r>
          </w:p>
        </w:tc>
      </w:tr>
    </w:tbl>
    <w:p>
      <w:r>
        <w:br w:type="page"/>
      </w:r>
    </w:p>
    <w:p>
      <w:pPr>
        <w:spacing w:before="0" w:after="120"/>
      </w:pPr>
      <w:r>
        <w:rPr>
          <w:rFonts w:ascii="Arial" w:hAnsi="Arial"/>
          <w:b/>
          <w:color w:val="7B2FFF"/>
          <w:sz w:val="32"/>
        </w:rPr>
        <w:t>14. IMPLEMENTATION ROADMAP</w:t>
      </w:r>
    </w:p>
    <w:p>
      <w:pPr>
        <w:pBdr>
          <w:bottom w:val="single" w:sz="6" w:space="1" w:color="7B2FFF"/>
        </w:pBdr>
        <w:spacing w:before="80" w:after="80"/>
      </w:pPr>
    </w:p>
    <w:p>
      <w:pPr>
        <w:spacing w:before="60" w:after="80"/>
      </w:pPr>
      <w:r>
        <w:rPr>
          <w:rFonts w:ascii="Arial" w:hAnsi="Arial"/>
          <w:b/>
          <w:i w:val="0"/>
          <w:color w:val="080C1A"/>
          <w:sz w:val="21"/>
        </w:rPr>
        <w:t>Short-Term — Phases OL-01 through OL-05:</w:t>
      </w:r>
    </w:p>
    <w:p>
      <w:pPr>
        <w:spacing w:before="200" w:after="40"/>
      </w:pPr>
      <w:r>
        <w:rPr>
          <w:rFonts w:ascii="Arial" w:hAnsi="Arial"/>
          <w:b/>
          <w:color w:val="E67E22"/>
          <w:sz w:val="20"/>
        </w:rPr>
        <w:t xml:space="preserve">[OL-01] [CRITICAL] </w:t>
      </w:r>
      <w:r>
        <w:rPr>
          <w:rFonts w:ascii="Arial" w:hAnsi="Arial"/>
          <w:b/>
          <w:color w:val="080C1A"/>
          <w:sz w:val="21"/>
        </w:rPr>
        <w:t>Create v3r-ideas DynamoDB table</w:t>
      </w:r>
    </w:p>
    <w:p>
      <w:pPr>
        <w:spacing w:before="40" w:after="80"/>
      </w:pPr>
      <w:r>
        <w:rPr>
          <w:rFonts w:ascii="Arial" w:hAnsi="Arial"/>
          <w:b w:val="0"/>
          <w:i w:val="0"/>
          <w:color w:val="1A1A2E"/>
          <w:sz w:val="20"/>
        </w:rPr>
        <w:t>PAY_PER_REQUEST. Enable TTL on ttl field. One AWS console operation. No code required.</w:t>
      </w:r>
    </w:p>
    <w:p>
      <w:pPr>
        <w:spacing w:before="200" w:after="40"/>
      </w:pPr>
      <w:r>
        <w:rPr>
          <w:rFonts w:ascii="Arial" w:hAnsi="Arial"/>
          <w:b/>
          <w:color w:val="E67E22"/>
          <w:sz w:val="20"/>
        </w:rPr>
        <w:t xml:space="preserve">[OL-02] [CRITICAL] </w:t>
      </w:r>
      <w:r>
        <w:rPr>
          <w:rFonts w:ascii="Arial" w:hAnsi="Arial"/>
          <w:b/>
          <w:color w:val="080C1A"/>
          <w:sz w:val="21"/>
        </w:rPr>
        <w:t>Write lambda_cell.py</w:t>
      </w:r>
    </w:p>
    <w:p>
      <w:pPr>
        <w:spacing w:before="40" w:after="80"/>
      </w:pPr>
      <w:r>
        <w:rPr>
          <w:rFonts w:ascii="Arial" w:hAnsi="Arial"/>
          <w:b w:val="0"/>
          <w:i w:val="0"/>
          <w:color w:val="1A1A2E"/>
          <w:sz w:val="20"/>
        </w:rPr>
        <w:t>~120 lines. Three-stage execution: context load, generation via route_llm('reasoning'), scoring and storage. Photo Dockerfile before push to verify COPY line needed.</w:t>
      </w:r>
    </w:p>
    <w:p>
      <w:pPr>
        <w:spacing w:before="200" w:after="40"/>
      </w:pPr>
      <w:r>
        <w:rPr>
          <w:rFonts w:ascii="Arial" w:hAnsi="Arial"/>
          <w:b/>
          <w:color w:val="E67E22"/>
          <w:sz w:val="20"/>
        </w:rPr>
        <w:t xml:space="preserve">[OL-03] [CRITICAL] </w:t>
      </w:r>
      <w:r>
        <w:rPr>
          <w:rFonts w:ascii="Arial" w:hAnsi="Arial"/>
          <w:b/>
          <w:color w:val="080C1A"/>
          <w:sz w:val="21"/>
        </w:rPr>
        <w:t>Write lambda_analyzer.py</w:t>
      </w:r>
    </w:p>
    <w:p>
      <w:pPr>
        <w:spacing w:before="40" w:after="80"/>
      </w:pPr>
      <w:r>
        <w:rPr>
          <w:rFonts w:ascii="Arial" w:hAnsi="Arial"/>
          <w:b w:val="0"/>
          <w:i w:val="0"/>
          <w:color w:val="1A1A2E"/>
          <w:sz w:val="20"/>
        </w:rPr>
        <w:t>~100 lines. Four-stage execution: ideas load, prerequisite filtering, scoring and ranking, implementation brief generation via route_llm('orchestration').</w:t>
      </w:r>
    </w:p>
    <w:p>
      <w:pPr>
        <w:spacing w:before="200" w:after="40"/>
      </w:pPr>
      <w:r>
        <w:rPr>
          <w:rFonts w:ascii="Arial" w:hAnsi="Arial"/>
          <w:b/>
          <w:color w:val="E67E22"/>
          <w:sz w:val="20"/>
        </w:rPr>
        <w:t xml:space="preserve">[OL-04] [CRITICAL] </w:t>
      </w:r>
      <w:r>
        <w:rPr>
          <w:rFonts w:ascii="Arial" w:hAnsi="Arial"/>
          <w:b/>
          <w:color w:val="080C1A"/>
          <w:sz w:val="21"/>
        </w:rPr>
        <w:t>Add 3 new routes to v3r-routing</w:t>
      </w:r>
    </w:p>
    <w:p>
      <w:pPr>
        <w:spacing w:before="40" w:after="80"/>
      </w:pPr>
      <w:r>
        <w:rPr>
          <w:rFonts w:ascii="Arial" w:hAnsi="Arial"/>
          <w:b w:val="0"/>
          <w:i w:val="0"/>
          <w:color w:val="1A1A2E"/>
          <w:sz w:val="20"/>
        </w:rPr>
        <w:t>cell_generation, cell_context, analyzer_pathfinding. DynamoDB put-item via WriteAllText + CLI. No push required.</w:t>
      </w:r>
    </w:p>
    <w:p>
      <w:pPr>
        <w:spacing w:before="200" w:after="40"/>
      </w:pPr>
      <w:r>
        <w:rPr>
          <w:rFonts w:ascii="Arial" w:hAnsi="Arial"/>
          <w:b/>
          <w:color w:val="D4AF37"/>
          <w:sz w:val="20"/>
        </w:rPr>
        <w:t xml:space="preserve">[OL-05] [HIGH] </w:t>
      </w:r>
      <w:r>
        <w:rPr>
          <w:rFonts w:ascii="Arial" w:hAnsi="Arial"/>
          <w:b/>
          <w:color w:val="080C1A"/>
          <w:sz w:val="21"/>
        </w:rPr>
        <w:t>Create rag-cell and rag-analyzer Lambda functions</w:t>
      </w:r>
    </w:p>
    <w:p>
      <w:pPr>
        <w:spacing w:before="40" w:after="80"/>
      </w:pPr>
      <w:r>
        <w:rPr>
          <w:rFonts w:ascii="Arial" w:hAnsi="Arial"/>
          <w:b w:val="0"/>
          <w:i w:val="0"/>
          <w:color w:val="1A1A2E"/>
          <w:sz w:val="20"/>
        </w:rPr>
        <w:t>512MB/5min and 1024MB/5min. CMD overrides: lambda_cell.lambda_handler, lambda_analyzer.lambda_handler. OLYMPIAN_LAMBDA_URL for analyzer.</w:t>
      </w:r>
    </w:p>
    <w:p>
      <w:pPr>
        <w:spacing w:before="200" w:after="40"/>
      </w:pPr>
      <w:r>
        <w:rPr>
          <w:rFonts w:ascii="Arial" w:hAnsi="Arial"/>
          <w:b/>
          <w:color w:val="D4AF37"/>
          <w:sz w:val="20"/>
        </w:rPr>
        <w:t xml:space="preserve">[OL-06] [HIGH] </w:t>
      </w:r>
      <w:r>
        <w:rPr>
          <w:rFonts w:ascii="Arial" w:hAnsi="Arial"/>
          <w:b/>
          <w:color w:val="080C1A"/>
          <w:sz w:val="21"/>
        </w:rPr>
        <w:t>Create EventBridge Scheduler rule targeting rag-cell</w:t>
      </w:r>
    </w:p>
    <w:p>
      <w:pPr>
        <w:spacing w:before="40" w:after="80"/>
      </w:pPr>
      <w:r>
        <w:rPr>
          <w:rFonts w:ascii="Arial" w:hAnsi="Arial"/>
          <w:b w:val="0"/>
          <w:i w:val="0"/>
          <w:color w:val="1A1A2E"/>
          <w:sz w:val="20"/>
        </w:rPr>
        <w:t>Daily 6AM UTC. Grant EventBridge permission to invoke Lambda. One-time console setup.</w:t>
      </w:r>
    </w:p>
    <w:p>
      <w:pPr>
        <w:spacing w:before="200" w:after="40"/>
      </w:pPr>
      <w:r>
        <w:rPr>
          <w:rFonts w:ascii="Arial" w:hAnsi="Arial"/>
          <w:b/>
          <w:color w:val="D4AF37"/>
          <w:sz w:val="20"/>
        </w:rPr>
        <w:t xml:space="preserve">[OL-07] [HIGH] </w:t>
      </w:r>
      <w:r>
        <w:rPr>
          <w:rFonts w:ascii="Arial" w:hAnsi="Arial"/>
          <w:b/>
          <w:color w:val="080C1A"/>
          <w:sz w:val="21"/>
        </w:rPr>
        <w:t>Update app.py — add OLYMPIAN tab</w:t>
      </w:r>
    </w:p>
    <w:p>
      <w:pPr>
        <w:spacing w:before="40" w:after="80"/>
      </w:pPr>
      <w:r>
        <w:rPr>
          <w:rFonts w:ascii="Arial" w:hAnsi="Arial"/>
          <w:b w:val="0"/>
          <w:i w:val="0"/>
          <w:color w:val="1A1A2E"/>
          <w:sz w:val="20"/>
        </w:rPr>
        <w:t>Surgical edit after photo audit. Two-panel layout: idea feed + analyzer output with SSE streaming. Add OLYMPIAN_LAMBDA_URL to HF Space secrets.</w:t>
      </w:r>
    </w:p>
    <w:p>
      <w:pPr>
        <w:spacing w:before="200" w:after="40"/>
      </w:pPr>
      <w:r>
        <w:rPr>
          <w:rFonts w:ascii="Arial" w:hAnsi="Arial"/>
          <w:b/>
          <w:color w:val="4A4A6A"/>
          <w:sz w:val="20"/>
        </w:rPr>
        <w:t xml:space="preserve">[OL-08] [MEDIUM] </w:t>
      </w:r>
      <w:r>
        <w:rPr>
          <w:rFonts w:ascii="Arial" w:hAnsi="Arial"/>
          <w:b/>
          <w:color w:val="080C1A"/>
          <w:sz w:val="21"/>
        </w:rPr>
        <w:t>Add HuggingFace Inference API and OpenRouter providers to v3r-keys</w:t>
      </w:r>
    </w:p>
    <w:p>
      <w:pPr>
        <w:spacing w:before="40" w:after="80"/>
      </w:pPr>
      <w:r>
        <w:rPr>
          <w:rFonts w:ascii="Arial" w:hAnsi="Arial"/>
          <w:b w:val="0"/>
          <w:i w:val="0"/>
          <w:color w:val="1A1A2E"/>
          <w:sz w:val="20"/>
        </w:rPr>
        <w:t>Research path field per model. Add records via DynamoDB update-item. No push required.</w:t>
      </w:r>
    </w:p>
    <w:p>
      <w:pPr>
        <w:spacing w:before="200" w:after="40"/>
      </w:pPr>
      <w:r>
        <w:rPr>
          <w:rFonts w:ascii="Arial" w:hAnsi="Arial"/>
          <w:b/>
          <w:color w:val="4A4A6A"/>
          <w:sz w:val="20"/>
        </w:rPr>
        <w:t xml:space="preserve">[OL-09] [MEDIUM] </w:t>
      </w:r>
      <w:r>
        <w:rPr>
          <w:rFonts w:ascii="Arial" w:hAnsi="Arial"/>
          <w:b/>
          <w:color w:val="080C1A"/>
          <w:sz w:val="21"/>
        </w:rPr>
        <w:t>Run Cell manually for first time — verify idea generation</w:t>
      </w:r>
    </w:p>
    <w:p>
      <w:pPr>
        <w:spacing w:before="40" w:after="80"/>
      </w:pPr>
      <w:r>
        <w:rPr>
          <w:rFonts w:ascii="Arial" w:hAnsi="Arial"/>
          <w:b w:val="0"/>
          <w:i w:val="0"/>
          <w:color w:val="1A1A2E"/>
          <w:sz w:val="20"/>
        </w:rPr>
        <w:t>Invoke rag-cell via CLI. Confirm v3r-ideas table populates. Confirm top ideas ingested into rag-chunks with v3r_idea_ tag.</w:t>
      </w:r>
    </w:p>
    <w:p>
      <w:pPr>
        <w:spacing w:before="200" w:after="40"/>
      </w:pPr>
      <w:r>
        <w:rPr>
          <w:rFonts w:ascii="Arial" w:hAnsi="Arial"/>
          <w:b/>
          <w:color w:val="4A4A6A"/>
          <w:sz w:val="20"/>
        </w:rPr>
        <w:t xml:space="preserve">[OL-10] [MEDIUM] </w:t>
      </w:r>
      <w:r>
        <w:rPr>
          <w:rFonts w:ascii="Arial" w:hAnsi="Arial"/>
          <w:b/>
          <w:color w:val="080C1A"/>
          <w:sz w:val="21"/>
        </w:rPr>
        <w:t>Run Analyzer for first time — verify implementation brief</w:t>
      </w:r>
    </w:p>
    <w:p>
      <w:pPr>
        <w:spacing w:before="40" w:after="80"/>
      </w:pPr>
      <w:r>
        <w:rPr>
          <w:rFonts w:ascii="Arial" w:hAnsi="Arial"/>
          <w:b w:val="0"/>
          <w:i w:val="0"/>
          <w:color w:val="1A1A2E"/>
          <w:sz w:val="20"/>
        </w:rPr>
        <w:t>Invoke rag-analyzer via HF Space OLYMPIAN tab. Confirm ranked idea list and implementation brief returned. Evaluate brief quality.</w:t>
      </w:r>
    </w:p>
    <w:p>
      <w:pPr>
        <w:spacing w:before="360" w:after="120"/>
      </w:pPr>
      <w:r>
        <w:rPr>
          <w:rFonts w:ascii="Arial" w:hAnsi="Arial"/>
          <w:b/>
          <w:color w:val="7B2FFF"/>
          <w:sz w:val="32"/>
        </w:rPr>
        <w:t>15. CONSTRAINTS AND NON-NEGOTIABLES</w:t>
      </w:r>
    </w:p>
    <w:p>
      <w:pPr>
        <w:pBdr>
          <w:bottom w:val="single" w:sz="6" w:space="1" w:color="7B2FFF"/>
        </w:pBdr>
        <w:spacing w:before="80" w:after="80"/>
      </w:pPr>
    </w:p>
    <w:p>
      <w:pPr>
        <w:spacing w:before="160" w:after="40"/>
      </w:pPr>
      <w:r>
        <w:rPr>
          <w:rFonts w:ascii="Arial" w:hAnsi="Arial"/>
          <w:b/>
          <w:color w:val="E67E22"/>
          <w:sz w:val="21"/>
        </w:rPr>
        <w:t xml:space="preserve">ZERO COST: </w:t>
      </w:r>
      <w:r>
        <w:rPr>
          <w:rFonts w:ascii="Arial" w:hAnsi="Arial"/>
          <w:color w:val="1A1A2E"/>
          <w:sz w:val="21"/>
        </w:rPr>
        <w:t>Every OLYMPIAN component must be free. lambda_cell.py and lambda_analyzer.py use existing free Lambda quota. v3r-ideas fits within DynamoDB free tier. EventBridge Scheduler is always-free. HF Inference and OpenRouter free-tier models have zero cost.</w:t>
      </w:r>
    </w:p>
    <w:p>
      <w:pPr>
        <w:spacing w:before="160" w:after="40"/>
      </w:pPr>
      <w:r>
        <w:rPr>
          <w:rFonts w:ascii="Arial" w:hAnsi="Arial"/>
          <w:b/>
          <w:color w:val="E67E22"/>
          <w:sz w:val="21"/>
        </w:rPr>
        <w:t xml:space="preserve">FP-001 THROUGH FP-019 APPLY: </w:t>
      </w:r>
      <w:r>
        <w:rPr>
          <w:rFonts w:ascii="Arial" w:hAnsi="Arial"/>
          <w:color w:val="1A1A2E"/>
          <w:sz w:val="21"/>
        </w:rPr>
        <w:t>All 19 forbidden patterns apply to lambda_cell.py and lambda_analyzer.py. http.client.HTTPSConnection only. No urllib.request. No Windows paths. No hardcoded provider paths — v3r-keys path field mandatory per FP-019.</w:t>
      </w:r>
    </w:p>
    <w:p>
      <w:pPr>
        <w:spacing w:before="160" w:after="40"/>
      </w:pPr>
      <w:r>
        <w:rPr>
          <w:rFonts w:ascii="Arial" w:hAnsi="Arial"/>
          <w:b/>
          <w:color w:val="E67E22"/>
          <w:sz w:val="21"/>
        </w:rPr>
        <w:t xml:space="preserve">LAMBDA_IDEAGEN PRESERVED: </w:t>
      </w:r>
      <w:r>
        <w:rPr>
          <w:rFonts w:ascii="Arial" w:hAnsi="Arial"/>
          <w:color w:val="1A1A2E"/>
          <w:sz w:val="21"/>
        </w:rPr>
        <w:t>lambda_ideagen.py is not modified or replaced. The Product Generator remains for external product spec generation. The Analyzer is a distinct inward-facing function.</w:t>
      </w:r>
    </w:p>
    <w:p>
      <w:pPr>
        <w:spacing w:before="160" w:after="40"/>
      </w:pPr>
      <w:r>
        <w:rPr>
          <w:rFonts w:ascii="Arial" w:hAnsi="Arial"/>
          <w:b/>
          <w:color w:val="E67E22"/>
          <w:sz w:val="21"/>
        </w:rPr>
        <w:t xml:space="preserve">CELL IDEAS ARE V3R-SPECIFIC: </w:t>
      </w:r>
      <w:r>
        <w:rPr>
          <w:rFonts w:ascii="Arial" w:hAnsi="Arial"/>
          <w:color w:val="1A1A2E"/>
          <w:sz w:val="21"/>
        </w:rPr>
        <w:t>The Cell system prompt explicitly constrains idea generation to V3R's actual architecture, constraints, and thesis. Generic AI best-practice suggestions are not acceptable Cell output.</w:t>
      </w:r>
    </w:p>
    <w:p>
      <w:pPr>
        <w:spacing w:before="160" w:after="40"/>
      </w:pPr>
      <w:r>
        <w:rPr>
          <w:rFonts w:ascii="Arial" w:hAnsi="Arial"/>
          <w:b/>
          <w:color w:val="E67E22"/>
          <w:sz w:val="21"/>
        </w:rPr>
        <w:t xml:space="preserve">TTL MANDATORY ON v3r-ideas: </w:t>
      </w:r>
      <w:r>
        <w:rPr>
          <w:rFonts w:ascii="Arial" w:hAnsi="Arial"/>
          <w:color w:val="1A1A2E"/>
          <w:sz w:val="21"/>
        </w:rPr>
        <w:t>Every idea record must have a ttl field set to 30 days from generated_at. Unbounded table growth is not acceptable. DynamoDB TTL auto-deletes expired low-scoring ideas.</w:t>
      </w:r>
    </w:p>
    <w:p>
      <w:pPr>
        <w:spacing w:before="160" w:after="40"/>
      </w:pPr>
      <w:r>
        <w:rPr>
          <w:rFonts w:ascii="Arial" w:hAnsi="Arial"/>
          <w:b/>
          <w:color w:val="E67E22"/>
          <w:sz w:val="21"/>
        </w:rPr>
        <w:t xml:space="preserve">DOCKERFILE AUDIT BEFORE PUSH: </w:t>
      </w:r>
      <w:r>
        <w:rPr>
          <w:rFonts w:ascii="Arial" w:hAnsi="Arial"/>
          <w:color w:val="1A1A2E"/>
          <w:sz w:val="21"/>
        </w:rPr>
        <w:t>Both lambda_cell.py and lambda_analyzer.py must have COPY lines in Dockerfile-ml-offline before the next buildx push. Verify via photo per established protocol.</w:t>
      </w:r>
    </w:p>
    <w:p>
      <w:r>
        <w:br w:type="page"/>
      </w:r>
    </w:p>
    <w:p>
      <w:pPr>
        <w:spacing w:before="0" w:after="120"/>
      </w:pPr>
      <w:r>
        <w:rPr>
          <w:rFonts w:ascii="Arial" w:hAnsi="Arial"/>
          <w:b/>
          <w:color w:val="080C1A"/>
          <w:sz w:val="32"/>
        </w:rPr>
        <w:t>16. CLOSING STATEMENT</w:t>
      </w:r>
    </w:p>
    <w:p>
      <w:pPr>
        <w:pBdr>
          <w:bottom w:val="single" w:sz="12" w:space="1" w:color="D4AF37"/>
        </w:pBdr>
        <w:spacing w:before="80" w:after="80"/>
      </w:pPr>
    </w:p>
    <w:p>
      <w:pPr>
        <w:spacing w:before="60" w:after="160"/>
      </w:pPr>
      <w:r>
        <w:rPr>
          <w:rFonts w:ascii="Arial" w:hAnsi="Arial"/>
          <w:b w:val="0"/>
          <w:i w:val="0"/>
          <w:color w:val="1A1A2E"/>
          <w:sz w:val="21"/>
        </w:rPr>
        <w:t>V3R was built to eliminate AI amnesia. OLYMPIAN is V3R turning that same capability on itself — eliminating strategic amnesia. No longer does the next step depend on what the developer can remember or imagine in a given session. The Cell has been thinking. The ideas table has been growing. The Analyzer knows which path to take.</w:t>
      </w:r>
    </w:p>
    <w:p>
      <w:pPr>
        <w:spacing w:before="60" w:after="160"/>
      </w:pPr>
      <w:r>
        <w:rPr>
          <w:rFonts w:ascii="Arial" w:hAnsi="Arial"/>
          <w:b w:val="0"/>
          <w:i w:val="0"/>
          <w:color w:val="1A1A2E"/>
          <w:sz w:val="21"/>
        </w:rPr>
        <w:t>The three-pass brainstorm that produced this architecture was itself a proof of concept. V3R — operating as its full multi-agent framework, reading its own knowledge base, applying its own forbidden patterns, running ideas through its own debug gate — produced an architecture more complete than what entered the first pass. Three components were surfaced that were not in the original concept. That is OLYMPIAN working.</w:t>
      </w:r>
    </w:p>
    <w:p>
      <w:pPr>
        <w:spacing w:before="60" w:after="240"/>
      </w:pPr>
      <w:r>
        <w:rPr>
          <w:rFonts w:ascii="Arial" w:hAnsi="Arial"/>
          <w:b/>
          <w:i w:val="0"/>
          <w:color w:val="2B1B6B"/>
          <w:sz w:val="21"/>
        </w:rPr>
        <w:t>The system that accepts a raw idea and outputs a fully engineered product now also accepts its own state and outputs its own next evolution. That is not what others are building. That is OLYMPIAN.</w:t>
      </w:r>
    </w:p>
    <w:p>
      <w:pPr>
        <w:pBdr>
          <w:bottom w:val="single" w:sz="8" w:space="1" w:color="D4AF37"/>
        </w:pBdr>
        <w:spacing w:before="80" w:after="80"/>
      </w:pPr>
    </w:p>
    <w:p>
      <w:pPr>
        <w:spacing w:before="40" w:after="40"/>
      </w:pPr>
      <w:r>
        <w:rPr>
          <w:rFonts w:ascii="Arial" w:hAnsi="Arial"/>
          <w:b/>
          <w:color w:val="2B1B6B"/>
          <w:sz w:val="19"/>
        </w:rPr>
        <w:t xml:space="preserve">Report: </w:t>
      </w:r>
      <w:r>
        <w:rPr>
          <w:rFonts w:ascii="Arial" w:hAnsi="Arial"/>
          <w:color w:val="1A1A2E"/>
          <w:sz w:val="19"/>
        </w:rPr>
        <w:t>Project OLYMPIAN — Full Project Report v1.0</w:t>
      </w:r>
    </w:p>
    <w:p>
      <w:pPr>
        <w:spacing w:before="40" w:after="40"/>
      </w:pPr>
      <w:r>
        <w:rPr>
          <w:rFonts w:ascii="Arial" w:hAnsi="Arial"/>
          <w:b/>
          <w:color w:val="2B1B6B"/>
          <w:sz w:val="19"/>
        </w:rPr>
        <w:t xml:space="preserve">Prepared by: </w:t>
      </w:r>
      <w:r>
        <w:rPr>
          <w:rFonts w:ascii="Arial" w:hAnsi="Arial"/>
          <w:color w:val="1A1A2E"/>
          <w:sz w:val="19"/>
        </w:rPr>
        <w:t>V3R (Claude Sonnet 4.6) — Full Multi-Agent Framework</w:t>
      </w:r>
    </w:p>
    <w:p>
      <w:pPr>
        <w:spacing w:before="40" w:after="40"/>
      </w:pPr>
      <w:r>
        <w:rPr>
          <w:rFonts w:ascii="Arial" w:hAnsi="Arial"/>
          <w:b/>
          <w:color w:val="2B1B6B"/>
          <w:sz w:val="19"/>
        </w:rPr>
        <w:t xml:space="preserve">Date: </w:t>
      </w:r>
      <w:r>
        <w:rPr>
          <w:rFonts w:ascii="Arial" w:hAnsi="Arial"/>
          <w:color w:val="1A1A2E"/>
          <w:sz w:val="19"/>
        </w:rPr>
        <w:t>March 18, 2026</w:t>
      </w:r>
    </w:p>
    <w:p>
      <w:pPr>
        <w:spacing w:before="40" w:after="40"/>
      </w:pPr>
      <w:r>
        <w:rPr>
          <w:rFonts w:ascii="Arial" w:hAnsi="Arial"/>
          <w:b/>
          <w:color w:val="2B1B6B"/>
          <w:sz w:val="19"/>
        </w:rPr>
        <w:t xml:space="preserve">Methodology: </w:t>
      </w:r>
      <w:r>
        <w:rPr>
          <w:rFonts w:ascii="Arial" w:hAnsi="Arial"/>
          <w:color w:val="1A1A2E"/>
          <w:sz w:val="19"/>
        </w:rPr>
        <w:t>3-Pass V3R Brainstorm — Knowledge Retrieval, Coder/Debug, Documentation</w:t>
      </w:r>
    </w:p>
    <w:p>
      <w:pPr>
        <w:spacing w:before="40" w:after="40"/>
      </w:pPr>
      <w:r>
        <w:rPr>
          <w:rFonts w:ascii="Arial" w:hAnsi="Arial"/>
          <w:b/>
          <w:color w:val="2B1B6B"/>
          <w:sz w:val="19"/>
        </w:rPr>
        <w:t xml:space="preserve">First Action: </w:t>
      </w:r>
      <w:r>
        <w:rPr>
          <w:rFonts w:ascii="Arial" w:hAnsi="Arial"/>
          <w:color w:val="1A1A2E"/>
          <w:sz w:val="19"/>
        </w:rPr>
        <w:t>OL-01: Create v3r-ideas DynamoDB table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