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98345" w14:textId="5DDDCD20" w:rsidR="005F250B" w:rsidRPr="00213B00" w:rsidRDefault="002A7531" w:rsidP="002A753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Background: </w:t>
      </w:r>
    </w:p>
    <w:p w14:paraId="13550532" w14:textId="57059CA3" w:rsidR="002A7531" w:rsidRPr="00213B00" w:rsidRDefault="002A7531" w:rsidP="002A753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A national veterans’ organization wishes to develop a predictive model to improve the cost-effectiveness of their direct marketing campaign. The organization, with its in-house database of over 13 million donors, is one of the largest direct-mail fundraisers in the United States. According to their recent mailing records, the overall response rate is 5.1%. Out of those who responded (donated), the average donation is $ 13.00. Each mailing, which includes a gift of personalized address labels and assortments of cards and envelopes, costs $ 0.68 to produce and send. Using these facts, sample of this dataset</w:t>
      </w:r>
      <w:r w:rsidR="000C150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is taken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to develop a classification model that can effectively capture donors so that the expected net profit is maximized. Weighted sampling is used, under-representing the non-responders so that the sample has equal numbers of donors and non-donors.</w:t>
      </w:r>
    </w:p>
    <w:p w14:paraId="4CDAE626" w14:textId="77777777" w:rsidR="00A73981" w:rsidRPr="00213B00" w:rsidRDefault="00A73981" w:rsidP="00A7398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Data sets: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</w:t>
      </w:r>
    </w:p>
    <w:p w14:paraId="04BC276F" w14:textId="77777777" w:rsidR="00A73981" w:rsidRPr="00213B00" w:rsidRDefault="00213B00" w:rsidP="00A73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hyperlink r:id="rId5" w:tgtFrame="_blank" w:history="1">
        <w:r w:rsidR="00A73981" w:rsidRPr="00213B00">
          <w:rPr>
            <w:rFonts w:eastAsia="Times New Roman" w:cstheme="minorHAnsi"/>
            <w:b/>
            <w:bCs/>
            <w:color w:val="000000" w:themeColor="text1"/>
            <w:sz w:val="24"/>
            <w:szCs w:val="24"/>
            <w:u w:val="single"/>
            <w:lang w:bidi="ta-IN"/>
          </w:rPr>
          <w:t>Fundraising.csv</w:t>
        </w:r>
      </w:hyperlink>
      <w:r w:rsidR="00A73981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(used for model building)</w:t>
      </w:r>
    </w:p>
    <w:p w14:paraId="414188D1" w14:textId="1238DFCF" w:rsidR="00A73981" w:rsidRPr="00213B00" w:rsidRDefault="00213B00" w:rsidP="00A73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hyperlink r:id="rId6" w:tgtFrame="_blank" w:history="1">
        <w:r w:rsidR="00A73981" w:rsidRPr="00213B00">
          <w:rPr>
            <w:rFonts w:eastAsia="Times New Roman" w:cstheme="minorHAnsi"/>
            <w:b/>
            <w:bCs/>
            <w:color w:val="000000" w:themeColor="text1"/>
            <w:sz w:val="24"/>
            <w:szCs w:val="24"/>
            <w:u w:val="single"/>
            <w:lang w:bidi="ta-IN"/>
          </w:rPr>
          <w:t>FutureFundraising.csv</w:t>
        </w:r>
      </w:hyperlink>
      <w:r w:rsidR="00A73981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(used for testing)</w:t>
      </w:r>
    </w:p>
    <w:p w14:paraId="3F3B7D7E" w14:textId="77777777" w:rsidR="002A7531" w:rsidRPr="00213B00" w:rsidRDefault="002A7531" w:rsidP="002A753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Data</w:t>
      </w:r>
    </w:p>
    <w:p w14:paraId="386D14F6" w14:textId="7839BF49" w:rsidR="002A7531" w:rsidRPr="00213B00" w:rsidRDefault="002A7531" w:rsidP="002A753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The file Fundraising.csv contains 3120 records with 50% donors (TARGET_B = 1) and 50% non-donors (TARGET_B = 0). The amount of donation (TARGET_D) is also included but is not used in this case. The descriptions for the 22 variables (including two target variables) are listed </w:t>
      </w:r>
    </w:p>
    <w:p w14:paraId="0F6D0DDD" w14:textId="77777777" w:rsidR="002A7531" w:rsidRPr="00213B00" w:rsidRDefault="002A7531">
      <w:pPr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br w:type="page"/>
      </w:r>
    </w:p>
    <w:p w14:paraId="5F12CC37" w14:textId="0518471E" w:rsidR="002A7531" w:rsidRPr="00213B00" w:rsidRDefault="002A7531" w:rsidP="002A753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lastRenderedPageBreak/>
        <w:t xml:space="preserve">Description of Variables for the Fundraising Dataset </w:t>
      </w:r>
    </w:p>
    <w:p w14:paraId="5E395DB9" w14:textId="46D51CDA" w:rsidR="005F250B" w:rsidRPr="00213B00" w:rsidRDefault="005F250B" w:rsidP="00A7398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bidi="ta-IN"/>
        </w:rPr>
        <w:drawing>
          <wp:inline distT="0" distB="0" distL="0" distR="0" wp14:anchorId="58542D80" wp14:editId="39387B0B">
            <wp:extent cx="3029998" cy="83695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495" cy="838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B873" w14:textId="38F92978" w:rsidR="005F250B" w:rsidRPr="00213B00" w:rsidRDefault="005F250B" w:rsidP="00A7398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</w:p>
    <w:p w14:paraId="49B8A647" w14:textId="5F7DCD4C" w:rsidR="005F250B" w:rsidRPr="00213B00" w:rsidRDefault="005F250B" w:rsidP="00A7398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lastRenderedPageBreak/>
        <w:t>Method</w:t>
      </w:r>
    </w:p>
    <w:p w14:paraId="0A2A9C4F" w14:textId="5E3DF4A8" w:rsidR="00A73981" w:rsidRPr="00213B00" w:rsidRDefault="00A73981" w:rsidP="00A7398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Step 1: Data preparation: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Partition</w:t>
      </w:r>
      <w:r w:rsidR="000C150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ed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the dataset into 60% training and 40% validation (use </w:t>
      </w:r>
      <w:proofErr w:type="spell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random_state</w:t>
      </w:r>
      <w:proofErr w:type="spell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=1). </w:t>
      </w:r>
    </w:p>
    <w:p w14:paraId="1FBB4922" w14:textId="0CB8DD44" w:rsidR="00A73981" w:rsidRPr="00213B00" w:rsidRDefault="00A73981" w:rsidP="00A7398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Step 2: Model Building: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</w:t>
      </w:r>
      <w:r w:rsidR="003874BD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S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teps to build, evaluate, and choose a model.</w:t>
      </w:r>
    </w:p>
    <w:p w14:paraId="6EF16D4C" w14:textId="54A8F546" w:rsidR="00A73981" w:rsidRPr="00213B00" w:rsidRDefault="00A73981" w:rsidP="00C356D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>Select</w:t>
      </w:r>
      <w:r w:rsidR="003874BD"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 xml:space="preserve"> ion of </w:t>
      </w:r>
      <w:r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>classification tool and parameters.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TARGET_</w:t>
      </w:r>
      <w:proofErr w:type="gram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D </w:t>
      </w:r>
      <w:r w:rsidR="003874BD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is</w:t>
      </w:r>
      <w:proofErr w:type="gramEnd"/>
      <w:r w:rsidR="003874BD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not chosen in the 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analysis. </w:t>
      </w:r>
    </w:p>
    <w:p w14:paraId="5B4B6F57" w14:textId="1A704908" w:rsidR="00C356D8" w:rsidRPr="00213B00" w:rsidRDefault="00C356D8" w:rsidP="00013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The 2 classification method models chosen are logistic Regression and Neural Nets</w:t>
      </w:r>
    </w:p>
    <w:p w14:paraId="2BA59D5A" w14:textId="77777777" w:rsidR="003874BD" w:rsidRPr="00213B00" w:rsidRDefault="003874BD" w:rsidP="00013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Reason </w:t>
      </w:r>
      <w:r w:rsidR="00013BB3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for </w:t>
      </w:r>
      <w:proofErr w:type="gramStart"/>
      <w:r w:rsidR="00013BB3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choosing 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:</w:t>
      </w:r>
      <w:proofErr w:type="gramEnd"/>
    </w:p>
    <w:p w14:paraId="60AE690F" w14:textId="2460ABA5" w:rsidR="00C356D8" w:rsidRPr="00213B00" w:rsidRDefault="00013BB3" w:rsidP="0038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Logistic regression is that it is easier to implement, interpret, and very efficient to train and is less inclined to over-fitting.</w:t>
      </w:r>
    </w:p>
    <w:p w14:paraId="3C75465C" w14:textId="0B925952" w:rsidR="00013BB3" w:rsidRPr="00213B00" w:rsidRDefault="00013BB3" w:rsidP="003874B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Neural Nets is because it can handle large amount of data sets, </w:t>
      </w:r>
      <w:proofErr w:type="gram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has the ability to</w:t>
      </w:r>
      <w:proofErr w:type="gram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implicitly detect complex nonlinear relationships between dependent and independent variables and can detect all possible interactions between predictor variables</w:t>
      </w:r>
      <w:r w:rsidR="00455911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.</w:t>
      </w:r>
    </w:p>
    <w:p w14:paraId="33C307B7" w14:textId="6200040F" w:rsidR="00455911" w:rsidRPr="00213B00" w:rsidRDefault="00455911" w:rsidP="00013B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The predictor variables chosen are </w:t>
      </w:r>
    </w:p>
    <w:p w14:paraId="35A8ADA9" w14:textId="25BE157D" w:rsidR="00455911" w:rsidRPr="00213B00" w:rsidRDefault="00455911" w:rsidP="00D015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['zipconvert_2','zipconvert_3','zipconvert_4','zipconvert_5','homeowner </w:t>
      </w:r>
      <w:proofErr w:type="spell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dummy','NUMCHLD','INCOME','gender</w:t>
      </w:r>
      <w:proofErr w:type="spell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</w:t>
      </w:r>
      <w:proofErr w:type="spell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dummy','WEALTH</w:t>
      </w:r>
      <w:proofErr w:type="spell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', 'HV','Icmed','Icavg','IC15','NUMPROM','RAMNTALL','MAXRAMNT','LASTGIFT','totalmonths','TIMELAG','AVGGIFT']</w:t>
      </w:r>
    </w:p>
    <w:p w14:paraId="084B3175" w14:textId="66D745D0" w:rsidR="00A72961" w:rsidRPr="00213B00" w:rsidRDefault="00A72961" w:rsidP="00A7296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Output results for the Logistic regression Method</w:t>
      </w:r>
    </w:p>
    <w:p w14:paraId="6B9E3139" w14:textId="0FB21303" w:rsidR="00A72961" w:rsidRPr="00213B00" w:rsidRDefault="00A72961" w:rsidP="00A7296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noProof/>
          <w:color w:val="000000" w:themeColor="text1"/>
          <w:sz w:val="24"/>
          <w:szCs w:val="24"/>
          <w:lang w:bidi="ta-IN"/>
        </w:rPr>
        <w:drawing>
          <wp:inline distT="0" distB="0" distL="0" distR="0" wp14:anchorId="6E912CF1" wp14:editId="69FDDFEE">
            <wp:extent cx="6847205" cy="3296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931C" w14:textId="40A80335" w:rsidR="004612BB" w:rsidRPr="00213B00" w:rsidRDefault="004612BB" w:rsidP="003B58A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The positive coefficients for the dummy variables 'zipconvert_2','zipconvert_3','zipconvert_4','zipconvert_5','homeowner </w:t>
      </w:r>
      <w:proofErr w:type="spell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dummy','gender</w:t>
      </w:r>
      <w:proofErr w:type="spell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dummy' having any of these predictors met (all marked by 1 in the dummy variables) are associated with higher probabilities of being a doner</w:t>
      </w:r>
    </w:p>
    <w:p w14:paraId="6021F405" w14:textId="6674BBB8" w:rsidR="004612BB" w:rsidRPr="00213B00" w:rsidRDefault="004612BB" w:rsidP="003B58A9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For the rest of the continuous predictors, positive coefficients in </w:t>
      </w:r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INCOME, WEALTH, HV, </w:t>
      </w:r>
      <w:proofErr w:type="gramStart"/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Icmed,Ic</w:t>
      </w:r>
      <w:proofErr w:type="gramEnd"/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15,Numprom,Maxramnt, </w:t>
      </w:r>
      <w:proofErr w:type="spellStart"/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timelag</w:t>
      </w:r>
      <w:proofErr w:type="spell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indicate that a higher value on </w:t>
      </w:r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these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predictor</w:t>
      </w:r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s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is associated with a 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lastRenderedPageBreak/>
        <w:t xml:space="preserve">higher probability of being a doner. Similarly, negative coefficients in </w:t>
      </w:r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NUMCHLD, </w:t>
      </w:r>
      <w:proofErr w:type="spellStart"/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Icavg</w:t>
      </w:r>
      <w:proofErr w:type="spellEnd"/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, RAMNTALL, LASTGIFT, </w:t>
      </w:r>
      <w:proofErr w:type="spellStart"/>
      <w:proofErr w:type="gramStart"/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totalmonths</w:t>
      </w:r>
      <w:proofErr w:type="spellEnd"/>
      <w:r w:rsidR="003B58A9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indicate</w:t>
      </w:r>
      <w:proofErr w:type="gram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that a higher value on that predictor is associated with a lower probability of auction being competitive</w:t>
      </w:r>
    </w:p>
    <w:p w14:paraId="3E2BFAD5" w14:textId="5D844C95" w:rsidR="00A72961" w:rsidRPr="00213B00" w:rsidRDefault="00A72961" w:rsidP="004D4B3B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noProof/>
          <w:color w:val="000000" w:themeColor="text1"/>
          <w:sz w:val="24"/>
          <w:szCs w:val="24"/>
          <w:lang w:bidi="ta-IN"/>
        </w:rPr>
        <w:drawing>
          <wp:inline distT="0" distB="0" distL="0" distR="0" wp14:anchorId="2A4E21C8" wp14:editId="5FCA6239">
            <wp:extent cx="5167630" cy="3328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79CD8" w14:textId="0CFBB6B8" w:rsidR="00E71D18" w:rsidRPr="00213B00" w:rsidRDefault="00E71D18" w:rsidP="00E71D1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The predictions are 56.41 % accurate while the training set is 55.66</w:t>
      </w:r>
      <w:proofErr w:type="gram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% .</w:t>
      </w:r>
      <w:proofErr w:type="gram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The model is thus not doing a great job!</w:t>
      </w:r>
    </w:p>
    <w:p w14:paraId="531F3B34" w14:textId="03FC5515" w:rsidR="004D4B3B" w:rsidRPr="00213B00" w:rsidRDefault="004D4B3B" w:rsidP="004D4B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Output results for the Neural Net Method</w:t>
      </w:r>
    </w:p>
    <w:p w14:paraId="377ACBC4" w14:textId="3C06ADD2" w:rsidR="00A72961" w:rsidRPr="00213B00" w:rsidRDefault="004D4B3B" w:rsidP="00A7296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noProof/>
          <w:color w:val="000000" w:themeColor="text1"/>
          <w:sz w:val="24"/>
          <w:szCs w:val="24"/>
          <w:lang w:bidi="ta-IN"/>
        </w:rPr>
        <w:drawing>
          <wp:inline distT="0" distB="0" distL="0" distR="0" wp14:anchorId="71361813" wp14:editId="38758AD5">
            <wp:extent cx="6847205" cy="3763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80AA" w14:textId="6F011285" w:rsidR="004D4B3B" w:rsidRPr="00213B00" w:rsidRDefault="004D4B3B" w:rsidP="004D4B3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lastRenderedPageBreak/>
        <w:t>The predictions are 50 % accurate while the training set is 56.25</w:t>
      </w:r>
      <w:proofErr w:type="gram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% .</w:t>
      </w:r>
      <w:proofErr w:type="gram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The model is thus not doing a great job either!</w:t>
      </w:r>
    </w:p>
    <w:p w14:paraId="674719BE" w14:textId="77777777" w:rsidR="004D4B3B" w:rsidRPr="00213B00" w:rsidRDefault="004D4B3B" w:rsidP="00A7296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</w:p>
    <w:p w14:paraId="3EFAF58B" w14:textId="5BA7ECCC" w:rsidR="00A73981" w:rsidRPr="00213B00" w:rsidRDefault="00A73981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(2) </w:t>
      </w:r>
      <w:r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>Classification under asymmetric response and cost.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</w:t>
      </w:r>
    </w:p>
    <w:p w14:paraId="41A64C6A" w14:textId="6D0495C6" w:rsidR="00D6145F" w:rsidRPr="00213B00" w:rsidRDefault="00D6145F" w:rsidP="001B38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The Donor and Non donor classes are present in very unequal proportions with the donor class only forming 5.1% of the population. Weighted sampling is used, to under-represent the non-responders so that the sample has equal numbers of donors and non-donors.</w:t>
      </w:r>
      <w:r w:rsidR="00B23EFF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By boosting the proportion with the donors. it 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will improve the performance of the classifiers chosen</w:t>
      </w:r>
      <w:r w:rsidR="00FC7B83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as we are comparing equal sizes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. A simple random sampling may produce too few of the donor class to yield useful information about what distinguishes them from the </w:t>
      </w:r>
      <w:proofErr w:type="spell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non donor</w:t>
      </w:r>
      <w:proofErr w:type="spell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class</w:t>
      </w:r>
      <w:r w:rsidR="00BB50A6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and can </w:t>
      </w:r>
      <w:r w:rsidR="006B41F3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also </w:t>
      </w:r>
      <w:r w:rsidR="00BB50A6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result in bad/untrust-worthy results.</w:t>
      </w:r>
    </w:p>
    <w:p w14:paraId="3CAAB5EE" w14:textId="4E4F051F" w:rsidR="00A73981" w:rsidRPr="00213B00" w:rsidRDefault="00A73981" w:rsidP="00676E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>Calculat</w:t>
      </w:r>
      <w:r w:rsidR="003874BD"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>ing</w:t>
      </w:r>
      <w:r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 xml:space="preserve"> net profit.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To calculate estimated net profit, we will need to undo the effects of the weighted sampling and calculate the net profit that would reflect the actual response distribution of 5.1% donors and 94.9% non-donors. To do this, each row's net profit </w:t>
      </w:r>
      <w:r w:rsidR="00213B00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is divided 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by the oversampling weights applicable to the actual status of that row. The oversampling weight for actual donors is 50%/5.1% = 9.8. The oversampling weight for actual non-donors is 50%/94.9% = 0.53.</w:t>
      </w:r>
    </w:p>
    <w:p w14:paraId="2B0AF007" w14:textId="28A40ED3" w:rsidR="00676EF6" w:rsidRPr="00213B00" w:rsidRDefault="0038724D" w:rsidP="0038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The expected donation, given that they are donors, is $13.00, and the total cost of each mailing is $0.68</w:t>
      </w:r>
    </w:p>
    <w:p w14:paraId="62644596" w14:textId="0F748892" w:rsidR="0038724D" w:rsidRPr="00213B00" w:rsidRDefault="0038724D" w:rsidP="0038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The net profit is thus $13.00 - $0.68 = $12.32</w:t>
      </w:r>
    </w:p>
    <w:p w14:paraId="04A804D6" w14:textId="50173569" w:rsidR="0038724D" w:rsidRPr="00213B00" w:rsidRDefault="0038724D" w:rsidP="0038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The net cost = -$0.68</w:t>
      </w:r>
    </w:p>
    <w:p w14:paraId="2568D45D" w14:textId="0C9590F3" w:rsidR="0038724D" w:rsidRPr="00213B00" w:rsidRDefault="0038724D" w:rsidP="0038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Donor which is 5.1% has become 50%. Oversampling weight for actual donors is 50%/5.1% = 9.8</w:t>
      </w:r>
    </w:p>
    <w:p w14:paraId="2A88CB7D" w14:textId="33E23F15" w:rsidR="0038724D" w:rsidRPr="00213B00" w:rsidRDefault="0038724D" w:rsidP="0038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Non-donors </w:t>
      </w:r>
      <w:proofErr w:type="spell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whis</w:t>
      </w:r>
      <w:proofErr w:type="spell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is 94.9% has become 50%. Oversampling weight for actual non-donors is 50%/94.9% = 0.53</w:t>
      </w:r>
    </w:p>
    <w:p w14:paraId="78E5DB13" w14:textId="44B54F83" w:rsidR="00676EF6" w:rsidRPr="00213B00" w:rsidRDefault="0038724D" w:rsidP="00E355A6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Logistic Regression</w:t>
      </w:r>
    </w:p>
    <w:p w14:paraId="7AB822D0" w14:textId="1C736473" w:rsidR="0038724D" w:rsidRPr="00213B00" w:rsidRDefault="0038724D" w:rsidP="00AB3BE8">
      <w:pPr>
        <w:spacing w:before="100" w:beforeAutospacing="1" w:after="0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Training Confusion matrix, reweighted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"/>
        <w:gridCol w:w="1328"/>
        <w:gridCol w:w="1328"/>
      </w:tblGrid>
      <w:tr w:rsidR="00213B00" w:rsidRPr="00213B00" w14:paraId="4DDEF382" w14:textId="77777777" w:rsidTr="00E355A6">
        <w:tc>
          <w:tcPr>
            <w:tcW w:w="0" w:type="auto"/>
          </w:tcPr>
          <w:p w14:paraId="11BEFD11" w14:textId="77777777" w:rsidR="00E355A6" w:rsidRPr="00213B00" w:rsidRDefault="00E355A6" w:rsidP="00676EF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</w:tcPr>
          <w:p w14:paraId="66FF2474" w14:textId="69B46308" w:rsidR="00E355A6" w:rsidRPr="00213B00" w:rsidRDefault="00E355A6" w:rsidP="00676EF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0</w:t>
            </w:r>
          </w:p>
        </w:tc>
        <w:tc>
          <w:tcPr>
            <w:tcW w:w="0" w:type="auto"/>
          </w:tcPr>
          <w:p w14:paraId="65266795" w14:textId="726CB6F7" w:rsidR="00E355A6" w:rsidRPr="00213B00" w:rsidRDefault="00E355A6" w:rsidP="00676EF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1</w:t>
            </w:r>
          </w:p>
        </w:tc>
      </w:tr>
      <w:tr w:rsidR="00213B00" w:rsidRPr="00213B00" w14:paraId="6219CC8E" w14:textId="77777777" w:rsidTr="00E355A6">
        <w:tc>
          <w:tcPr>
            <w:tcW w:w="0" w:type="auto"/>
          </w:tcPr>
          <w:p w14:paraId="7D30935F" w14:textId="1BAD8EDD" w:rsidR="00E355A6" w:rsidRPr="00213B00" w:rsidRDefault="00E355A6" w:rsidP="00676EF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0</w:t>
            </w:r>
          </w:p>
        </w:tc>
        <w:tc>
          <w:tcPr>
            <w:tcW w:w="0" w:type="auto"/>
          </w:tcPr>
          <w:p w14:paraId="4B9298D9" w14:textId="3A527E27" w:rsidR="00E355A6" w:rsidRPr="00213B00" w:rsidRDefault="00E355A6" w:rsidP="00676EF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 xml:space="preserve">502/0.53 = </w:t>
            </w:r>
          </w:p>
        </w:tc>
        <w:tc>
          <w:tcPr>
            <w:tcW w:w="0" w:type="auto"/>
          </w:tcPr>
          <w:p w14:paraId="51FEA80E" w14:textId="76D7ED14" w:rsidR="00E355A6" w:rsidRPr="00213B00" w:rsidRDefault="00E355A6" w:rsidP="00676EF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433/0.53</w:t>
            </w:r>
          </w:p>
        </w:tc>
      </w:tr>
      <w:tr w:rsidR="00E355A6" w:rsidRPr="00213B00" w14:paraId="0C8653C1" w14:textId="77777777" w:rsidTr="00E355A6">
        <w:tc>
          <w:tcPr>
            <w:tcW w:w="0" w:type="auto"/>
          </w:tcPr>
          <w:p w14:paraId="12C93C01" w14:textId="112D2606" w:rsidR="00E355A6" w:rsidRPr="00213B00" w:rsidRDefault="00E355A6" w:rsidP="00676EF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1</w:t>
            </w:r>
          </w:p>
        </w:tc>
        <w:tc>
          <w:tcPr>
            <w:tcW w:w="0" w:type="auto"/>
          </w:tcPr>
          <w:p w14:paraId="4D0FB2BA" w14:textId="76BEC23A" w:rsidR="00E355A6" w:rsidRPr="00213B00" w:rsidRDefault="00E355A6" w:rsidP="00676EF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397/9.8</w:t>
            </w:r>
          </w:p>
        </w:tc>
        <w:tc>
          <w:tcPr>
            <w:tcW w:w="0" w:type="auto"/>
          </w:tcPr>
          <w:p w14:paraId="6E486488" w14:textId="4365860E" w:rsidR="00E355A6" w:rsidRPr="00213B00" w:rsidRDefault="00E355A6" w:rsidP="00676EF6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540/9.8</w:t>
            </w:r>
          </w:p>
        </w:tc>
      </w:tr>
    </w:tbl>
    <w:p w14:paraId="7C43E123" w14:textId="4F297567" w:rsidR="00E355A6" w:rsidRPr="00213B00" w:rsidRDefault="00E355A6" w:rsidP="00E355A6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066"/>
        <w:gridCol w:w="1434"/>
        <w:gridCol w:w="1434"/>
        <w:gridCol w:w="821"/>
      </w:tblGrid>
      <w:tr w:rsidR="00213B00" w:rsidRPr="00213B00" w14:paraId="1A337ED8" w14:textId="77777777" w:rsidTr="00E355A6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C6F5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bidi="ta-IN"/>
              </w:rPr>
              <w:t>Logistic Training - Weighted Confusion Matrix</w:t>
            </w:r>
          </w:p>
        </w:tc>
      </w:tr>
      <w:tr w:rsidR="00213B00" w:rsidRPr="00213B00" w14:paraId="7EFF02F8" w14:textId="77777777" w:rsidTr="00E355A6">
        <w:trPr>
          <w:trHeight w:val="3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5F624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09C78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F75D2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7C50B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Total</w:t>
            </w:r>
          </w:p>
        </w:tc>
      </w:tr>
      <w:tr w:rsidR="00213B00" w:rsidRPr="00213B00" w14:paraId="38B5A9A2" w14:textId="77777777" w:rsidTr="00E355A6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1EB58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E3D33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EAA24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817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1EE09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1764</w:t>
            </w:r>
          </w:p>
        </w:tc>
      </w:tr>
      <w:tr w:rsidR="00213B00" w:rsidRPr="00213B00" w14:paraId="4D8DE845" w14:textId="77777777" w:rsidTr="00E355A6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987F1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0E518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19A91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38625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96</w:t>
            </w:r>
          </w:p>
        </w:tc>
      </w:tr>
      <w:tr w:rsidR="00213B00" w:rsidRPr="00213B00" w14:paraId="0DB2AA5E" w14:textId="77777777" w:rsidTr="00E355A6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48D0F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46B2B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0079F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11EAE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1860</w:t>
            </w:r>
          </w:p>
        </w:tc>
      </w:tr>
    </w:tbl>
    <w:p w14:paraId="7F61ABF9" w14:textId="08ABE62A" w:rsidR="00AB3BE8" w:rsidRPr="00213B00" w:rsidRDefault="00AB3BE8" w:rsidP="00E355A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Cumulative gains of net profit </w:t>
      </w:r>
      <w:proofErr w:type="gramStart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is</w:t>
      </w:r>
      <w:proofErr w:type="gramEnd"/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calculated based on all those predicted being mailed and all those predicted 0 not being mailed. </w:t>
      </w:r>
    </w:p>
    <w:p w14:paraId="61E7E783" w14:textId="1C072F40" w:rsidR="00AB3BE8" w:rsidRPr="00213B00" w:rsidRDefault="00AB3BE8" w:rsidP="00E355A6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The cumulative gains of net profit for training set= $12.32 (</w:t>
      </w:r>
      <w:r w:rsidR="00CB473E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55</w:t>
      </w: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) -$0.68 (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817</w:t>
      </w: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 xml:space="preserve">) = </w:t>
      </w:r>
      <w:r w:rsidR="002A4DAA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$</w:t>
      </w:r>
      <w:r w:rsidR="00816320" w:rsidRPr="00213B00">
        <w:rPr>
          <w:color w:val="000000" w:themeColor="text1"/>
        </w:rPr>
        <w:t xml:space="preserve"> 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122.04</w:t>
      </w:r>
    </w:p>
    <w:p w14:paraId="197A2AAB" w14:textId="77777777" w:rsidR="00213B00" w:rsidRPr="00213B00" w:rsidRDefault="00213B00" w:rsidP="00AB3BE8">
      <w:pPr>
        <w:spacing w:before="100" w:beforeAutospacing="1" w:after="0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</w:p>
    <w:p w14:paraId="2C5CF4D4" w14:textId="48846096" w:rsidR="00847FBC" w:rsidRPr="00213B00" w:rsidRDefault="00847FBC" w:rsidP="00AB3BE8">
      <w:pPr>
        <w:spacing w:before="100" w:beforeAutospacing="1" w:after="0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lastRenderedPageBreak/>
        <w:t>Validation Confusion matrix, reweighted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"/>
        <w:gridCol w:w="1328"/>
        <w:gridCol w:w="1328"/>
      </w:tblGrid>
      <w:tr w:rsidR="00213B00" w:rsidRPr="00213B00" w14:paraId="5A1964F5" w14:textId="77777777" w:rsidTr="00386150">
        <w:tc>
          <w:tcPr>
            <w:tcW w:w="0" w:type="auto"/>
          </w:tcPr>
          <w:p w14:paraId="05292D6E" w14:textId="77777777" w:rsidR="00E355A6" w:rsidRPr="00213B00" w:rsidRDefault="00E355A6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</w:tcPr>
          <w:p w14:paraId="17C08238" w14:textId="77777777" w:rsidR="00E355A6" w:rsidRPr="00213B00" w:rsidRDefault="00E355A6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0</w:t>
            </w:r>
          </w:p>
        </w:tc>
        <w:tc>
          <w:tcPr>
            <w:tcW w:w="0" w:type="auto"/>
          </w:tcPr>
          <w:p w14:paraId="4F506D18" w14:textId="77777777" w:rsidR="00E355A6" w:rsidRPr="00213B00" w:rsidRDefault="00E355A6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1</w:t>
            </w:r>
          </w:p>
        </w:tc>
      </w:tr>
      <w:tr w:rsidR="00213B00" w:rsidRPr="00213B00" w14:paraId="6A165162" w14:textId="77777777" w:rsidTr="00386150">
        <w:tc>
          <w:tcPr>
            <w:tcW w:w="0" w:type="auto"/>
          </w:tcPr>
          <w:p w14:paraId="1B42EE83" w14:textId="77777777" w:rsidR="00E355A6" w:rsidRPr="00213B00" w:rsidRDefault="00E355A6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0</w:t>
            </w:r>
          </w:p>
        </w:tc>
        <w:tc>
          <w:tcPr>
            <w:tcW w:w="0" w:type="auto"/>
          </w:tcPr>
          <w:p w14:paraId="71C4D374" w14:textId="3771E8E4" w:rsidR="00E355A6" w:rsidRPr="00213B00" w:rsidRDefault="00E355A6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 xml:space="preserve">341/0.53 = </w:t>
            </w:r>
          </w:p>
        </w:tc>
        <w:tc>
          <w:tcPr>
            <w:tcW w:w="0" w:type="auto"/>
          </w:tcPr>
          <w:p w14:paraId="26F10E5D" w14:textId="2C3F2586" w:rsidR="00E355A6" w:rsidRPr="00213B00" w:rsidRDefault="00E355A6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284/0.53</w:t>
            </w:r>
          </w:p>
        </w:tc>
      </w:tr>
      <w:tr w:rsidR="00E355A6" w:rsidRPr="00213B00" w14:paraId="4CDBDBC8" w14:textId="77777777" w:rsidTr="00386150">
        <w:tc>
          <w:tcPr>
            <w:tcW w:w="0" w:type="auto"/>
          </w:tcPr>
          <w:p w14:paraId="753CFBAF" w14:textId="77777777" w:rsidR="00E355A6" w:rsidRPr="00213B00" w:rsidRDefault="00E355A6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1</w:t>
            </w:r>
          </w:p>
        </w:tc>
        <w:tc>
          <w:tcPr>
            <w:tcW w:w="0" w:type="auto"/>
          </w:tcPr>
          <w:p w14:paraId="3F9055AC" w14:textId="4467EDA8" w:rsidR="00E355A6" w:rsidRPr="00213B00" w:rsidRDefault="00E355A6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2607/9.8</w:t>
            </w:r>
          </w:p>
        </w:tc>
        <w:tc>
          <w:tcPr>
            <w:tcW w:w="0" w:type="auto"/>
          </w:tcPr>
          <w:p w14:paraId="1F336CF2" w14:textId="7772C1FF" w:rsidR="00E355A6" w:rsidRPr="00213B00" w:rsidRDefault="00E355A6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363/9.8</w:t>
            </w:r>
          </w:p>
        </w:tc>
      </w:tr>
    </w:tbl>
    <w:p w14:paraId="11E15980" w14:textId="39DD9523" w:rsidR="0005093D" w:rsidRPr="00213B00" w:rsidRDefault="0005093D" w:rsidP="00AB3BE8">
      <w:pPr>
        <w:spacing w:after="0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113"/>
        <w:gridCol w:w="1499"/>
        <w:gridCol w:w="1499"/>
        <w:gridCol w:w="858"/>
      </w:tblGrid>
      <w:tr w:rsidR="00213B00" w:rsidRPr="00213B00" w14:paraId="4E6481B8" w14:textId="77777777" w:rsidTr="00E355A6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6F53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bidi="ta-IN"/>
              </w:rPr>
              <w:t>Logistic Validation - Weighted Confusion Matrix</w:t>
            </w:r>
          </w:p>
        </w:tc>
      </w:tr>
      <w:tr w:rsidR="00213B00" w:rsidRPr="00213B00" w14:paraId="16C35E4C" w14:textId="77777777" w:rsidTr="00E355A6">
        <w:trPr>
          <w:trHeight w:val="3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3D06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EC619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2B2C2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07D4B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Total</w:t>
            </w:r>
          </w:p>
        </w:tc>
      </w:tr>
      <w:tr w:rsidR="00213B00" w:rsidRPr="00213B00" w14:paraId="1B35D292" w14:textId="77777777" w:rsidTr="00E355A6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537FD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1CF75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643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0A095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D4F3E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1179</w:t>
            </w:r>
          </w:p>
        </w:tc>
      </w:tr>
      <w:tr w:rsidR="00213B00" w:rsidRPr="00213B00" w14:paraId="6B4851FA" w14:textId="77777777" w:rsidTr="00E355A6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BE4BB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2D4E4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E0B83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C94E1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64</w:t>
            </w:r>
          </w:p>
        </w:tc>
      </w:tr>
      <w:tr w:rsidR="00213B00" w:rsidRPr="00213B00" w14:paraId="002FF3EC" w14:textId="77777777" w:rsidTr="00E355A6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DE6A5" w14:textId="77777777" w:rsidR="00E355A6" w:rsidRPr="00213B00" w:rsidRDefault="00E355A6" w:rsidP="00E355A6">
            <w:pPr>
              <w:spacing w:after="0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6277B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53D80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52A98" w14:textId="77777777" w:rsidR="00E355A6" w:rsidRPr="00213B00" w:rsidRDefault="00E355A6" w:rsidP="00E355A6">
            <w:pPr>
              <w:spacing w:after="0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1243</w:t>
            </w:r>
          </w:p>
        </w:tc>
      </w:tr>
    </w:tbl>
    <w:p w14:paraId="67711842" w14:textId="54E1FEE5" w:rsidR="00E355A6" w:rsidRPr="00213B00" w:rsidRDefault="00E355A6" w:rsidP="00E355A6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The adjusted misclassification rate is (</w:t>
      </w:r>
      <w:r w:rsidR="003823C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27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+ </w:t>
      </w:r>
      <w:r w:rsidR="003823C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536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)/ 1</w:t>
      </w:r>
      <w:r w:rsidR="003823C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243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= </w:t>
      </w:r>
      <w:r w:rsidR="003823C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45.3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%. The model ends up classifying (</w:t>
      </w:r>
      <w:r w:rsidR="003823C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536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+ </w:t>
      </w:r>
      <w:r w:rsidR="003823C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37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)/ 1</w:t>
      </w:r>
      <w:r w:rsidR="003823C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243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= </w:t>
      </w:r>
      <w:r w:rsidR="003823C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46.10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% of the records as 1’ s, when we assume </w:t>
      </w:r>
      <w:r w:rsidR="003823CC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5.1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% responders.</w:t>
      </w:r>
    </w:p>
    <w:p w14:paraId="653F07E2" w14:textId="4ECA1D21" w:rsidR="00AB3BE8" w:rsidRPr="00213B00" w:rsidRDefault="00AB3BE8" w:rsidP="00AB3BE8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The cumulative gains of net profit for validation set= $12.32 (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37</w:t>
      </w: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) -$0.68 (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536</w:t>
      </w: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 xml:space="preserve">) = </w:t>
      </w:r>
      <w:r w:rsidR="002A4DAA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$</w:t>
      </w:r>
      <w:r w:rsidR="00816320" w:rsidRPr="00213B00">
        <w:rPr>
          <w:color w:val="000000" w:themeColor="text1"/>
        </w:rPr>
        <w:t xml:space="preserve"> 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91.36</w:t>
      </w:r>
    </w:p>
    <w:p w14:paraId="0C8C558B" w14:textId="4F94BF4D" w:rsidR="0038724D" w:rsidRPr="00213B00" w:rsidRDefault="004D4B3B" w:rsidP="004D4B3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Neural nets</w:t>
      </w:r>
    </w:p>
    <w:p w14:paraId="5694A027" w14:textId="77777777" w:rsidR="004D4B3B" w:rsidRPr="00213B00" w:rsidRDefault="004D4B3B" w:rsidP="004D4B3B">
      <w:pPr>
        <w:spacing w:before="100" w:beforeAutospacing="1" w:after="0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Training Confusion matrix, reweighted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"/>
        <w:gridCol w:w="1328"/>
        <w:gridCol w:w="1328"/>
      </w:tblGrid>
      <w:tr w:rsidR="00213B00" w:rsidRPr="00213B00" w14:paraId="48B0DE52" w14:textId="77777777" w:rsidTr="00AC33CA">
        <w:tc>
          <w:tcPr>
            <w:tcW w:w="0" w:type="auto"/>
          </w:tcPr>
          <w:p w14:paraId="1ED0C965" w14:textId="77777777" w:rsidR="004D4B3B" w:rsidRPr="00213B00" w:rsidRDefault="004D4B3B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</w:tcPr>
          <w:p w14:paraId="4ACAD745" w14:textId="77777777" w:rsidR="004D4B3B" w:rsidRPr="00213B00" w:rsidRDefault="004D4B3B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0</w:t>
            </w:r>
          </w:p>
        </w:tc>
        <w:tc>
          <w:tcPr>
            <w:tcW w:w="0" w:type="auto"/>
          </w:tcPr>
          <w:p w14:paraId="62B15904" w14:textId="77777777" w:rsidR="004D4B3B" w:rsidRPr="00213B00" w:rsidRDefault="004D4B3B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1</w:t>
            </w:r>
          </w:p>
        </w:tc>
      </w:tr>
      <w:tr w:rsidR="00213B00" w:rsidRPr="00213B00" w14:paraId="6CD5578F" w14:textId="77777777" w:rsidTr="00AC33CA">
        <w:tc>
          <w:tcPr>
            <w:tcW w:w="0" w:type="auto"/>
          </w:tcPr>
          <w:p w14:paraId="444DD0E5" w14:textId="77777777" w:rsidR="004D4B3B" w:rsidRPr="00213B00" w:rsidRDefault="004D4B3B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0</w:t>
            </w:r>
          </w:p>
        </w:tc>
        <w:tc>
          <w:tcPr>
            <w:tcW w:w="0" w:type="auto"/>
          </w:tcPr>
          <w:p w14:paraId="7853CA9D" w14:textId="5B0368A2" w:rsidR="004D4B3B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463</w:t>
            </w:r>
            <w:r w:rsidR="004D4B3B"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 xml:space="preserve">/0.53 = </w:t>
            </w:r>
          </w:p>
        </w:tc>
        <w:tc>
          <w:tcPr>
            <w:tcW w:w="0" w:type="auto"/>
          </w:tcPr>
          <w:p w14:paraId="4190D8AE" w14:textId="3B5725C5" w:rsidR="004D4B3B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472</w:t>
            </w:r>
            <w:r w:rsidR="004D4B3B"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/0.53</w:t>
            </w:r>
          </w:p>
        </w:tc>
      </w:tr>
      <w:tr w:rsidR="00213B00" w:rsidRPr="00213B00" w14:paraId="69C96ED2" w14:textId="77777777" w:rsidTr="00AC33CA">
        <w:tc>
          <w:tcPr>
            <w:tcW w:w="0" w:type="auto"/>
          </w:tcPr>
          <w:p w14:paraId="4F8D0CAC" w14:textId="77777777" w:rsidR="004D4B3B" w:rsidRPr="00213B00" w:rsidRDefault="004D4B3B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1</w:t>
            </w:r>
          </w:p>
        </w:tc>
        <w:tc>
          <w:tcPr>
            <w:tcW w:w="0" w:type="auto"/>
          </w:tcPr>
          <w:p w14:paraId="712C08E9" w14:textId="56528A50" w:rsidR="004D4B3B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347</w:t>
            </w:r>
            <w:r w:rsidR="004D4B3B"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/9.8</w:t>
            </w:r>
          </w:p>
        </w:tc>
        <w:tc>
          <w:tcPr>
            <w:tcW w:w="0" w:type="auto"/>
          </w:tcPr>
          <w:p w14:paraId="415EB819" w14:textId="618D1B77" w:rsidR="004D4B3B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590</w:t>
            </w:r>
            <w:r w:rsidR="004D4B3B"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/9.8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009"/>
        <w:gridCol w:w="1328"/>
        <w:gridCol w:w="1328"/>
        <w:gridCol w:w="710"/>
      </w:tblGrid>
      <w:tr w:rsidR="00213B00" w:rsidRPr="00213B00" w14:paraId="285F0A33" w14:textId="77777777" w:rsidTr="00CB473E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5AF5" w14:textId="77777777" w:rsidR="00CB473E" w:rsidRPr="00213B00" w:rsidRDefault="00CB473E" w:rsidP="00CB47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bidi="ta-IN"/>
              </w:rPr>
            </w:pPr>
            <w:r w:rsidRPr="00213B00">
              <w:rPr>
                <w:rFonts w:ascii="Calibri" w:eastAsia="Times New Roman" w:hAnsi="Calibri" w:cs="Calibri"/>
                <w:b/>
                <w:bCs/>
                <w:color w:val="000000" w:themeColor="text1"/>
                <w:lang w:bidi="ta-IN"/>
              </w:rPr>
              <w:t>Neural Training - Weighted Confusion Matrix</w:t>
            </w:r>
          </w:p>
        </w:tc>
      </w:tr>
      <w:tr w:rsidR="00213B00" w:rsidRPr="00213B00" w14:paraId="1CDB2DC7" w14:textId="77777777" w:rsidTr="00CB473E">
        <w:trPr>
          <w:trHeight w:val="3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70BE9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0D6A1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6ACB8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CB43B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Total</w:t>
            </w:r>
          </w:p>
        </w:tc>
      </w:tr>
      <w:tr w:rsidR="00213B00" w:rsidRPr="00213B00" w14:paraId="3B4333F4" w14:textId="77777777" w:rsidTr="00CB473E">
        <w:trPr>
          <w:trHeight w:val="64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7E5F7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DF0D2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874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C9C0D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891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B90EA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1765</w:t>
            </w:r>
          </w:p>
        </w:tc>
      </w:tr>
      <w:tr w:rsidR="00213B00" w:rsidRPr="00213B00" w14:paraId="2D8EC083" w14:textId="77777777" w:rsidTr="00CB473E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F468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8E851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51730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742E9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95</w:t>
            </w:r>
          </w:p>
        </w:tc>
      </w:tr>
      <w:tr w:rsidR="00213B00" w:rsidRPr="00213B00" w14:paraId="6858B28E" w14:textId="77777777" w:rsidTr="00CB473E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C203B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D4B94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909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45EF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951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C9B26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1860</w:t>
            </w:r>
          </w:p>
        </w:tc>
      </w:tr>
    </w:tbl>
    <w:p w14:paraId="583DDC88" w14:textId="10D6B740" w:rsidR="00CB473E" w:rsidRPr="00213B00" w:rsidRDefault="00CB473E" w:rsidP="00CB473E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The cumulative gains of net profit for training set= $12.32 (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60</w:t>
      </w: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) -$0.68 (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891</w:t>
      </w: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) = $</w:t>
      </w:r>
      <w:r w:rsidRPr="00213B00">
        <w:rPr>
          <w:color w:val="000000" w:themeColor="text1"/>
        </w:rPr>
        <w:t xml:space="preserve"> 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133.32</w:t>
      </w:r>
    </w:p>
    <w:p w14:paraId="187834F7" w14:textId="6FAD6306" w:rsidR="004D4B3B" w:rsidRPr="00213B00" w:rsidRDefault="004D4B3B" w:rsidP="004D4B3B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</w:p>
    <w:p w14:paraId="32342677" w14:textId="77777777" w:rsidR="00386150" w:rsidRPr="00213B00" w:rsidRDefault="00386150" w:rsidP="00386150">
      <w:pPr>
        <w:spacing w:before="100" w:beforeAutospacing="1" w:after="0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Validation Confusion matrix, reweighted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"/>
        <w:gridCol w:w="1328"/>
        <w:gridCol w:w="1328"/>
      </w:tblGrid>
      <w:tr w:rsidR="00213B00" w:rsidRPr="00213B00" w14:paraId="26A55D49" w14:textId="77777777" w:rsidTr="00386150">
        <w:tc>
          <w:tcPr>
            <w:tcW w:w="0" w:type="auto"/>
          </w:tcPr>
          <w:p w14:paraId="15B4658B" w14:textId="77777777" w:rsidR="00386150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</w:p>
        </w:tc>
        <w:tc>
          <w:tcPr>
            <w:tcW w:w="0" w:type="auto"/>
          </w:tcPr>
          <w:p w14:paraId="44A855D2" w14:textId="77777777" w:rsidR="00386150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0</w:t>
            </w:r>
          </w:p>
        </w:tc>
        <w:tc>
          <w:tcPr>
            <w:tcW w:w="0" w:type="auto"/>
          </w:tcPr>
          <w:p w14:paraId="08F12858" w14:textId="77777777" w:rsidR="00386150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1</w:t>
            </w:r>
          </w:p>
        </w:tc>
      </w:tr>
      <w:tr w:rsidR="00213B00" w:rsidRPr="00213B00" w14:paraId="2E1CE408" w14:textId="77777777" w:rsidTr="00386150">
        <w:tc>
          <w:tcPr>
            <w:tcW w:w="0" w:type="auto"/>
          </w:tcPr>
          <w:p w14:paraId="30F87E88" w14:textId="77777777" w:rsidR="00386150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0</w:t>
            </w:r>
          </w:p>
        </w:tc>
        <w:tc>
          <w:tcPr>
            <w:tcW w:w="0" w:type="auto"/>
          </w:tcPr>
          <w:p w14:paraId="481AE60C" w14:textId="6FBCA99E" w:rsidR="00386150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 xml:space="preserve">1/0.53 = </w:t>
            </w:r>
          </w:p>
        </w:tc>
        <w:tc>
          <w:tcPr>
            <w:tcW w:w="0" w:type="auto"/>
          </w:tcPr>
          <w:p w14:paraId="4AF82E81" w14:textId="7ED1CA62" w:rsidR="00386150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624/0.53</w:t>
            </w:r>
          </w:p>
        </w:tc>
      </w:tr>
      <w:tr w:rsidR="00213B00" w:rsidRPr="00213B00" w14:paraId="7AC7DF54" w14:textId="77777777" w:rsidTr="00386150">
        <w:tc>
          <w:tcPr>
            <w:tcW w:w="0" w:type="auto"/>
          </w:tcPr>
          <w:p w14:paraId="2564C03A" w14:textId="77777777" w:rsidR="00386150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1</w:t>
            </w:r>
          </w:p>
        </w:tc>
        <w:tc>
          <w:tcPr>
            <w:tcW w:w="0" w:type="auto"/>
          </w:tcPr>
          <w:p w14:paraId="252F4930" w14:textId="3CDCA8B0" w:rsidR="00386150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0/9.8</w:t>
            </w:r>
          </w:p>
        </w:tc>
        <w:tc>
          <w:tcPr>
            <w:tcW w:w="0" w:type="auto"/>
          </w:tcPr>
          <w:p w14:paraId="2217814B" w14:textId="680CAC85" w:rsidR="00386150" w:rsidRPr="00213B00" w:rsidRDefault="00386150" w:rsidP="00AC33CA">
            <w:pPr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623/9.8</w:t>
            </w:r>
          </w:p>
        </w:tc>
      </w:tr>
    </w:tbl>
    <w:tbl>
      <w:tblPr>
        <w:tblW w:w="0" w:type="auto"/>
        <w:tblLook w:val="04A0" w:firstRow="1" w:lastRow="0" w:firstColumn="1" w:lastColumn="0" w:noHBand="0" w:noVBand="1"/>
      </w:tblPr>
      <w:tblGrid>
        <w:gridCol w:w="1010"/>
        <w:gridCol w:w="1360"/>
        <w:gridCol w:w="1360"/>
        <w:gridCol w:w="779"/>
      </w:tblGrid>
      <w:tr w:rsidR="00213B00" w:rsidRPr="00213B00" w14:paraId="25FB7BF3" w14:textId="77777777" w:rsidTr="00CB473E">
        <w:trPr>
          <w:trHeight w:val="315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EA54" w14:textId="77777777" w:rsidR="00CB473E" w:rsidRPr="00213B00" w:rsidRDefault="00CB473E" w:rsidP="00CB47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bidi="ta-IN"/>
              </w:rPr>
            </w:pPr>
            <w:r w:rsidRPr="00213B00">
              <w:rPr>
                <w:rFonts w:ascii="Calibri" w:eastAsia="Times New Roman" w:hAnsi="Calibri" w:cs="Calibri"/>
                <w:b/>
                <w:bCs/>
                <w:color w:val="000000" w:themeColor="text1"/>
                <w:lang w:bidi="ta-IN"/>
              </w:rPr>
              <w:t>Neural Validation - Weighted Confusion Matrix</w:t>
            </w:r>
          </w:p>
        </w:tc>
      </w:tr>
      <w:tr w:rsidR="00213B00" w:rsidRPr="00213B00" w14:paraId="371B1B47" w14:textId="77777777" w:rsidTr="00CB473E">
        <w:trPr>
          <w:trHeight w:val="3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ECE2D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87755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6A955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Predicted 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AF739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Total</w:t>
            </w:r>
          </w:p>
        </w:tc>
      </w:tr>
      <w:tr w:rsidR="00213B00" w:rsidRPr="00213B00" w14:paraId="2B061419" w14:textId="77777777" w:rsidTr="00CB473E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236E8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311A07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5DC6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1177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A6FF6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1179</w:t>
            </w:r>
          </w:p>
        </w:tc>
      </w:tr>
      <w:tr w:rsidR="00213B00" w:rsidRPr="00213B00" w14:paraId="5B32D3CB" w14:textId="77777777" w:rsidTr="00CB473E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DD3DB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Actual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F54B0F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D3166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D03AC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64</w:t>
            </w:r>
          </w:p>
        </w:tc>
      </w:tr>
      <w:tr w:rsidR="00213B00" w:rsidRPr="00213B00" w14:paraId="35C9A888" w14:textId="77777777" w:rsidTr="00CB473E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40BC1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3D25D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A1F2B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1241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A5EF5" w14:textId="77777777" w:rsidR="00CB473E" w:rsidRPr="00213B00" w:rsidRDefault="00CB473E" w:rsidP="00CB473E">
            <w:pPr>
              <w:spacing w:before="100" w:beforeAutospacing="1" w:after="100" w:afterAutospacing="1" w:line="240" w:lineRule="auto"/>
              <w:jc w:val="right"/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</w:pPr>
            <w:r w:rsidRPr="00213B00">
              <w:rPr>
                <w:rFonts w:eastAsia="Times New Roman" w:cstheme="minorHAnsi"/>
                <w:color w:val="000000" w:themeColor="text1"/>
                <w:sz w:val="24"/>
                <w:szCs w:val="24"/>
                <w:lang w:bidi="ta-IN"/>
              </w:rPr>
              <w:t>1243</w:t>
            </w:r>
          </w:p>
        </w:tc>
      </w:tr>
    </w:tbl>
    <w:p w14:paraId="2B7ACBBE" w14:textId="044D451A" w:rsidR="00013A55" w:rsidRPr="00213B00" w:rsidRDefault="00013A55" w:rsidP="00013A55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The adjusted misclassification rate is (1177 + 0)/ 1243 = 94.7%. The model ends up classifying (</w:t>
      </w:r>
      <w:r w:rsidR="00401A62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1177 + 64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)/ 1243 = </w:t>
      </w:r>
      <w:r w:rsidR="00401A62"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99.8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>% of the records as 1’ s, when we assume 5.1% responders.</w:t>
      </w:r>
    </w:p>
    <w:p w14:paraId="58423D59" w14:textId="1B05A710" w:rsidR="00CB473E" w:rsidRPr="00213B00" w:rsidRDefault="00CB473E" w:rsidP="00CB473E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lastRenderedPageBreak/>
        <w:t>The cumulative gains of net profit for training set= $12.32 (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64</w:t>
      </w: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) -$0.68 (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1177</w:t>
      </w: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) = $</w:t>
      </w:r>
      <w:r w:rsidR="00816320" w:rsidRPr="00213B00">
        <w:rPr>
          <w:color w:val="000000" w:themeColor="text1"/>
        </w:rPr>
        <w:t xml:space="preserve"> </w:t>
      </w:r>
      <w:r w:rsidR="00816320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-11.88</w:t>
      </w:r>
    </w:p>
    <w:p w14:paraId="7C123C88" w14:textId="430D3F1B" w:rsidR="00A73981" w:rsidRPr="00213B00" w:rsidRDefault="00A73981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(4) </w:t>
      </w:r>
      <w:r w:rsidR="00213B00"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>C</w:t>
      </w:r>
      <w:r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>umulative gains curves.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</w:t>
      </w:r>
    </w:p>
    <w:p w14:paraId="518351A9" w14:textId="05B1A951" w:rsidR="004D4B3B" w:rsidRPr="00213B00" w:rsidRDefault="004D4B3B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Refer to Jupiter Notebook</w:t>
      </w:r>
    </w:p>
    <w:p w14:paraId="5A6A338A" w14:textId="77777777" w:rsidR="00B0564C" w:rsidRPr="00213B00" w:rsidRDefault="00B0564C" w:rsidP="00B0564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Logistic Regression</w:t>
      </w:r>
    </w:p>
    <w:p w14:paraId="09B98A4F" w14:textId="64B21E43" w:rsidR="00821032" w:rsidRPr="00213B00" w:rsidRDefault="00821032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bidi="ta-IN"/>
        </w:rPr>
        <w:drawing>
          <wp:inline distT="0" distB="0" distL="0" distR="0" wp14:anchorId="3F2359F4" wp14:editId="7E7089BB">
            <wp:extent cx="2803121" cy="182844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91" cy="18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64C" w:rsidRPr="00213B00"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bidi="ta-IN"/>
        </w:rPr>
        <w:drawing>
          <wp:inline distT="0" distB="0" distL="0" distR="0" wp14:anchorId="3C5E161B" wp14:editId="5BE2E7A6">
            <wp:extent cx="2947171" cy="1883438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784" cy="189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1B704" w14:textId="77777777" w:rsidR="00B0564C" w:rsidRPr="00213B00" w:rsidRDefault="00B0564C" w:rsidP="00B0564C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bidi="ta-IN"/>
        </w:rPr>
        <w:t>Neural nets</w:t>
      </w:r>
    </w:p>
    <w:p w14:paraId="203FDD83" w14:textId="7B26DCD5" w:rsidR="00B0564C" w:rsidRPr="00213B00" w:rsidRDefault="00B0564C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bidi="ta-IN"/>
        </w:rPr>
        <w:drawing>
          <wp:inline distT="0" distB="0" distL="0" distR="0" wp14:anchorId="4A5D5289" wp14:editId="0F8AC594">
            <wp:extent cx="2809255" cy="18697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269" cy="187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B00"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lang w:bidi="ta-IN"/>
        </w:rPr>
        <w:drawing>
          <wp:inline distT="0" distB="0" distL="0" distR="0" wp14:anchorId="1FBE588A" wp14:editId="05A3E222">
            <wp:extent cx="2721553" cy="1801750"/>
            <wp:effectExtent l="0" t="0" r="31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90" cy="18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D736" w14:textId="11E7ADFB" w:rsidR="00B0564C" w:rsidRPr="00213B00" w:rsidRDefault="00B0564C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</w:p>
    <w:p w14:paraId="000A3607" w14:textId="39309DEF" w:rsidR="00B0564C" w:rsidRPr="00213B00" w:rsidRDefault="00B0564C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The performance of the class 1 is almost twice as better as class 0 in the logistic </w:t>
      </w:r>
      <w:r w:rsidR="00942796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Regression</w:t>
      </w: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 model. The neural net model performance to Class 1 and Class 0 are almost the same. It wrongly classifies all class 0 as class </w:t>
      </w:r>
      <w:proofErr w:type="gramStart"/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1 ,</w:t>
      </w:r>
      <w:proofErr w:type="gramEnd"/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 causing the company to send mails and incur a loss in the process. </w:t>
      </w:r>
    </w:p>
    <w:p w14:paraId="62A91BC6" w14:textId="132D8812" w:rsidR="00A73981" w:rsidRPr="00213B00" w:rsidRDefault="00A73981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(5) </w:t>
      </w:r>
      <w:r w:rsidR="00213B00"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>Best model</w:t>
      </w:r>
    </w:p>
    <w:p w14:paraId="0DEB35CB" w14:textId="24D260ED" w:rsidR="00B0564C" w:rsidRPr="00213B00" w:rsidRDefault="00213B00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T</w:t>
      </w:r>
      <w:r w:rsidR="00B0564C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he Logistic regression is </w:t>
      </w:r>
      <w:proofErr w:type="gramStart"/>
      <w:r w:rsidR="00B0564C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definitely a</w:t>
      </w:r>
      <w:proofErr w:type="gramEnd"/>
      <w:r w:rsidR="00B0564C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 better model than Neural nets </w:t>
      </w:r>
      <w:r w:rsidR="00942796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achieving</w:t>
      </w:r>
      <w:r w:rsidR="00B0564C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 a </w:t>
      </w:r>
      <w:r w:rsidR="00E53EB9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net profit target of $</w:t>
      </w:r>
      <w:r w:rsidR="00E53EB9" w:rsidRPr="00213B00">
        <w:rPr>
          <w:b/>
          <w:bCs/>
          <w:color w:val="000000" w:themeColor="text1"/>
        </w:rPr>
        <w:t xml:space="preserve"> </w:t>
      </w:r>
      <w:r w:rsidR="00E53EB9"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122.04 in the validation set</w:t>
      </w:r>
    </w:p>
    <w:p w14:paraId="35DD20F1" w14:textId="7F4583E8" w:rsidR="00213B00" w:rsidRPr="00213B00" w:rsidRDefault="00213B00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</w:p>
    <w:p w14:paraId="28E24AA0" w14:textId="0C55B2F8" w:rsidR="00213B00" w:rsidRPr="00213B00" w:rsidRDefault="00213B00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</w:p>
    <w:p w14:paraId="4EBF9B93" w14:textId="77777777" w:rsidR="00213B00" w:rsidRPr="00213B00" w:rsidRDefault="00213B00" w:rsidP="00D6145F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</w:p>
    <w:p w14:paraId="0C9B6A34" w14:textId="77777777" w:rsidR="00A73981" w:rsidRPr="00213B00" w:rsidRDefault="00A73981" w:rsidP="00A7398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lastRenderedPageBreak/>
        <w:t>Step 3: Testing.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The file </w:t>
      </w:r>
      <w:r w:rsidRPr="00213B00">
        <w:rPr>
          <w:rFonts w:eastAsia="Times New Roman" w:cstheme="minorHAnsi"/>
          <w:i/>
          <w:iCs/>
          <w:color w:val="000000" w:themeColor="text1"/>
          <w:sz w:val="24"/>
          <w:szCs w:val="24"/>
          <w:lang w:bidi="ta-IN"/>
        </w:rPr>
        <w:t>FutureFundraising.csv</w:t>
      </w:r>
      <w:r w:rsidRPr="00213B00">
        <w:rPr>
          <w:rFonts w:eastAsia="Times New Roman" w:cstheme="minorHAnsi"/>
          <w:color w:val="000000" w:themeColor="text1"/>
          <w:sz w:val="24"/>
          <w:szCs w:val="24"/>
          <w:lang w:bidi="ta-IN"/>
        </w:rPr>
        <w:t xml:space="preserve"> contains the attributes for future mailing candidates.</w:t>
      </w:r>
    </w:p>
    <w:p w14:paraId="1549BD53" w14:textId="608A8DD3" w:rsidR="00F9640F" w:rsidRPr="00213B00" w:rsidRDefault="001E6751">
      <w:pPr>
        <w:rPr>
          <w:rFonts w:cstheme="minorHAnsi"/>
          <w:color w:val="000000" w:themeColor="text1"/>
          <w:sz w:val="24"/>
          <w:szCs w:val="24"/>
        </w:rPr>
      </w:pPr>
      <w:r w:rsidRPr="00213B00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23CD071" wp14:editId="2AB79988">
            <wp:extent cx="6851015" cy="3957955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B0E4" w14:textId="5DE2017A" w:rsidR="00942796" w:rsidRPr="00213B00" w:rsidRDefault="00942796">
      <w:pPr>
        <w:rPr>
          <w:rFonts w:cstheme="minorHAnsi"/>
          <w:color w:val="000000" w:themeColor="text1"/>
          <w:sz w:val="24"/>
          <w:szCs w:val="24"/>
        </w:rPr>
      </w:pPr>
    </w:p>
    <w:p w14:paraId="425F9FAE" w14:textId="1325F185" w:rsidR="00942796" w:rsidRPr="00213B00" w:rsidRDefault="00942796" w:rsidP="00942796">
      <w:pPr>
        <w:spacing w:before="100" w:beforeAutospacing="1" w:after="100" w:afterAutospacing="1" w:line="240" w:lineRule="auto"/>
        <w:ind w:left="360"/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</w:pPr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From the logistic regression lift curve, we can observe that the lift for the donors is almost 2 at the beginning and drops to 1.1 at 0.2. </w:t>
      </w:r>
      <w:proofErr w:type="gramStart"/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So</w:t>
      </w:r>
      <w:proofErr w:type="gramEnd"/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 it would be advisable to go </w:t>
      </w:r>
      <w:proofErr w:type="spellStart"/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>upto</w:t>
      </w:r>
      <w:proofErr w:type="spellEnd"/>
      <w:r w:rsidRPr="00213B00">
        <w:rPr>
          <w:rFonts w:eastAsia="Times New Roman" w:cstheme="minorHAnsi"/>
          <w:b/>
          <w:bCs/>
          <w:color w:val="000000" w:themeColor="text1"/>
          <w:sz w:val="24"/>
          <w:szCs w:val="24"/>
          <w:lang w:bidi="ta-IN"/>
        </w:rPr>
        <w:t xml:space="preserve"> 0.2x2000 = 400 far down in the list for the mailing campaign.</w:t>
      </w:r>
    </w:p>
    <w:sectPr w:rsidR="00942796" w:rsidRPr="00213B00" w:rsidSect="00A739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5FF1"/>
    <w:multiLevelType w:val="multilevel"/>
    <w:tmpl w:val="BEF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368B8"/>
    <w:multiLevelType w:val="multilevel"/>
    <w:tmpl w:val="6D1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A2268"/>
    <w:multiLevelType w:val="multilevel"/>
    <w:tmpl w:val="4BB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10522"/>
    <w:multiLevelType w:val="hybridMultilevel"/>
    <w:tmpl w:val="14DA6BBA"/>
    <w:lvl w:ilvl="0" w:tplc="83D4EE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10"/>
    <w:rsid w:val="00013A55"/>
    <w:rsid w:val="00013BB3"/>
    <w:rsid w:val="0005093D"/>
    <w:rsid w:val="000C150C"/>
    <w:rsid w:val="0017431A"/>
    <w:rsid w:val="001E6751"/>
    <w:rsid w:val="00213B00"/>
    <w:rsid w:val="0024276F"/>
    <w:rsid w:val="002A4DAA"/>
    <w:rsid w:val="002A7531"/>
    <w:rsid w:val="003823CC"/>
    <w:rsid w:val="00386150"/>
    <w:rsid w:val="0038724D"/>
    <w:rsid w:val="003874BD"/>
    <w:rsid w:val="003B58A9"/>
    <w:rsid w:val="00401A62"/>
    <w:rsid w:val="00455911"/>
    <w:rsid w:val="004612BB"/>
    <w:rsid w:val="004D4B3B"/>
    <w:rsid w:val="005F250B"/>
    <w:rsid w:val="00676EF6"/>
    <w:rsid w:val="006B41F3"/>
    <w:rsid w:val="00816320"/>
    <w:rsid w:val="00821032"/>
    <w:rsid w:val="00847FBC"/>
    <w:rsid w:val="008C63BE"/>
    <w:rsid w:val="00942796"/>
    <w:rsid w:val="00A72961"/>
    <w:rsid w:val="00A73981"/>
    <w:rsid w:val="00AB3BE8"/>
    <w:rsid w:val="00B0564C"/>
    <w:rsid w:val="00B23EFF"/>
    <w:rsid w:val="00B25213"/>
    <w:rsid w:val="00BB50A6"/>
    <w:rsid w:val="00C356D8"/>
    <w:rsid w:val="00CB473E"/>
    <w:rsid w:val="00D015BF"/>
    <w:rsid w:val="00D2080F"/>
    <w:rsid w:val="00D6145F"/>
    <w:rsid w:val="00E355A6"/>
    <w:rsid w:val="00E53EB9"/>
    <w:rsid w:val="00E71D18"/>
    <w:rsid w:val="00F05C10"/>
    <w:rsid w:val="00F15160"/>
    <w:rsid w:val="00F80D4F"/>
    <w:rsid w:val="00F9640F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B2BD"/>
  <w15:chartTrackingRefBased/>
  <w15:docId w15:val="{47D20D4A-125C-4882-90C9-2A864DDE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A7398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39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398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356D8"/>
    <w:pPr>
      <w:ind w:left="720"/>
      <w:contextualSpacing/>
    </w:pPr>
  </w:style>
  <w:style w:type="character" w:customStyle="1" w:styleId="hgkelc">
    <w:name w:val="hgkelc"/>
    <w:basedOn w:val="DefaultParagraphFont"/>
    <w:rsid w:val="00013BB3"/>
  </w:style>
  <w:style w:type="table" w:styleId="TableGrid">
    <w:name w:val="Table Grid"/>
    <w:basedOn w:val="TableNormal"/>
    <w:uiPriority w:val="39"/>
    <w:rsid w:val="0005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ls5fooq94rcecqp/FutureFundraising.csv?dl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ropbox.com/s/oujgo0kwhsxho9q/Fundraising.csv?dl=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8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Dulari Narayanar</dc:creator>
  <cp:keywords/>
  <dc:description/>
  <cp:lastModifiedBy>Dulari Narayanar</cp:lastModifiedBy>
  <cp:revision>35</cp:revision>
  <dcterms:created xsi:type="dcterms:W3CDTF">2021-12-12T13:29:00Z</dcterms:created>
  <dcterms:modified xsi:type="dcterms:W3CDTF">2022-02-02T08:08:00Z</dcterms:modified>
</cp:coreProperties>
</file>