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Resumen de Clase: Transcripción</w:t>
      </w:r>
    </w:p>
    <w:p>
      <w:pPr>
        <w:pStyle w:val="Heading1"/>
      </w:pPr>
      <w:r>
        <w:t>Transcripción</w:t>
      </w:r>
    </w:p>
    <w:p>
      <w:r>
        <w:t>La transcripción es el proceso de síntesis de ARN a partir de un molde de ADN. El ARN producido es complementario a la cadena molde de ADN. Cada codón del ARN es complementario al anticodón del ARNt durante la traducción.</w:t>
      </w:r>
    </w:p>
    <w:p>
      <w:pPr>
        <w:pStyle w:val="Heading1"/>
      </w:pPr>
      <w:r>
        <w:t>Generalidades de la Transcripción</w:t>
      </w:r>
    </w:p>
    <w:p>
      <w:r>
        <w:t>El ARN participa como molécula intermedia en el flujo de información genética. Se sintetiza en el núcleo y luego la mayoría del ARN se traslada al citoplasma, donde ocurre la síntesis proteica.</w:t>
      </w:r>
    </w:p>
    <w:p>
      <w:pPr>
        <w:pStyle w:val="Heading1"/>
      </w:pPr>
      <w:r>
        <w:t>Secuencias Promotoras</w:t>
      </w:r>
    </w:p>
    <w:p>
      <w:r>
        <w:t>En bacterias, existen promotores fuertes o débiles, con secuencias consenso como la Caja Pribnow en la región -10 y la Caja TATA en eucariotas. Estos promotores permiten la unión de la ARN polimerasa para iniciar la transcripción.</w:t>
      </w:r>
    </w:p>
    <w:p>
      <w:pPr>
        <w:pStyle w:val="Heading1"/>
      </w:pPr>
      <w:r>
        <w:t>Inicio, Elongación y Terminación</w:t>
      </w:r>
    </w:p>
    <w:p>
      <w:r>
        <w:t>La ARN polimerasa reconoce el promotor en ADN e inicia la transcripción. Durante la elongación, los ribonucleósidos se añaden en la cadena. En procariotas, la terminación se da por una señal compuesta o mediante un factor de terminación rho. En eucariotas, la terminación es más compleja.</w:t>
      </w:r>
    </w:p>
    <w:p>
      <w:pPr>
        <w:pStyle w:val="Heading1"/>
      </w:pPr>
      <w:r>
        <w:t>Transcripción en Eucariotas</w:t>
      </w:r>
    </w:p>
    <w:p>
      <w:r>
        <w:t>En eucariotas, la transcripción ocurre en el núcleo y está mediada por tres tipos de ARN polimerasas (I, II, III). La transcripción es más compleja, con una mayor interacción entre factores proteicos y secuencias reguladoras.</w:t>
      </w:r>
    </w:p>
    <w:p>
      <w:pPr>
        <w:pStyle w:val="Heading1"/>
      </w:pPr>
      <w:r>
        <w:t>Maduración del ARNm</w:t>
      </w:r>
    </w:p>
    <w:p>
      <w:r>
        <w:t>La maduración del ARNm incluye modificaciones postranscripcionales como la adición de una caperuza 5' (capping), cola de poli-A 3' y el splicing (eliminación de intrones).</w:t>
      </w:r>
    </w:p>
    <w:p>
      <w:pPr>
        <w:pStyle w:val="Heading1"/>
      </w:pPr>
      <w:r>
        <w:t>Modificaciones Postranscripcionales</w:t>
      </w:r>
    </w:p>
    <w:p>
      <w:r>
        <w:t>Las modificaciones incluyen el Capping (adición de 7-metilguanosina), Poliadenilación (cadena de poli-A) y el Splicing (eliminación de intrones).</w:t>
      </w:r>
    </w:p>
    <w:p>
      <w:pPr>
        <w:pStyle w:val="Heading1"/>
      </w:pPr>
      <w:r>
        <w:t>Splicing</w:t>
      </w:r>
    </w:p>
    <w:p>
      <w:r>
        <w:t>El splicing es el proceso de eliminación de intrones del ARN precursor (pre-ARNm). Utiliza el espliceosoma y ribozimas para formar ARN funcional.</w:t>
      </w:r>
    </w:p>
    <w:p>
      <w:pPr>
        <w:pStyle w:val="Heading1"/>
      </w:pPr>
      <w:r>
        <w:t>Edición y Silenciamiento de Genes</w:t>
      </w:r>
    </w:p>
    <w:p>
      <w:r>
        <w:t>La edición de ARN incluye el silenciamiento de genes a través de ARN pequeños como microARN (miRNAs) y ARN de interferencia pequeña (siRNAs), que actúan en el citoplasma para regular la expresión génica.</w:t>
      </w:r>
    </w:p>
    <w:p>
      <w:pPr>
        <w:pStyle w:val="Heading1"/>
      </w:pPr>
      <w:r>
        <w:t>Glosario</w:t>
      </w:r>
    </w:p>
    <w:p>
      <w:r>
        <w:t>Transcrito, TFII, Promotores, Caja TATA, Caja Pribnow, ARN inmaduro (ARNnh), ADNc, ARNm, ARNt, ARNr, Complejo de iniciación, Elementos de actuación en cis y trans, Splicing, Ribozimas, ARNi.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