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D66F" w14:textId="77777777" w:rsidR="00C85E90" w:rsidRDefault="00B91E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GRADING SYSTEM</w:t>
      </w:r>
    </w:p>
    <w:p w14:paraId="71FE2794" w14:textId="77777777" w:rsidR="00C85E90" w:rsidRDefault="00B91EA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Dnyanada Mahajan</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Sneha Kharate</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w:t>
      </w:r>
    </w:p>
    <w:p w14:paraId="3E414F01" w14:textId="77777777" w:rsidR="00C85E90" w:rsidRDefault="00B91EAA">
      <w:pPr>
        <w:jc w:val="center"/>
        <w:rPr>
          <w:rFonts w:ascii="Times New Roman" w:eastAsia="Times New Roman" w:hAnsi="Times New Roman" w:cs="Times New Roman"/>
          <w:b/>
          <w:sz w:val="24"/>
          <w:szCs w:val="24"/>
          <w:vertAlign w:val="superscript"/>
        </w:rPr>
      </w:pPr>
      <w:r>
        <w:rPr>
          <w:rFonts w:ascii="Times New Roman" w:eastAsia="Times New Roman" w:hAnsi="Times New Roman" w:cs="Times New Roman"/>
          <w:b/>
          <w:sz w:val="24"/>
          <w:szCs w:val="24"/>
        </w:rPr>
        <w:t>Rudragouda Patil</w:t>
      </w:r>
      <w:r>
        <w:rPr>
          <w:rFonts w:ascii="Times New Roman" w:eastAsia="Times New Roman" w:hAnsi="Times New Roman" w:cs="Times New Roman"/>
          <w:b/>
          <w:sz w:val="24"/>
          <w:szCs w:val="24"/>
          <w:vertAlign w:val="superscript"/>
        </w:rPr>
        <w:t>5</w:t>
      </w:r>
    </w:p>
    <w:p w14:paraId="6A80A51D"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644B3BE0" w14:textId="77777777" w:rsidR="00C85E90" w:rsidRDefault="00B91EAA">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3 </w:t>
      </w:r>
      <w:hyperlink r:id="rId8">
        <w:r>
          <w:rPr>
            <w:rFonts w:ascii="Times New Roman" w:eastAsia="Times New Roman" w:hAnsi="Times New Roman" w:cs="Times New Roman"/>
            <w:color w:val="4472C4"/>
            <w:sz w:val="24"/>
            <w:szCs w:val="24"/>
            <w:u w:val="single"/>
          </w:rPr>
          <w:t>dnyanada02@gmail.com</w:t>
        </w:r>
      </w:hyperlink>
    </w:p>
    <w:p w14:paraId="3544E142" w14:textId="77777777" w:rsidR="00C85E90" w:rsidRDefault="00B91EAA">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4 </w:t>
      </w:r>
      <w:hyperlink r:id="rId9">
        <w:r>
          <w:rPr>
            <w:rFonts w:ascii="Times New Roman" w:eastAsia="Times New Roman" w:hAnsi="Times New Roman" w:cs="Times New Roman"/>
            <w:color w:val="4472C4"/>
            <w:sz w:val="24"/>
            <w:szCs w:val="24"/>
            <w:u w:val="single"/>
          </w:rPr>
          <w:t>snehalkharate4@gmail.com</w:t>
        </w:r>
      </w:hyperlink>
      <w:r>
        <w:rPr>
          <w:rFonts w:ascii="Times New Roman" w:eastAsia="Times New Roman" w:hAnsi="Times New Roman" w:cs="Times New Roman"/>
          <w:color w:val="4472C4"/>
          <w:sz w:val="24"/>
          <w:szCs w:val="24"/>
        </w:rPr>
        <w:t xml:space="preserve"> 5 </w:t>
      </w:r>
      <w:hyperlink r:id="rId10">
        <w:r>
          <w:rPr>
            <w:rFonts w:ascii="Times New Roman" w:eastAsia="Times New Roman" w:hAnsi="Times New Roman" w:cs="Times New Roman"/>
            <w:color w:val="4472C4"/>
            <w:sz w:val="24"/>
            <w:szCs w:val="24"/>
            <w:highlight w:val="white"/>
            <w:u w:val="singl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2FE31528"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assignment is one of the methods that help teachers to understand the writ</w:t>
      </w:r>
      <w:r>
        <w:rPr>
          <w:rFonts w:ascii="Times New Roman" w:eastAsia="Times New Roman" w:hAnsi="Times New Roman" w:cs="Times New Roman"/>
          <w:sz w:val="24"/>
          <w:szCs w:val="24"/>
        </w:rPr>
        <w:t>ing skills of the students. Often these assignments are graded manually. Courses enrolled with hundreds of students put a lot of pressure on professors as delivering individual grades is a repetitive and time-consuming task. This project focuses on identif</w:t>
      </w:r>
      <w:r>
        <w:rPr>
          <w:rFonts w:ascii="Times New Roman" w:eastAsia="Times New Roman" w:hAnsi="Times New Roman" w:cs="Times New Roman"/>
          <w:sz w:val="24"/>
          <w:szCs w:val="24"/>
        </w:rPr>
        <w:t>ying the algorithm that will provide a computer-assisted model for grading of essays. In this project when an essay is loaded into the proposed grading system, the system accepts the essay given as the input and grades it using deep learning techniques. Pr</w:t>
      </w:r>
      <w:r>
        <w:rPr>
          <w:rFonts w:ascii="Times New Roman" w:eastAsia="Times New Roman" w:hAnsi="Times New Roman" w:cs="Times New Roman"/>
          <w:sz w:val="24"/>
          <w:szCs w:val="24"/>
        </w:rPr>
        <w:t>oposed paper consists of a comparative study of models with different combinations of neural network algorithms and its layers. The models are compared on the basis of Quadratic Weighted Kappa (QWK) as evaluation metrics.</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Neura</w:t>
      </w:r>
      <w:r>
        <w:rPr>
          <w:rFonts w:ascii="Times New Roman" w:eastAsia="Times New Roman" w:hAnsi="Times New Roman" w:cs="Times New Roman"/>
          <w:sz w:val="24"/>
          <w:szCs w:val="24"/>
        </w:rPr>
        <w:t>l Networks, Long Short-Term Memory (LSTM), Recurrent Neural Network (RNN), Grading, Bi LSTM, Attention Mechanism.</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B91EA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w:t>
      </w:r>
      <w:r>
        <w:rPr>
          <w:rFonts w:ascii="Times New Roman" w:eastAsia="Times New Roman" w:hAnsi="Times New Roman" w:cs="Times New Roman"/>
          <w:sz w:val="24"/>
          <w:szCs w:val="24"/>
        </w:rPr>
        <w:t>esting Service (ETS), evaluate the writing skills of students in their examinations. Because of the large number of students participating in these exams, grading all essays is very time consuming. Thus, some organizations have been using Automated Essay S</w:t>
      </w:r>
      <w:r>
        <w:rPr>
          <w:rFonts w:ascii="Times New Roman" w:eastAsia="Times New Roman" w:hAnsi="Times New Roman" w:cs="Times New Roman"/>
          <w:sz w:val="24"/>
          <w:szCs w:val="24"/>
        </w:rPr>
        <w:t>coring (AES) systems to reduce the time and cost of scoring essays. Automated essay scoring refers to the process of grading student essays without human interference. An AES system takes as input an essay written for a given prompt, and then assigns a num</w:t>
      </w:r>
      <w:r>
        <w:rPr>
          <w:rFonts w:ascii="Times New Roman" w:eastAsia="Times New Roman" w:hAnsi="Times New Roman" w:cs="Times New Roman"/>
          <w:sz w:val="24"/>
          <w:szCs w:val="24"/>
        </w:rPr>
        <w:t>eric score to the essay reflecting its quality, based on its content, grammar, and organization. Such AES systems are usually based on regression methods applied to a set of carefully designed features. The process of feature engineering is the most diffic</w:t>
      </w:r>
      <w:r>
        <w:rPr>
          <w:rFonts w:ascii="Times New Roman" w:eastAsia="Times New Roman" w:hAnsi="Times New Roman" w:cs="Times New Roman"/>
          <w:sz w:val="24"/>
          <w:szCs w:val="24"/>
        </w:rPr>
        <w:t>ult part of building AES systems. Moreover, it is challenging for humans to consider all the factors that are involved in assigning a score to an essay. Many researches have been done using traditional machine learning algorithms like Linear Regression (LR</w:t>
      </w:r>
      <w:r>
        <w:rPr>
          <w:rFonts w:ascii="Times New Roman" w:eastAsia="Times New Roman" w:hAnsi="Times New Roman" w:cs="Times New Roman"/>
          <w:sz w:val="24"/>
          <w:szCs w:val="24"/>
        </w:rPr>
        <w:t>), Support Vector Regression (SVR), K- nearest Neighbour (KNN) and Decision Tree Classification for grading students’ marks. These models worked well but had certain limitations like huge processing time and lack of correlations in data. Neural Network (NN</w:t>
      </w:r>
      <w:r>
        <w:rPr>
          <w:rFonts w:ascii="Times New Roman" w:eastAsia="Times New Roman" w:hAnsi="Times New Roman" w:cs="Times New Roman"/>
          <w:sz w:val="24"/>
          <w:szCs w:val="24"/>
        </w:rPr>
        <w:t>) will mix input parameters and allow a wide range of possibilities in identifying interdependency in data providing better prediction.</w:t>
      </w:r>
    </w:p>
    <w:p w14:paraId="059F9E4C" w14:textId="71A5E6C0" w:rsidR="00C85E90" w:rsidRDefault="00B91EAA">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This project aims at developing a model using NN which automatically grades an essay upon submission. Mode</w:t>
      </w:r>
      <w:r>
        <w:rPr>
          <w:rFonts w:ascii="Times New Roman" w:eastAsia="Times New Roman" w:hAnsi="Times New Roman" w:cs="Times New Roman"/>
          <w:sz w:val="24"/>
          <w:szCs w:val="24"/>
        </w:rPr>
        <w:t xml:space="preserve">l grades the essay on a scale of 1-10 and the result would be displayed </w:t>
      </w:r>
      <w:r>
        <w:rPr>
          <w:rFonts w:ascii="Times New Roman" w:eastAsia="Times New Roman" w:hAnsi="Times New Roman" w:cs="Times New Roman"/>
          <w:sz w:val="24"/>
          <w:szCs w:val="24"/>
        </w:rPr>
        <w:lastRenderedPageBreak/>
        <w:t xml:space="preserve">to the user. This system, on the other hand, learns the features and relation between an essay and its score, automatically. Since the system is based on recurrent neural networks, it </w:t>
      </w:r>
      <w:r>
        <w:rPr>
          <w:rFonts w:ascii="Times New Roman" w:eastAsia="Times New Roman" w:hAnsi="Times New Roman" w:cs="Times New Roman"/>
          <w:sz w:val="24"/>
          <w:szCs w:val="24"/>
        </w:rPr>
        <w:t>can effectively encode the information required for essay evaluation and learn the complex patterns in the data through non-linear neural layers. This system is among the first Essay grading systems based on neural networks designed with a combination of d</w:t>
      </w:r>
      <w:r>
        <w:rPr>
          <w:rFonts w:ascii="Times New Roman" w:eastAsia="Times New Roman" w:hAnsi="Times New Roman" w:cs="Times New Roman"/>
          <w:sz w:val="24"/>
          <w:szCs w:val="24"/>
        </w:rPr>
        <w:t>ifferent neural networks algorithms layers.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Yali Li and Yonghong Yan [1] developed a system that takes the part-of-speech tag and the words into consideration. Regression was employed in this system instead of classification u</w:t>
      </w:r>
      <w:r>
        <w:rPr>
          <w:rFonts w:ascii="Times New Roman" w:eastAsia="Times New Roman" w:hAnsi="Times New Roman" w:cs="Times New Roman"/>
          <w:sz w:val="24"/>
          <w:szCs w:val="24"/>
        </w:rPr>
        <w:t>sing the SVM toolbox. It uses the basic model and CVA model for the topic detection component, and can efficiently determine whether an essay is off-topic, especially for huge numbers of essays. In addition, the system is improved by the similarity to full</w:t>
      </w:r>
      <w:r>
        <w:rPr>
          <w:rFonts w:ascii="Times New Roman" w:eastAsia="Times New Roman" w:hAnsi="Times New Roman" w:cs="Times New Roman"/>
          <w:sz w:val="24"/>
          <w:szCs w:val="24"/>
        </w:rPr>
        <w:t xml:space="preserve">-score essays.Given the two score deviations in comparison to a human rater, it has an accuracy of 86%. </w:t>
      </w:r>
    </w:p>
    <w:p w14:paraId="5FA56D49"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 and Hongbo Chen [2] proposed a listwise learning to rank approach to automated essay scoring that incorporates human-machine agreement directly int</w:t>
      </w:r>
      <w:r>
        <w:rPr>
          <w:rFonts w:ascii="Times New Roman" w:eastAsia="Times New Roman" w:hAnsi="Times New Roman" w:cs="Times New Roman"/>
          <w:sz w:val="24"/>
          <w:szCs w:val="24"/>
        </w:rPr>
        <w:t>o the loss function. As baselines, this used classical machine learning algorithms, support vector machine (SVM) for classification, regression, and preference ranking, respectively. Experiments on the public English dataset ASAP yielded quadratic weighted</w:t>
      </w:r>
      <w:r>
        <w:rPr>
          <w:rFonts w:ascii="Times New Roman" w:eastAsia="Times New Roman" w:hAnsi="Times New Roman" w:cs="Times New Roman"/>
          <w:sz w:val="24"/>
          <w:szCs w:val="24"/>
        </w:rPr>
        <w:t xml:space="preserve"> Kappas in the 0.80 for prompt-specific rating and 0.78 for generic rating. One of the researchers used the weighted score for the Automated Essay Grading System in the Matrix Laboratory [3]. Using coefficient of determination, it was evaluated how well th</w:t>
      </w:r>
      <w:r>
        <w:rPr>
          <w:rFonts w:ascii="Times New Roman" w:eastAsia="Times New Roman" w:hAnsi="Times New Roman" w:cs="Times New Roman"/>
          <w:sz w:val="24"/>
          <w:szCs w:val="24"/>
        </w:rPr>
        <w:t>e K-Nearest Neighbour classifier performed in comparison to the Cosine Similarity Measure in establishing the Weighted Score for the Automated Essay Grading System. For Automated Weighted Score obtained using K-Nearest Neighbor Classifier, R2 = 0.45 and 0.</w:t>
      </w:r>
      <w:r>
        <w:rPr>
          <w:rFonts w:ascii="Times New Roman" w:eastAsia="Times New Roman" w:hAnsi="Times New Roman" w:cs="Times New Roman"/>
          <w:sz w:val="24"/>
          <w:szCs w:val="24"/>
        </w:rPr>
        <w:t>5, while for Weighted Score created with Cosine Similarity Measure, R2 = 0.60 and 0.75.</w:t>
      </w:r>
    </w:p>
    <w:p w14:paraId="685E817A"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publicly accessible datasets that have been carefully annotated and contain more than 4000 essays on 415 different themes were used in the study's trials [4]. Thi</w:t>
      </w:r>
      <w:r>
        <w:rPr>
          <w:rFonts w:ascii="Times New Roman" w:eastAsia="Times New Roman" w:hAnsi="Times New Roman" w:cs="Times New Roman"/>
          <w:sz w:val="24"/>
          <w:szCs w:val="24"/>
        </w:rPr>
        <w:t>s work used support vector machines, k-nearest neighbour, and a classifier based on linear regression to develop multiple classification algorithms. According to this analysis, Set 1's kNN classifier has a 92.23% accuracy rate with respect to class "B." Th</w:t>
      </w:r>
      <w:r>
        <w:rPr>
          <w:rFonts w:ascii="Times New Roman" w:eastAsia="Times New Roman" w:hAnsi="Times New Roman" w:cs="Times New Roman"/>
          <w:sz w:val="24"/>
          <w:szCs w:val="24"/>
        </w:rPr>
        <w:t>e most effective classifier for Set 1 is kNN. SVM, which has an accuracy of 78.68%, is the top-performing classifier for Set 7. The study found that the three classifiers had varying degrees of accuracy, but the difference was only about 5%. The accuracy o</w:t>
      </w:r>
      <w:r>
        <w:rPr>
          <w:rFonts w:ascii="Times New Roman" w:eastAsia="Times New Roman" w:hAnsi="Times New Roman" w:cs="Times New Roman"/>
          <w:sz w:val="24"/>
          <w:szCs w:val="24"/>
        </w:rPr>
        <w:t>f the results on 4075 essays across 424 different themes and grade range is 73% to 93%.</w:t>
      </w:r>
    </w:p>
    <w:p w14:paraId="0C9A1E1C" w14:textId="77777777" w:rsidR="00C85E90" w:rsidRDefault="00C85E90">
      <w:pPr>
        <w:jc w:val="both"/>
        <w:rPr>
          <w:rFonts w:ascii="Times New Roman" w:eastAsia="Times New Roman" w:hAnsi="Times New Roman" w:cs="Times New Roman"/>
          <w:sz w:val="24"/>
          <w:szCs w:val="24"/>
        </w:rPr>
      </w:pPr>
    </w:p>
    <w:p w14:paraId="0F81C42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[5] scored 0.94 during the Automatic Essay Grading Kaggle Competition (Neural Networks for Automated Essay Grading, 2016) on the quadratic weighted kappa metric. This neural network model employed a 300-dimensional Glove as the embedding layer initializati</w:t>
      </w:r>
      <w:r>
        <w:rPr>
          <w:rFonts w:ascii="Times New Roman" w:eastAsia="Times New Roman" w:hAnsi="Times New Roman" w:cs="Times New Roman"/>
          <w:sz w:val="24"/>
          <w:szCs w:val="24"/>
        </w:rPr>
        <w:t xml:space="preserve">on. The study on essay scoring [6] demonstrates how a neural network with cross-sentence dependencies and a discourse-based training objective can outperform both feature-based state-of-the-art models and hierarchical LSTMs in terms of </w:t>
      </w:r>
      <w:r>
        <w:rPr>
          <w:rFonts w:ascii="Times New Roman" w:eastAsia="Times New Roman" w:hAnsi="Times New Roman" w:cs="Times New Roman"/>
          <w:sz w:val="24"/>
          <w:szCs w:val="24"/>
        </w:rPr>
        <w:lastRenderedPageBreak/>
        <w:t>automatic essay scor</w:t>
      </w:r>
      <w:r>
        <w:rPr>
          <w:rFonts w:ascii="Times New Roman" w:eastAsia="Times New Roman" w:hAnsi="Times New Roman" w:cs="Times New Roman"/>
          <w:sz w:val="24"/>
          <w:szCs w:val="24"/>
        </w:rPr>
        <w:t>ing for the LDC TOEFL essay data. The best results are achieved with a model that learns the combination of hand-crafted features and the neural document representation with Quadratic Weighted kappa of 0.852 and 0.736 for set 1 and set 2 respectively. Rese</w:t>
      </w:r>
      <w:r>
        <w:rPr>
          <w:rFonts w:ascii="Times New Roman" w:eastAsia="Times New Roman" w:hAnsi="Times New Roman" w:cs="Times New Roman"/>
          <w:sz w:val="24"/>
          <w:szCs w:val="24"/>
        </w:rPr>
        <w:t xml:space="preserve">arch  paper on essay scoring presents novel LSTM dependency tree transfer learning scoring method for short essays in Indonesia [7]. The LSTM architecture for essay grading can take both sequence and dependency into account. This proposed technique offers </w:t>
      </w:r>
      <w:r>
        <w:rPr>
          <w:rFonts w:ascii="Times New Roman" w:eastAsia="Times New Roman" w:hAnsi="Times New Roman" w:cs="Times New Roman"/>
          <w:sz w:val="24"/>
          <w:szCs w:val="24"/>
        </w:rPr>
        <w:t>QWK and accuracy results of 53.68% and 16.23%, respectively. The Intelligent Grading System model [8] developed a straightforward grading scheme that achieves a quadratic weighted kappa of 0.7 using machine learning and natural language processing. The tok</w:t>
      </w:r>
      <w:r>
        <w:rPr>
          <w:rFonts w:ascii="Times New Roman" w:eastAsia="Times New Roman" w:hAnsi="Times New Roman" w:cs="Times New Roman"/>
          <w:sz w:val="24"/>
          <w:szCs w:val="24"/>
        </w:rPr>
        <w:t>enized sequences are evaluated using an LSTM neural network, while the vector representation is evaluated using a 2-layer neural network.</w:t>
      </w:r>
    </w:p>
    <w:p w14:paraId="004EFDEA"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w:t>
      </w:r>
      <w:r>
        <w:rPr>
          <w:rFonts w:ascii="Times New Roman" w:eastAsia="Times New Roman" w:hAnsi="Times New Roman" w:cs="Times New Roman"/>
          <w:sz w:val="24"/>
          <w:szCs w:val="24"/>
        </w:rPr>
        <w:t xml:space="preserve"> essays. Within each essay set, a 5-fold cross validation was performed. The average kappa value for this was 0.73.The SAG [10] uses attention semi-supervised method to train model. It incorporates rule-based model top of regexp matching and span matching </w:t>
      </w:r>
      <w:r>
        <w:rPr>
          <w:rFonts w:ascii="Times New Roman" w:eastAsia="Times New Roman" w:hAnsi="Times New Roman" w:cs="Times New Roman"/>
          <w:sz w:val="24"/>
          <w:szCs w:val="24"/>
        </w:rPr>
        <w:t>methods. Model outperforms with QWK of 0.61 for training size of 200. The ASAG [11] was applied to 9885 answers. Six different approaches were selected to model answers and combined as soft-6. Both linear and quadratic kappa scores were within the range of</w:t>
      </w:r>
      <w:r>
        <w:rPr>
          <w:rFonts w:ascii="Times New Roman" w:eastAsia="Times New Roman" w:hAnsi="Times New Roman" w:cs="Times New Roman"/>
          <w:sz w:val="24"/>
          <w:szCs w:val="24"/>
        </w:rPr>
        <w:t xml:space="preserve"> 0.4 and 0.6. The ASE Transformer Models [12] compares traditional algorithms along with RNN. It implements BERT and regression models with evaluation metrics as accuracy , Cohen’s Kappa of 0.94 and 0.59 respectively for large datasets. </w:t>
      </w:r>
    </w:p>
    <w:p w14:paraId="716FA32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w:t>
      </w:r>
      <w:r>
        <w:rPr>
          <w:rFonts w:ascii="Times New Roman" w:eastAsia="Times New Roman" w:hAnsi="Times New Roman" w:cs="Times New Roman"/>
          <w:b/>
          <w:sz w:val="28"/>
          <w:szCs w:val="28"/>
        </w:rPr>
        <w:t>mart Grading System</w:t>
      </w:r>
    </w:p>
    <w:p w14:paraId="432748B5"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research is to develop a machine learning-based, intelligent system that can grade essays on its own. A dataset with a significant number of essays on a certain topic should be carefully picked in order to ensure consistency among the</w:t>
      </w:r>
      <w:r>
        <w:rPr>
          <w:rFonts w:ascii="Times New Roman" w:eastAsia="Times New Roman" w:hAnsi="Times New Roman" w:cs="Times New Roman"/>
          <w:sz w:val="24"/>
          <w:szCs w:val="24"/>
        </w:rPr>
        <w:t xml:space="preserve"> raters. Our dataset has enough essays on various topics that have been graded. Pre-processing of the dataset is the next step. Cleaning the data is the first stage in the pre-processing process. The process of cleaning data involves removing any inaccurat</w:t>
      </w:r>
      <w:r>
        <w:rPr>
          <w:rFonts w:ascii="Times New Roman" w:eastAsia="Times New Roman" w:hAnsi="Times New Roman" w:cs="Times New Roman"/>
          <w:sz w:val="24"/>
          <w:szCs w:val="24"/>
        </w:rPr>
        <w:t>e, incomplete, duplicate, or other wrong data from the dataset. The removal of all characters from the dataset that aren't alphabets is the second step in the data cleaning process. The stop words are then all eliminated from the text. To get rid of stop w</w:t>
      </w:r>
      <w:r>
        <w:rPr>
          <w:rFonts w:ascii="Times New Roman" w:eastAsia="Times New Roman" w:hAnsi="Times New Roman" w:cs="Times New Roman"/>
          <w:sz w:val="24"/>
          <w:szCs w:val="24"/>
        </w:rPr>
        <w:t>ords, the text is broken up into words, and those words are eliminated if they appear on the NLTK list of stop words.</w:t>
      </w:r>
    </w:p>
    <w:p w14:paraId="5AE92704"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tokenization is then applied to the words. The phrases, sentences, and paragraphs in this passage are divided into many units. Tokens</w:t>
      </w:r>
      <w:r>
        <w:rPr>
          <w:rFonts w:ascii="Times New Roman" w:eastAsia="Times New Roman" w:hAnsi="Times New Roman" w:cs="Times New Roman"/>
          <w:sz w:val="24"/>
          <w:szCs w:val="24"/>
        </w:rPr>
        <w:t xml:space="preserve"> are the name for these more compact objects. Then, these tokens are further examined in order to categorise or count them according to a specific sentiment. Then, using word embedding, we create a Word2Vec model in which the words or phrases are translate</w:t>
      </w:r>
      <w:r>
        <w:rPr>
          <w:rFonts w:ascii="Times New Roman" w:eastAsia="Times New Roman" w:hAnsi="Times New Roman" w:cs="Times New Roman"/>
          <w:sz w:val="24"/>
          <w:szCs w:val="24"/>
        </w:rPr>
        <w:t>d into real-number vectors. When words are embedded, those that share a semantically similar meaning are closer together than those that do not. These are then passed to the 3 layered LSTM model. There are a total three models with different layer combinat</w:t>
      </w:r>
      <w:r>
        <w:rPr>
          <w:rFonts w:ascii="Times New Roman" w:eastAsia="Times New Roman" w:hAnsi="Times New Roman" w:cs="Times New Roman"/>
          <w:sz w:val="24"/>
          <w:szCs w:val="24"/>
        </w:rPr>
        <w:t xml:space="preserve">ions but common activation function and evaluation metrics. The activation metrics </w:t>
      </w:r>
      <w:r>
        <w:rPr>
          <w:rFonts w:ascii="Times New Roman" w:eastAsia="Times New Roman" w:hAnsi="Times New Roman" w:cs="Times New Roman"/>
          <w:sz w:val="24"/>
          <w:szCs w:val="24"/>
        </w:rPr>
        <w:lastRenderedPageBreak/>
        <w:t>used is ReLU which is explained in the further section of this paper. We have used Quadratic Weighted Kappa as the Evaluation metric for the Models.</w:t>
      </w:r>
    </w:p>
    <w:p w14:paraId="3D8AB6A5"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7312" cy="1685040"/>
                    </a:xfrm>
                    <a:prstGeom prst="rect">
                      <a:avLst/>
                    </a:prstGeom>
                    <a:ln/>
                  </pic:spPr>
                </pic:pic>
              </a:graphicData>
            </a:graphic>
          </wp:inline>
        </w:drawing>
      </w:r>
    </w:p>
    <w:p w14:paraId="0D8DAAE4" w14:textId="77777777" w:rsidR="00C85E90" w:rsidRDefault="00B91EAA">
      <w:pPr>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p w14:paraId="054121DB"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w:t>
      </w:r>
      <w:r>
        <w:rPr>
          <w:rFonts w:ascii="Times New Roman" w:eastAsia="Times New Roman" w:hAnsi="Times New Roman" w:cs="Times New Roman"/>
          <w:sz w:val="24"/>
          <w:szCs w:val="24"/>
        </w:rPr>
        <w:t>solving by researchers. RNN is a type of Neural Network which uses the output from the previous layer to feed as input to the next layer. Paper consists of implementation and observation of the comparative working of Long Short-Term Memory (LSTM), Bidirect</w:t>
      </w:r>
      <w:r>
        <w:rPr>
          <w:rFonts w:ascii="Times New Roman" w:eastAsia="Times New Roman" w:hAnsi="Times New Roman" w:cs="Times New Roman"/>
          <w:sz w:val="24"/>
          <w:szCs w:val="24"/>
        </w:rPr>
        <w:t>ional-LSTM (Bi-LSTM) and Bi-LSTM with attention layer [16]. LSTM is one of the types of RNN which is capable of solving complex problems. This section provides a brief description about the architecture and working of mentioned LSTM models and the training</w:t>
      </w:r>
      <w:r>
        <w:rPr>
          <w:rFonts w:ascii="Times New Roman" w:eastAsia="Times New Roman" w:hAnsi="Times New Roman" w:cs="Times New Roman"/>
          <w:sz w:val="24"/>
          <w:szCs w:val="24"/>
        </w:rPr>
        <w:t xml:space="preserve"> phase.</w:t>
      </w:r>
    </w:p>
    <w:p w14:paraId="2EBC8509"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w:t>
      </w:r>
      <w:r>
        <w:rPr>
          <w:rFonts w:ascii="Times New Roman" w:eastAsia="Times New Roman" w:hAnsi="Times New Roman" w:cs="Times New Roman"/>
          <w:sz w:val="24"/>
          <w:szCs w:val="24"/>
        </w:rPr>
        <w:t xml:space="preserve">he semantic information carried by each word, i.e. the words with similar meanings will be near to each other in the vector space.  </w:t>
      </w:r>
    </w:p>
    <w:p w14:paraId="2247E4B6"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w:t>
      </w:r>
      <w:r>
        <w:rPr>
          <w:rFonts w:ascii="Times New Roman" w:eastAsia="Times New Roman" w:hAnsi="Times New Roman" w:cs="Times New Roman"/>
          <w:sz w:val="24"/>
          <w:szCs w:val="24"/>
        </w:rPr>
        <w:t>identify the vector of the input word by using the surrounding word of this input. That means if two different words have the same context, the network tends to give them similar word vectors. Hence, every word in our dataset has a unique vector containing</w:t>
      </w:r>
      <w:r>
        <w:rPr>
          <w:rFonts w:ascii="Times New Roman" w:eastAsia="Times New Roman" w:hAnsi="Times New Roman" w:cs="Times New Roman"/>
          <w:sz w:val="24"/>
          <w:szCs w:val="24"/>
        </w:rPr>
        <w:t xml:space="preserve"> the latent semantic and the vectors of the words in one essay can combine to an essay matrix which is the input unit of our scoring machine.</w:t>
      </w:r>
    </w:p>
    <w:p w14:paraId="04ADDC11"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39DB604" w14:textId="77777777" w:rsidR="00100470" w:rsidRDefault="00B91EAA" w:rsidP="0010047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EndPr/>
        <w:sdtContent>
          <w:r w:rsidRPr="00100470">
            <w:rPr>
              <w:rFonts w:ascii="Times New Roman" w:eastAsia="Gungsuh" w:hAnsi="Times New Roman" w:cs="Times New Roman"/>
              <w:sz w:val="24"/>
              <w:szCs w:val="24"/>
            </w:rPr>
            <w:t xml:space="preserve">          The paper first introduces the 4-layer LSTM model. It is a sequential model and</w:t>
          </w:r>
          <w:r w:rsidRPr="00100470">
            <w:rPr>
              <w:rFonts w:ascii="Times New Roman" w:eastAsia="Gungsuh" w:hAnsi="Times New Roman" w:cs="Times New Roman"/>
              <w:sz w:val="24"/>
              <w:szCs w:val="24"/>
            </w:rPr>
            <w:t xml:space="preserve"> works better for chosen dataset which is a corpus of essays in text format. The first layer of the model is the word embedding layer. The layer takes 300 as the first argument which is the number of features (output generated from word embedding layer i.e</w:t>
          </w:r>
          <w:r w:rsidRPr="00100470">
            <w:rPr>
              <w:rFonts w:ascii="Times New Roman" w:eastAsia="Gungsuh" w:hAnsi="Times New Roman" w:cs="Times New Roman"/>
              <w:sz w:val="24"/>
              <w:szCs w:val="24"/>
            </w:rPr>
            <w:t xml:space="preserve">., Word2Vec model), dropout and recurrent dropout as 0.4 respectively and input size from 1 to 300 that is length of each sentence sequence. The next layer takes 64 features as the first argument with recurrent dropout of 0.4. </w:t>
          </w:r>
          <w:r w:rsidRPr="00100470">
            <w:rPr>
              <w:rFonts w:ascii="Times New Roman" w:eastAsia="Gungsuh" w:hAnsi="Times New Roman" w:cs="Times New Roman"/>
              <w:sz w:val="24"/>
              <w:szCs w:val="24"/>
            </w:rPr>
            <w:lastRenderedPageBreak/>
            <w:t>Third layer is also a dropout</w:t>
          </w:r>
          <w:r w:rsidRPr="00100470">
            <w:rPr>
              <w:rFonts w:ascii="Times New Roman" w:eastAsia="Gungsuh" w:hAnsi="Times New Roman" w:cs="Times New Roman"/>
              <w:sz w:val="24"/>
              <w:szCs w:val="24"/>
            </w:rPr>
            <w:t xml:space="preserve"> layer with a dropout value of 0.5. The final layer is a dense layer, it reduces the dimensionality to 1 which is the predicted score. Model have uses ReLU activation function in the dense layer so that the score can be predicted correctly since the values</w:t>
          </w:r>
          <w:r w:rsidRPr="00100470">
            <w:rPr>
              <w:rFonts w:ascii="Times New Roman" w:eastAsia="Gungsuh" w:hAnsi="Times New Roman" w:cs="Times New Roman"/>
              <w:sz w:val="24"/>
              <w:szCs w:val="24"/>
            </w:rPr>
            <w:t xml:space="preserve"> of ReLU function ranges form – ∞ to + ∞. For fitting of training data, models have been passed through batch size of 64 and 100 epochs. These epochs are varied according to the size of the test data. The model produces effective results. Diagrammatic repr</w:t>
          </w:r>
          <w:r w:rsidRPr="00100470">
            <w:rPr>
              <w:rFonts w:ascii="Times New Roman" w:eastAsia="Gungsuh" w:hAnsi="Times New Roman" w:cs="Times New Roman"/>
              <w:sz w:val="24"/>
              <w:szCs w:val="24"/>
            </w:rPr>
            <w:t>esentation is given in figure 4.1. Equations of LSTM are as follows:</w:t>
          </w:r>
        </w:sdtContent>
      </w:sdt>
    </w:p>
    <w:p w14:paraId="04923955" w14:textId="6EDEC7A3" w:rsidR="00100470" w:rsidRPr="005F3827" w:rsidRDefault="00100470" w:rsidP="00100470">
      <w:pPr>
        <w:jc w:val="both"/>
        <w:rPr>
          <w:rFonts w:ascii="Times New Roman" w:eastAsia="Times New Roman" w:hAnsi="Times New Roman" w:cs="Times New Roman"/>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B91EAA"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B91EAA"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B91EAA"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B91EAA"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7777777" w:rsidR="00100470" w:rsidRPr="00B1295C" w:rsidRDefault="00B91EAA"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50C3443F"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LS</w:t>
      </w:r>
      <w:r>
        <w:rPr>
          <w:rFonts w:ascii="Times New Roman" w:eastAsia="Times New Roman" w:hAnsi="Times New Roman" w:cs="Times New Roman"/>
          <w:b/>
          <w:sz w:val="24"/>
          <w:szCs w:val="24"/>
        </w:rPr>
        <w:t xml:space="preserve">TM with Bi-LSTM  </w:t>
      </w:r>
    </w:p>
    <w:p w14:paraId="62CFD576" w14:textId="3FEACABD" w:rsidR="00C85E90" w:rsidRDefault="00B91EAA">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w:t>
      </w:r>
      <w:r>
        <w:rPr>
          <w:rFonts w:ascii="Times New Roman" w:eastAsia="Times New Roman" w:hAnsi="Times New Roman" w:cs="Times New Roman"/>
          <w:sz w:val="24"/>
          <w:szCs w:val="24"/>
        </w:rPr>
        <w:t>es. Again, it is powerful while modelling the sequential data, improving dependencies between words and sentences in both directions. It adds one more LSTM layer to the previous model, the direction of information flow is revered. Then the model combines t</w:t>
      </w:r>
      <w:r>
        <w:rPr>
          <w:rFonts w:ascii="Times New Roman" w:eastAsia="Times New Roman" w:hAnsi="Times New Roman" w:cs="Times New Roman"/>
          <w:sz w:val="24"/>
          <w:szCs w:val="24"/>
        </w:rPr>
        <w:t>he output of both LSTM layers to get the final output. Bi-LSTM is considered to produce more meaningful output when both LSTMs are combined. All other parameters are kept the same. Experiments prove that Bi-LSTM model performs better than the standard LSTM</w:t>
      </w:r>
      <w:r>
        <w:rPr>
          <w:rFonts w:ascii="Times New Roman" w:eastAsia="Times New Roman" w:hAnsi="Times New Roman" w:cs="Times New Roman"/>
          <w:sz w:val="24"/>
          <w:szCs w:val="24"/>
        </w:rPr>
        <w:t xml:space="preserve">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B91EAA">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m:t>
              </m:r>
              <m:r>
                <w:rPr>
                  <w:rFonts w:ascii="Cambria Math" w:eastAsia="Times New Roman" w:hAnsi="Cambria Math" w:cs="Times New Roman"/>
                  <w:sz w:val="24"/>
                  <w:szCs w:val="24"/>
                </w:rPr>
                <m:t>t</m:t>
              </m:r>
              <m:r>
                <w:rPr>
                  <w:rFonts w:ascii="Cambria Math" w:eastAsia="Times New Roman" w:hAnsi="Cambria Math" w:cs="Times New Roman"/>
                  <w:sz w:val="24"/>
                  <w:szCs w:val="24"/>
                </w:rPr>
                <m:t>&gt;</m:t>
              </m:r>
            </m:sup>
          </m:sSup>
          <m:r>
            <w:rPr>
              <w:rFonts w:ascii="Cambria Math" w:eastAsia="Times New Roman" w:hAnsi="Cambria Math" w:cs="Times New Roman"/>
              <w:sz w:val="24"/>
              <w:szCs w:val="24"/>
            </w:rPr>
            <m:t>=</m:t>
          </m:r>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m:t>
                      </m:r>
                      <m:r>
                        <w:rPr>
                          <w:rFonts w:ascii="Cambria Math" w:eastAsia="Times New Roman" w:hAnsi="Cambria Math" w:cs="Times New Roman"/>
                          <w:sz w:val="24"/>
                          <w:szCs w:val="24"/>
                        </w:rPr>
                        <m:t>t</m:t>
                      </m:r>
                      <m:r>
                        <w:rPr>
                          <w:rFonts w:ascii="Cambria Math" w:eastAsia="Times New Roman" w:hAnsi="Cambria Math" w:cs="Times New Roman"/>
                          <w:sz w:val="24"/>
                          <w:szCs w:val="24"/>
                        </w:rPr>
                        <m: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m:t>
                      </m:r>
                      <m:r>
                        <w:rPr>
                          <w:rFonts w:ascii="Cambria Math" w:eastAsia="Times New Roman" w:hAnsi="Cambria Math" w:cs="Times New Roman"/>
                          <w:sz w:val="24"/>
                          <w:szCs w:val="24"/>
                        </w:rPr>
                        <m:t>t</m:t>
                      </m:r>
                      <m:r>
                        <w:rPr>
                          <w:rFonts w:ascii="Cambria Math" w:eastAsia="Times New Roman" w:hAnsi="Cambria Math" w:cs="Times New Roman"/>
                          <w:sz w:val="24"/>
                          <w:szCs w:val="24"/>
                        </w:rPr>
                        <m: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5FC0DCC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w:t>
      </w:r>
      <w:r>
        <w:rPr>
          <w:rFonts w:ascii="Times New Roman" w:eastAsia="Times New Roman" w:hAnsi="Times New Roman" w:cs="Times New Roman"/>
          <w:sz w:val="24"/>
          <w:szCs w:val="24"/>
        </w:rPr>
        <w:t xml:space="preserve">to search for the most relevant information, models have been introduced with an additional layer of attention </w:t>
      </w:r>
      <w:r>
        <w:rPr>
          <w:rFonts w:ascii="Times New Roman" w:eastAsia="Times New Roman" w:hAnsi="Times New Roman" w:cs="Times New Roman"/>
          <w:sz w:val="24"/>
          <w:szCs w:val="24"/>
        </w:rPr>
        <w:lastRenderedPageBreak/>
        <w:t>mechanism. By applying the attention mechanism, the model will be able to effectively extract the information between essays through inter-senten</w:t>
      </w:r>
      <w:r>
        <w:rPr>
          <w:rFonts w:ascii="Times New Roman" w:eastAsia="Times New Roman" w:hAnsi="Times New Roman" w:cs="Times New Roman"/>
          <w:sz w:val="24"/>
          <w:szCs w:val="24"/>
        </w:rPr>
        <w:t>ce alignment and gain better performance. Diagrammatic representation is given in figure 4.3</w:t>
      </w:r>
    </w:p>
    <w:p w14:paraId="04E2102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1ECBF" w14:textId="77777777" w:rsidR="00C85E90" w:rsidRDefault="00C85E90">
      <w:pPr>
        <w:jc w:val="both"/>
        <w:rPr>
          <w:rFonts w:ascii="Times New Roman" w:eastAsia="Times New Roman" w:hAnsi="Times New Roman" w:cs="Times New Roman"/>
          <w:sz w:val="24"/>
          <w:szCs w:val="24"/>
        </w:rPr>
      </w:pPr>
    </w:p>
    <w:p w14:paraId="4C345A04" w14:textId="77777777" w:rsidR="00C85E90" w:rsidRDefault="00C85E90">
      <w:pPr>
        <w:jc w:val="both"/>
        <w:rPr>
          <w:rFonts w:ascii="Times New Roman" w:eastAsia="Times New Roman" w:hAnsi="Times New Roman" w:cs="Times New Roman"/>
          <w:sz w:val="24"/>
          <w:szCs w:val="24"/>
        </w:rPr>
      </w:pPr>
    </w:p>
    <w:p w14:paraId="0F6E2465"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B91EAA">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94195" cy="1549651"/>
                    </a:xfrm>
                    <a:prstGeom prst="rect">
                      <a:avLst/>
                    </a:prstGeom>
                    <a:ln/>
                  </pic:spPr>
                </pic:pic>
              </a:graphicData>
            </a:graphic>
          </wp:inline>
        </w:drawing>
      </w:r>
    </w:p>
    <w:p w14:paraId="3F3F467B"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Layers of nodes make up a neural network, which may be trained to map instances of inputs to outputs. The inputs are multiplied by the weights of a node and added together for a certain n</w:t>
      </w:r>
      <w:r>
        <w:rPr>
          <w:rFonts w:ascii="Times New Roman" w:eastAsia="Times New Roman" w:hAnsi="Times New Roman" w:cs="Times New Roman"/>
          <w:sz w:val="24"/>
          <w:szCs w:val="24"/>
        </w:rPr>
        <w:t xml:space="preserve">ode. The node's total activation is known as this value. The activation total is then </w:t>
      </w:r>
      <w:r>
        <w:rPr>
          <w:rFonts w:ascii="Times New Roman" w:eastAsia="Times New Roman" w:hAnsi="Times New Roman" w:cs="Times New Roman"/>
          <w:sz w:val="24"/>
          <w:szCs w:val="24"/>
        </w:rPr>
        <w:lastRenderedPageBreak/>
        <w:t xml:space="preserve">modified using an activation function, which determines the node's specific output or "activation.". The simplest activation function, where no transform is used at all, </w:t>
      </w:r>
      <w:r>
        <w:rPr>
          <w:rFonts w:ascii="Times New Roman" w:eastAsia="Times New Roman" w:hAnsi="Times New Roman" w:cs="Times New Roman"/>
          <w:sz w:val="24"/>
          <w:szCs w:val="24"/>
        </w:rPr>
        <w:t xml:space="preserve">is known as linear activation. A network that exclusively uses linear activation functions can be trained relatively quickly, but it is unable to learn complex mapping functions. It is preferable to use nonlinear activation functions since they enable the </w:t>
      </w:r>
      <w:r>
        <w:rPr>
          <w:rFonts w:ascii="Times New Roman" w:eastAsia="Times New Roman" w:hAnsi="Times New Roman" w:cs="Times New Roman"/>
          <w:sz w:val="24"/>
          <w:szCs w:val="24"/>
        </w:rPr>
        <w:t xml:space="preserve">nodes to understand more intricate data structures. The sigmoid and hyperbolic tangent activation functions are two widely utilised nonlinear activation functions. The sigmoid and tanh functions both saturate, which is a general issue. This indicates that </w:t>
      </w:r>
      <w:r>
        <w:rPr>
          <w:rFonts w:ascii="Times New Roman" w:eastAsia="Times New Roman" w:hAnsi="Times New Roman" w:cs="Times New Roman"/>
          <w:sz w:val="24"/>
          <w:szCs w:val="24"/>
        </w:rPr>
        <w:t xml:space="preserve">for tanh and sigmoid, high values snap to 1.0 and small values snap to -1 or 0. Additionally, sigmoid and tanh are only really sensitive to input changes around their midpoints, or 0.5 and 0.0 respectively. That’s why we decided to use the ReLU activation </w:t>
      </w:r>
      <w:r>
        <w:rPr>
          <w:rFonts w:ascii="Times New Roman" w:eastAsia="Times New Roman" w:hAnsi="Times New Roman" w:cs="Times New Roman"/>
          <w:sz w:val="24"/>
          <w:szCs w:val="24"/>
        </w:rPr>
        <w:t>function in our model.</w:t>
      </w:r>
    </w:p>
    <w:p w14:paraId="29569BAD"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is the most commonly used activation function in machine learning models. Any negative input causes the function to return 0, but any positive value x causes it to return that value. Thus, it may be expressed as: </w:t>
      </w:r>
    </w:p>
    <w:p w14:paraId="7A9F081F"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f(x)=max (0, x</w:t>
      </w:r>
      <w:r>
        <w:rPr>
          <w:rFonts w:ascii="Times New Roman" w:eastAsia="Times New Roman" w:hAnsi="Times New Roman" w:cs="Times New Roman"/>
          <w:sz w:val="24"/>
          <w:szCs w:val="24"/>
        </w:rPr>
        <w:t>)</w:t>
      </w:r>
    </w:p>
    <w:p w14:paraId="42078A04" w14:textId="77777777" w:rsidR="00C85E90" w:rsidRDefault="00C85E90">
      <w:pPr>
        <w:jc w:val="both"/>
        <w:rPr>
          <w:rFonts w:ascii="Times New Roman" w:eastAsia="Times New Roman" w:hAnsi="Times New Roman" w:cs="Times New Roman"/>
          <w:sz w:val="24"/>
          <w:szCs w:val="24"/>
        </w:rPr>
      </w:pPr>
    </w:p>
    <w:p w14:paraId="3646A5ED" w14:textId="77777777" w:rsidR="00C85E90" w:rsidRDefault="00C85E90">
      <w:pPr>
        <w:jc w:val="both"/>
        <w:rPr>
          <w:rFonts w:ascii="Times New Roman" w:eastAsia="Times New Roman" w:hAnsi="Times New Roman" w:cs="Times New Roman"/>
          <w:sz w:val="24"/>
          <w:szCs w:val="24"/>
        </w:rPr>
      </w:pPr>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w:t>
      </w:r>
      <w:r>
        <w:rPr>
          <w:rFonts w:ascii="Times New Roman" w:eastAsia="Times New Roman" w:hAnsi="Times New Roman" w:cs="Times New Roman"/>
          <w:sz w:val="24"/>
          <w:szCs w:val="24"/>
        </w:rPr>
        <w:t xml:space="preserve">. Average length of essays is in the range of 150 to 550 words per response. All essays were hand graded and were double-scored. The training data is in the format of tab-separated value (TSV) file. There are total 3 scores i.e., rater1 score rater2 score </w:t>
      </w:r>
      <w:r>
        <w:rPr>
          <w:rFonts w:ascii="Times New Roman" w:eastAsia="Times New Roman" w:hAnsi="Times New Roman" w:cs="Times New Roman"/>
          <w:sz w:val="24"/>
          <w:szCs w:val="24"/>
        </w:rPr>
        <w:t>and domain score. The Domain score is an addition of rater 1 and 2 scores. There are some unwanted empty columns also present in the dataset; these columns were dropped using pandas’ libraries. Hence the final dataset has essay_id, essay_set, essay, domain</w:t>
      </w:r>
      <w:r>
        <w:rPr>
          <w:rFonts w:ascii="Times New Roman" w:eastAsia="Times New Roman" w:hAnsi="Times New Roman" w:cs="Times New Roman"/>
          <w:sz w:val="24"/>
          <w:szCs w:val="24"/>
        </w:rPr>
        <w:t>1_score columns.</w:t>
      </w:r>
    </w:p>
    <w:p w14:paraId="3EFF44BE"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preprocessed before passing on to the model. The essays were first cleaned by removing the stop words, punctuation marks and converting all characters to lowercase. Once the </w:t>
      </w:r>
      <w:r>
        <w:rPr>
          <w:rFonts w:ascii="Times New Roman" w:eastAsia="Times New Roman" w:hAnsi="Times New Roman" w:cs="Times New Roman"/>
          <w:sz w:val="24"/>
          <w:szCs w:val="24"/>
        </w:rPr>
        <w:t>data is cleaned the next step is to generate a feature vector that is to be passed to the word2Vec Model. In order to generate the feature vectors first the cleaned essay was converted into sentence tokens and finally to word tokens. The output of the Word</w:t>
      </w:r>
      <w:r>
        <w:rPr>
          <w:rFonts w:ascii="Times New Roman" w:eastAsia="Times New Roman" w:hAnsi="Times New Roman" w:cs="Times New Roman"/>
          <w:sz w:val="24"/>
          <w:szCs w:val="24"/>
        </w:rPr>
        <w:t>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B91E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B91EAA">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77777777" w:rsidR="00C85E90" w:rsidRDefault="00B91EAA">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set of predictions and a set of multiclass labels are measured by the Quadratic Weighted Kappa index. It attempts to take into account the similarity between the classes, beyond only the class, rather than just focusing on the precision of the match betw</w:t>
      </w:r>
      <w:r>
        <w:rPr>
          <w:rFonts w:ascii="Times New Roman" w:eastAsia="Times New Roman" w:hAnsi="Times New Roman" w:cs="Times New Roman"/>
          <w:sz w:val="24"/>
          <w:szCs w:val="24"/>
        </w:rPr>
        <w:t>een predictions and labels. As a gauge of agreement between observed raters in cross-classification, Cohen's weighted kappa is frequently used. When ratings are given on nominal scales without an order structure, an appropriate index of agreement is used.C</w:t>
      </w:r>
      <w:r>
        <w:rPr>
          <w:rFonts w:ascii="Times New Roman" w:eastAsia="Times New Roman" w:hAnsi="Times New Roman" w:cs="Times New Roman"/>
          <w:sz w:val="24"/>
          <w:szCs w:val="24"/>
        </w:rPr>
        <w:t>alculation of Cohen’s kappa may be performed according to the following formula:</w:t>
      </w:r>
    </w:p>
    <w:p w14:paraId="2E63013D" w14:textId="77777777" w:rsidR="00C85E90" w:rsidRDefault="00B91EAA">
      <w:pPr>
        <w:jc w:val="center"/>
        <w:rPr>
          <w:rFonts w:ascii="Times New Roman" w:eastAsia="Times New Roman" w:hAnsi="Times New Roman" w:cs="Times New Roman"/>
          <w:sz w:val="24"/>
          <w:szCs w:val="24"/>
        </w:rPr>
      </w:pPr>
      <w:sdt>
        <w:sdtPr>
          <w:tag w:val="goog_rdk_1"/>
          <w:id w:val="1053899975"/>
        </w:sdtPr>
        <w:sdtEndPr/>
        <w:sdtContent>
          <w:r>
            <w:rPr>
              <w:rFonts w:ascii="Gungsuh" w:eastAsia="Gungsuh" w:hAnsi="Gungsuh" w:cs="Gungsuh"/>
              <w:sz w:val="24"/>
              <w:szCs w:val="24"/>
            </w:rPr>
            <w:t>K = (Pr(a)−Pr(e))/1−Pr(e)</w:t>
          </w:r>
        </w:sdtContent>
      </w:sdt>
    </w:p>
    <w:p w14:paraId="27334FB0"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Pr(a) represents the actual observed agreement, and Pr</w:t>
      </w:r>
      <w:r>
        <w:rPr>
          <w:rFonts w:ascii="Times New Roman" w:eastAsia="Times New Roman" w:hAnsi="Times New Roman" w:cs="Times New Roman"/>
          <w:sz w:val="24"/>
          <w:szCs w:val="24"/>
        </w:rPr>
        <w:t>(e) represents chance agreement. Generally, a kappa of less than 0.4 is considered poor (a Kappa of 0 means there is no difference between the observers and chance alone). Kappa values of 0.4 to 0.75 are considered moderate to good and a kappa of &gt;0.75 rep</w:t>
      </w:r>
      <w:r>
        <w:rPr>
          <w:rFonts w:ascii="Times New Roman" w:eastAsia="Times New Roman" w:hAnsi="Times New Roman" w:cs="Times New Roman"/>
          <w:sz w:val="24"/>
          <w:szCs w:val="24"/>
        </w:rPr>
        <w:t>resents excellent agreement. A kappa of 1.0 means that there is perfect agreement between all raters.</w:t>
      </w:r>
    </w:p>
    <w:p w14:paraId="7684D432" w14:textId="77777777" w:rsidR="00C85E90" w:rsidRDefault="00B91EAA">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MSE</w:t>
      </w:r>
    </w:p>
    <w:p w14:paraId="60CD8A62" w14:textId="77777777" w:rsidR="00C85E90" w:rsidRDefault="00B91EA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MSE stands for Mean Squared Error. It defines the square of  the absolute difference between actual and predicted value. Here, squares avoid the</w:t>
      </w:r>
      <w:r>
        <w:rPr>
          <w:rFonts w:ascii="Times New Roman" w:eastAsia="Times New Roman" w:hAnsi="Times New Roman" w:cs="Times New Roman"/>
          <w:sz w:val="24"/>
          <w:szCs w:val="24"/>
        </w:rPr>
        <w:t xml:space="preserve"> cancellation of negative terms.</w:t>
      </w:r>
    </w:p>
    <w:p w14:paraId="4842B422" w14:textId="77777777" w:rsidR="00C85E90" w:rsidRDefault="00B91EAA">
      <w:pPr>
        <w:spacing w:before="240" w:after="24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MSE = 1/n ( y – y`)</w:t>
      </w:r>
      <w:r>
        <w:rPr>
          <w:rFonts w:ascii="Times New Roman" w:eastAsia="Times New Roman" w:hAnsi="Times New Roman" w:cs="Times New Roman"/>
          <w:sz w:val="24"/>
          <w:szCs w:val="24"/>
          <w:vertAlign w:val="superscript"/>
        </w:rPr>
        <w:t>2</w:t>
      </w:r>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6E223453"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the results of comparison of different machine learning models is explained and further the comparison between different LSTM layers is also proposed. P</w:t>
      </w:r>
      <w:r>
        <w:rPr>
          <w:rFonts w:ascii="Times New Roman" w:eastAsia="Times New Roman" w:hAnsi="Times New Roman" w:cs="Times New Roman"/>
          <w:sz w:val="24"/>
          <w:szCs w:val="24"/>
        </w:rPr>
        <w:t>revious research has been done for comparing models, Table 6.1 shows the results of different machine learning models out of which LSTM gives best performance in terms of QWK as well as MSE. Hence the LSTM model was selected for further experiment purposes</w:t>
      </w:r>
      <w:r>
        <w:rPr>
          <w:rFonts w:ascii="Times New Roman" w:eastAsia="Times New Roman" w:hAnsi="Times New Roman" w:cs="Times New Roman"/>
          <w:sz w:val="24"/>
          <w:szCs w:val="24"/>
        </w:rPr>
        <w:t xml:space="preserve"> and predictions of grades. </w:t>
      </w:r>
    </w:p>
    <w:p w14:paraId="313E53C2" w14:textId="77777777" w:rsidR="00C85E90" w:rsidRDefault="00C85E90">
      <w:pPr>
        <w:jc w:val="both"/>
        <w:rPr>
          <w:rFonts w:ascii="Times New Roman" w:eastAsia="Times New Roman" w:hAnsi="Times New Roman" w:cs="Times New Roman"/>
          <w:sz w:val="24"/>
          <w:szCs w:val="24"/>
        </w:rPr>
      </w:pP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no. 6.1: Comparative Study of different </w:t>
      </w:r>
      <w:r>
        <w:rPr>
          <w:rFonts w:ascii="Times New Roman" w:eastAsia="Times New Roman" w:hAnsi="Times New Roman" w:cs="Times New Roman"/>
          <w:sz w:val="24"/>
          <w:szCs w:val="24"/>
        </w:rPr>
        <w:t>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B91EA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w:t>
      </w:r>
      <w:r>
        <w:rPr>
          <w:rFonts w:ascii="Times New Roman" w:eastAsia="Times New Roman" w:hAnsi="Times New Roman" w:cs="Times New Roman"/>
          <w:color w:val="000000"/>
          <w:sz w:val="24"/>
          <w:szCs w:val="24"/>
        </w:rPr>
        <w:t>+ LSTM</w:t>
      </w:r>
    </w:p>
    <w:p w14:paraId="4E6D16FE" w14:textId="77777777" w:rsidR="00C85E90" w:rsidRDefault="00B91EAA">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LSTM + Bi LSTM + Bi LSTM</w:t>
      </w:r>
    </w:p>
    <w:p w14:paraId="4A17E39E" w14:textId="77777777" w:rsidR="00C85E90" w:rsidRDefault="00B91EAA">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1183F9F8"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for all of the models were set as constant with batch size of 64, 50 epochs and activation function as ReLU. 5-fold Cross validation was used in each model. The results of QWK, MSE and variance were noted. The results of this comparative stu</w:t>
      </w:r>
      <w:r>
        <w:rPr>
          <w:rFonts w:ascii="Times New Roman" w:eastAsia="Times New Roman" w:hAnsi="Times New Roman" w:cs="Times New Roman"/>
          <w:sz w:val="24"/>
          <w:szCs w:val="24"/>
        </w:rPr>
        <w:t>dy of layers are given in table 6.2. It is observed that the model that contains the Attention layer performs best amongst all the three models. Further different activation functions were used and the results were noted. The results are shown in table 6.3</w:t>
      </w:r>
      <w:r>
        <w:rPr>
          <w:rFonts w:ascii="Times New Roman" w:eastAsia="Times New Roman" w:hAnsi="Times New Roman" w:cs="Times New Roman"/>
          <w:sz w:val="24"/>
          <w:szCs w:val="24"/>
        </w:rPr>
        <w:t>. For sigmoid and tanh, the QWK is zero and the MSE is very large as compared to the other models. The noted results were not satisfactory and ReLU was decided to be used as activation function for building the final model.</w:t>
      </w:r>
    </w:p>
    <w:p w14:paraId="0F196335"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different batch sizes we</w:t>
      </w:r>
      <w:r>
        <w:rPr>
          <w:rFonts w:ascii="Times New Roman" w:eastAsia="Times New Roman" w:hAnsi="Times New Roman" w:cs="Times New Roman"/>
          <w:sz w:val="24"/>
          <w:szCs w:val="24"/>
        </w:rPr>
        <w:t>re used and the results were noted. The results are shown in table 6.4. The combinations of batch sizes used were 32, 64 and 128. As the standard batch size used is 64 and from our comparison we found that model with batch size 64 is stable and performs we</w:t>
      </w:r>
      <w:r>
        <w:rPr>
          <w:rFonts w:ascii="Times New Roman" w:eastAsia="Times New Roman" w:hAnsi="Times New Roman" w:cs="Times New Roman"/>
          <w:sz w:val="24"/>
          <w:szCs w:val="24"/>
        </w:rPr>
        <w:t>ll so we have selected batch size as 64.</w:t>
      </w:r>
    </w:p>
    <w:p w14:paraId="5BFFA000" w14:textId="77777777" w:rsidR="00C85E90" w:rsidRDefault="00C85E90">
      <w:pPr>
        <w:jc w:val="both"/>
        <w:rPr>
          <w:rFonts w:ascii="Times New Roman" w:eastAsia="Times New Roman" w:hAnsi="Times New Roman" w:cs="Times New Roman"/>
          <w:sz w:val="24"/>
          <w:szCs w:val="24"/>
        </w:rPr>
      </w:pPr>
    </w:p>
    <w:tbl>
      <w:tblPr>
        <w:tblStyle w:val="a0"/>
        <w:tblW w:w="9004" w:type="dxa"/>
        <w:jc w:val="center"/>
        <w:tblLayout w:type="fixed"/>
        <w:tblLook w:val="0400" w:firstRow="0" w:lastRow="0" w:firstColumn="0" w:lastColumn="0" w:noHBand="0" w:noVBand="1"/>
      </w:tblPr>
      <w:tblGrid>
        <w:gridCol w:w="3270"/>
        <w:gridCol w:w="1626"/>
        <w:gridCol w:w="1003"/>
        <w:gridCol w:w="1410"/>
        <w:gridCol w:w="930"/>
        <w:gridCol w:w="765"/>
      </w:tblGrid>
      <w:tr w:rsidR="00C85E90" w14:paraId="5B35D819" w14:textId="7777777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A9FF3B"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CB1757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2EF439F6"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6A606323"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0EC82E9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0AF96B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201EA993"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3BB02D5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70C76E6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2DE2D6B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254AD0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357FEC3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795FD2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14DC7FD5"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535C3A6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14395EA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77F01ED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51DB8AC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E67AD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1A6AF8E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3485D3B0"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6A20B8C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045DEFE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003" w:type="dxa"/>
            <w:tcBorders>
              <w:top w:val="nil"/>
              <w:left w:val="nil"/>
              <w:bottom w:val="single" w:sz="4" w:space="0" w:color="000000"/>
              <w:right w:val="single" w:sz="4" w:space="0" w:color="000000"/>
            </w:tcBorders>
            <w:shd w:val="clear" w:color="auto" w:fill="auto"/>
            <w:vAlign w:val="bottom"/>
          </w:tcPr>
          <w:p w14:paraId="22C8640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CB3345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01EBE3D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90A13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0D16D877"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no. 6.2: Comparative Study of </w:t>
      </w:r>
      <w:r>
        <w:rPr>
          <w:rFonts w:ascii="Times New Roman" w:eastAsia="Times New Roman" w:hAnsi="Times New Roman" w:cs="Times New Roman"/>
          <w:sz w:val="24"/>
          <w:szCs w:val="24"/>
        </w:rPr>
        <w:t>different LSTM Layers</w:t>
      </w:r>
    </w:p>
    <w:p w14:paraId="407AF252" w14:textId="77777777" w:rsidR="00C85E90" w:rsidRDefault="00C85E90">
      <w:pPr>
        <w:jc w:val="both"/>
        <w:rPr>
          <w:rFonts w:ascii="Times New Roman" w:eastAsia="Times New Roman" w:hAnsi="Times New Roman" w:cs="Times New Roman"/>
          <w:sz w:val="24"/>
          <w:szCs w:val="24"/>
        </w:rPr>
      </w:pPr>
    </w:p>
    <w:p w14:paraId="47AF0A42" w14:textId="77777777" w:rsidR="00C85E90" w:rsidRDefault="00C85E90">
      <w:pPr>
        <w:jc w:val="both"/>
        <w:rPr>
          <w:rFonts w:ascii="Times New Roman" w:eastAsia="Times New Roman" w:hAnsi="Times New Roman" w:cs="Times New Roman"/>
          <w:sz w:val="24"/>
          <w:szCs w:val="24"/>
        </w:rPr>
      </w:pPr>
    </w:p>
    <w:tbl>
      <w:tblPr>
        <w:tblStyle w:val="a1"/>
        <w:tblW w:w="9392" w:type="dxa"/>
        <w:jc w:val="center"/>
        <w:tblLayout w:type="fixed"/>
        <w:tblLook w:val="0400" w:firstRow="0" w:lastRow="0" w:firstColumn="0" w:lastColumn="0" w:noHBand="0" w:noVBand="1"/>
      </w:tblPr>
      <w:tblGrid>
        <w:gridCol w:w="3245"/>
        <w:gridCol w:w="1785"/>
        <w:gridCol w:w="1080"/>
        <w:gridCol w:w="1574"/>
        <w:gridCol w:w="831"/>
        <w:gridCol w:w="877"/>
      </w:tblGrid>
      <w:tr w:rsidR="00C85E90" w14:paraId="283F9513" w14:textId="77777777">
        <w:trPr>
          <w:trHeight w:val="250"/>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950FB"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85" w:type="dxa"/>
            <w:tcBorders>
              <w:top w:val="single" w:sz="4" w:space="0" w:color="000000"/>
              <w:left w:val="nil"/>
              <w:bottom w:val="single" w:sz="4" w:space="0" w:color="000000"/>
              <w:right w:val="single" w:sz="4" w:space="0" w:color="000000"/>
            </w:tcBorders>
            <w:shd w:val="clear" w:color="auto" w:fill="auto"/>
            <w:vAlign w:val="bottom"/>
          </w:tcPr>
          <w:p w14:paraId="4914803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80" w:type="dxa"/>
            <w:tcBorders>
              <w:top w:val="single" w:sz="4" w:space="0" w:color="000000"/>
              <w:left w:val="nil"/>
              <w:bottom w:val="single" w:sz="4" w:space="0" w:color="000000"/>
              <w:right w:val="single" w:sz="4" w:space="0" w:color="000000"/>
            </w:tcBorders>
            <w:shd w:val="clear" w:color="auto" w:fill="auto"/>
            <w:vAlign w:val="bottom"/>
          </w:tcPr>
          <w:p w14:paraId="32872E9F"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574" w:type="dxa"/>
            <w:tcBorders>
              <w:top w:val="single" w:sz="4" w:space="0" w:color="000000"/>
              <w:left w:val="nil"/>
              <w:bottom w:val="single" w:sz="4" w:space="0" w:color="000000"/>
              <w:right w:val="single" w:sz="4" w:space="0" w:color="000000"/>
            </w:tcBorders>
            <w:shd w:val="clear" w:color="auto" w:fill="auto"/>
            <w:vAlign w:val="bottom"/>
          </w:tcPr>
          <w:p w14:paraId="07145A8A"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2E20C4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877" w:type="dxa"/>
            <w:tcBorders>
              <w:top w:val="single" w:sz="4" w:space="0" w:color="000000"/>
              <w:left w:val="nil"/>
              <w:bottom w:val="single" w:sz="4" w:space="0" w:color="000000"/>
              <w:right w:val="single" w:sz="4" w:space="0" w:color="000000"/>
            </w:tcBorders>
            <w:shd w:val="clear" w:color="auto" w:fill="auto"/>
            <w:vAlign w:val="bottom"/>
          </w:tcPr>
          <w:p w14:paraId="24FD6605"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50B64142"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A46C9C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785" w:type="dxa"/>
            <w:tcBorders>
              <w:top w:val="nil"/>
              <w:left w:val="nil"/>
              <w:bottom w:val="single" w:sz="4" w:space="0" w:color="000000"/>
              <w:right w:val="single" w:sz="4" w:space="0" w:color="000000"/>
            </w:tcBorders>
            <w:shd w:val="clear" w:color="auto" w:fill="auto"/>
            <w:vAlign w:val="bottom"/>
          </w:tcPr>
          <w:p w14:paraId="78B7A2E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37F10F9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5F0235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888BAB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1070C15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85E90" w14:paraId="27C731E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7AF257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08DBC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74E54D5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BD5FFB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7BBEFC8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8EB592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85E90" w14:paraId="485D4D44"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2993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D4C266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1D69EDF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03DB37E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BFC9FF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877" w:type="dxa"/>
            <w:tcBorders>
              <w:top w:val="nil"/>
              <w:left w:val="nil"/>
              <w:bottom w:val="single" w:sz="4" w:space="0" w:color="000000"/>
              <w:right w:val="single" w:sz="4" w:space="0" w:color="000000"/>
            </w:tcBorders>
            <w:shd w:val="clear" w:color="auto" w:fill="auto"/>
            <w:vAlign w:val="bottom"/>
          </w:tcPr>
          <w:p w14:paraId="7590A02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53872C9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E69F3A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01B5589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251443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15627A5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FBDCF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425860D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159F63F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03C6373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785" w:type="dxa"/>
            <w:tcBorders>
              <w:top w:val="nil"/>
              <w:left w:val="nil"/>
              <w:bottom w:val="single" w:sz="4" w:space="0" w:color="000000"/>
              <w:right w:val="single" w:sz="4" w:space="0" w:color="000000"/>
            </w:tcBorders>
            <w:shd w:val="clear" w:color="auto" w:fill="auto"/>
            <w:vAlign w:val="bottom"/>
          </w:tcPr>
          <w:p w14:paraId="6641A9D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001ECF3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01415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034427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FE7406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85E90" w14:paraId="71E5F637"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CB2F8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73EB59B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6DD64C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66FC8B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972C9B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23B1AA7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85E90" w14:paraId="3ADC992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238B6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54A7A5C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3E90192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213CF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4B2D979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2F1E5CD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631E6358"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BEBEFA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55540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128C7AE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3254E2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77251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5ED66CF2"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2A768F66"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6023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785" w:type="dxa"/>
            <w:tcBorders>
              <w:top w:val="nil"/>
              <w:left w:val="nil"/>
              <w:bottom w:val="single" w:sz="4" w:space="0" w:color="000000"/>
              <w:right w:val="single" w:sz="4" w:space="0" w:color="000000"/>
            </w:tcBorders>
            <w:shd w:val="clear" w:color="auto" w:fill="auto"/>
            <w:vAlign w:val="bottom"/>
          </w:tcPr>
          <w:p w14:paraId="7020746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281EDE5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4343EB7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1FAE3CB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7A5BAFDC"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85E90" w14:paraId="5118D78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167F4E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2C2BFCC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E8CCEC9"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6AE5B7D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9CB274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51AF6740"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85E90" w14:paraId="04ABFFDC"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4110D7EB"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381A9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 </w:t>
            </w:r>
          </w:p>
        </w:tc>
        <w:tc>
          <w:tcPr>
            <w:tcW w:w="1080" w:type="dxa"/>
            <w:tcBorders>
              <w:top w:val="nil"/>
              <w:left w:val="nil"/>
              <w:bottom w:val="single" w:sz="4" w:space="0" w:color="000000"/>
              <w:right w:val="single" w:sz="4" w:space="0" w:color="000000"/>
            </w:tcBorders>
            <w:shd w:val="clear" w:color="auto" w:fill="auto"/>
            <w:vAlign w:val="bottom"/>
          </w:tcPr>
          <w:p w14:paraId="096163A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7839ECF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6144A90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877" w:type="dxa"/>
            <w:tcBorders>
              <w:top w:val="nil"/>
              <w:left w:val="nil"/>
              <w:bottom w:val="single" w:sz="4" w:space="0" w:color="000000"/>
              <w:right w:val="single" w:sz="4" w:space="0" w:color="000000"/>
            </w:tcBorders>
            <w:shd w:val="clear" w:color="auto" w:fill="auto"/>
            <w:vAlign w:val="bottom"/>
          </w:tcPr>
          <w:p w14:paraId="22146D2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55833F1C"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27190B1C" w14:textId="77777777" w:rsidR="00C85E90" w:rsidRDefault="00C85E90">
      <w:pPr>
        <w:jc w:val="center"/>
        <w:rPr>
          <w:rFonts w:ascii="Times New Roman" w:eastAsia="Times New Roman" w:hAnsi="Times New Roman" w:cs="Times New Roman"/>
          <w:sz w:val="24"/>
          <w:szCs w:val="24"/>
        </w:rPr>
      </w:pPr>
    </w:p>
    <w:p w14:paraId="06CC0745" w14:textId="77777777" w:rsidR="00C85E90" w:rsidRDefault="00C85E90">
      <w:pPr>
        <w:jc w:val="center"/>
        <w:rPr>
          <w:rFonts w:ascii="Times New Roman" w:eastAsia="Times New Roman" w:hAnsi="Times New Roman" w:cs="Times New Roman"/>
          <w:sz w:val="24"/>
          <w:szCs w:val="24"/>
        </w:rPr>
      </w:pPr>
    </w:p>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2550"/>
        <w:gridCol w:w="1665"/>
        <w:gridCol w:w="1155"/>
        <w:gridCol w:w="1035"/>
        <w:gridCol w:w="1035"/>
        <w:gridCol w:w="1365"/>
      </w:tblGrid>
      <w:tr w:rsidR="00C85E90" w14:paraId="21C9A564" w14:textId="77777777">
        <w:trPr>
          <w:trHeight w:val="50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F8A3A"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CA6BAB3"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552085"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CD70B3"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69498A"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36E3B0" w14:textId="77777777" w:rsidR="00C85E90" w:rsidRDefault="00B91EAA">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0E3A6A7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DAA79F"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D64B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EE88A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FDD21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1077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37E43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317C49BA"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14482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21CF7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128C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7242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1CFC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AD755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2A8251C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252F6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992DAF"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7A582F"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95D31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D03F9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2592E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C85E90" w14:paraId="3295D2DB"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875A23"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99E8A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0074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A3B46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4D11E2"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B400F7"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7CD9D0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6EE3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D282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E9D276"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BA321"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EDED8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BEF56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457B08B9"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21AFE5"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65D0E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0C69F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AE59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724EE"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08C16"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72009DB1"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0A8E2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4C0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FE7F6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AE68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1B1EA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4342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C85E90" w14:paraId="5A0DEE8D"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AE88F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CA04C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2679A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168FA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90ECA7"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3A281"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6B67B20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58032"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93EA5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2B05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8439E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CFD4B"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2BE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85E90" w14:paraId="041707C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24D630"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39B2C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8D2144"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1E96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A4A52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0CFF8"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C85E90" w14:paraId="0D9227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331D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BF44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relu</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07F6BA"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913CB9"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D3687C"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5C50BD" w14:textId="77777777" w:rsidR="00C85E90" w:rsidRDefault="00B91EAA">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7ACCBBFC" w14:textId="77777777" w:rsidR="00C85E90" w:rsidRDefault="00C85E90">
      <w:pPr>
        <w:jc w:val="center"/>
        <w:rPr>
          <w:rFonts w:ascii="Times New Roman" w:eastAsia="Times New Roman" w:hAnsi="Times New Roman" w:cs="Times New Roman"/>
          <w:sz w:val="24"/>
          <w:szCs w:val="24"/>
        </w:rPr>
      </w:pPr>
    </w:p>
    <w:p w14:paraId="1B54B15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made using all the three models generated with selected random essays from the dataset. The results are shown in figure 6.5. It was observed that the model with LSTM, Bi LSTM an</w:t>
      </w:r>
      <w:r>
        <w:rPr>
          <w:rFonts w:ascii="Times New Roman" w:eastAsia="Times New Roman" w:hAnsi="Times New Roman" w:cs="Times New Roman"/>
          <w:sz w:val="24"/>
          <w:szCs w:val="24"/>
        </w:rPr>
        <w:t>d Attention layer performs well as compared to the other two models.</w:t>
      </w:r>
    </w:p>
    <w:p w14:paraId="1B23A3E2" w14:textId="77777777" w:rsidR="00C85E90" w:rsidRDefault="00C85E90">
      <w:pPr>
        <w:jc w:val="both"/>
        <w:rPr>
          <w:rFonts w:ascii="Times New Roman" w:eastAsia="Times New Roman" w:hAnsi="Times New Roman" w:cs="Times New Roman"/>
          <w:sz w:val="24"/>
          <w:szCs w:val="24"/>
        </w:rPr>
      </w:pP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Predictions</w:t>
      </w:r>
    </w:p>
    <w:p w14:paraId="6AEF51A7"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QWK for </w:t>
      </w:r>
      <w:r>
        <w:rPr>
          <w:rFonts w:ascii="Times New Roman" w:eastAsia="Times New Roman" w:hAnsi="Times New Roman" w:cs="Times New Roman"/>
          <w:sz w:val="24"/>
          <w:szCs w:val="24"/>
        </w:rPr>
        <w:t>prediction of all the selected models were calculated. It is shown in table 6.6.</w:t>
      </w:r>
    </w:p>
    <w:p w14:paraId="7A1C6601" w14:textId="77777777" w:rsidR="00C85E90" w:rsidRDefault="00C85E90">
      <w:pPr>
        <w:jc w:val="both"/>
        <w:rPr>
          <w:rFonts w:ascii="Times New Roman" w:eastAsia="Times New Roman" w:hAnsi="Times New Roman" w:cs="Times New Roman"/>
          <w:sz w:val="24"/>
          <w:szCs w:val="24"/>
        </w:rPr>
      </w:pPr>
    </w:p>
    <w:tbl>
      <w:tblPr>
        <w:tblStyle w:val="a4"/>
        <w:tblW w:w="7655" w:type="dxa"/>
        <w:jc w:val="center"/>
        <w:tblLayout w:type="fixed"/>
        <w:tblLook w:val="0400" w:firstRow="0" w:lastRow="0" w:firstColumn="0" w:lastColumn="0" w:noHBand="0" w:noVBand="1"/>
      </w:tblPr>
      <w:tblGrid>
        <w:gridCol w:w="5112"/>
        <w:gridCol w:w="2543"/>
      </w:tblGrid>
      <w:tr w:rsidR="00C85E90" w14:paraId="62787518" w14:textId="7777777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23BC3"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553B6402" w14:textId="77777777" w:rsidR="00C85E90" w:rsidRDefault="00B91EAA">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85E90" w14:paraId="430909A1"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23107CA"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6E04A3B3"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85E90" w14:paraId="3BDD6F06"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CC34C37"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7B4FB4F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85E90" w14:paraId="42B2A392"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8F8FB31"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42C9619D"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5A39E238" w14:textId="77777777" w:rsidR="00C85E90" w:rsidRDefault="00B91E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6.6: Prediction model QWK</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B91E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paper, we introduced a neural network model with a combination of different layers for essay scoring. For selection of the neural network model various machine learning algorithms were compared and the model with best kappa score was selected. Afte</w:t>
      </w:r>
      <w:r>
        <w:rPr>
          <w:rFonts w:ascii="Times New Roman" w:eastAsia="Times New Roman" w:hAnsi="Times New Roman" w:cs="Times New Roman"/>
          <w:sz w:val="24"/>
          <w:szCs w:val="24"/>
        </w:rPr>
        <w:t xml:space="preserve">r finalizing the model different combinations of LSTM layers were used to train the model. It was observed that the model with combination of all three layers i.e., LSTM, Bi LSTM and attention gave good QWK and variance. Also, the predictions made by this </w:t>
      </w:r>
      <w:r>
        <w:rPr>
          <w:rFonts w:ascii="Times New Roman" w:eastAsia="Times New Roman" w:hAnsi="Times New Roman" w:cs="Times New Roman"/>
          <w:sz w:val="24"/>
          <w:szCs w:val="24"/>
        </w:rPr>
        <w:t xml:space="preserve">model were best as compared to the predictions made by the other models. For the selected best model for predictions amongst the three, we calculated the prediction QWK and it was observed that the Model with LSTM, Bi LSTM and attention Layer has the best </w:t>
      </w:r>
      <w:r>
        <w:rPr>
          <w:rFonts w:ascii="Times New Roman" w:eastAsia="Times New Roman" w:hAnsi="Times New Roman" w:cs="Times New Roman"/>
          <w:sz w:val="24"/>
          <w:szCs w:val="24"/>
        </w:rPr>
        <w:t xml:space="preserve">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77777777" w:rsidR="00C85E90" w:rsidRDefault="00B91E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our model gives good results with a Kappa Score of 0.96 there is always a scope to improve your model. The Proposed Model works well with the typed essays, further it can be modified for handwritten essays as well a</w:t>
      </w:r>
      <w:r>
        <w:rPr>
          <w:rFonts w:ascii="Times New Roman" w:eastAsia="Times New Roman" w:hAnsi="Times New Roman" w:cs="Times New Roman"/>
          <w:sz w:val="24"/>
          <w:szCs w:val="24"/>
        </w:rPr>
        <w:t>s essays in different languages. Not Only essays there are also other modes of question and answers for which this model can be modified for grading. Short answers, long answers 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71398912" w14:textId="77777777" w:rsidR="00C85E90" w:rsidRDefault="00B91EA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474C6862" w14:textId="77777777" w:rsidR="00C85E90" w:rsidRDefault="00C85E90">
      <w:pPr>
        <w:jc w:val="both"/>
        <w:rPr>
          <w:rFonts w:ascii="Times New Roman" w:eastAsia="Times New Roman" w:hAnsi="Times New Roman" w:cs="Times New Roman"/>
          <w:b/>
          <w:sz w:val="28"/>
          <w:szCs w:val="28"/>
        </w:rPr>
      </w:pPr>
    </w:p>
    <w:p w14:paraId="594D405B"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Y. Li and Y. Yan, "An Effective Automated Essay Scoring System Using Support Vector         Regression," 2012 Fifth International Conference on Intelligent Computation Technology and Automation, 2012, pp. 65-68, doi: 10.1109/ICICTA.2012.23. </w:t>
      </w:r>
    </w:p>
    <w:p w14:paraId="03AACB37" w14:textId="77777777" w:rsidR="00C85E90" w:rsidRDefault="00B91EAA">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Chen, Hongbo a</w:t>
      </w:r>
      <w:r>
        <w:rPr>
          <w:rFonts w:ascii="Times New Roman" w:eastAsia="Times New Roman" w:hAnsi="Times New Roman" w:cs="Times New Roman"/>
          <w:highlight w:val="white"/>
        </w:rPr>
        <w:t xml:space="preserve">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B91EAA">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lastRenderedPageBreak/>
        <w:t>Oduntan, Odunayo Esther. “Performance Analysis of K-Nearest Neighbour Classifier and Cosine Similarity Measure in Generating Weighted Scores for an Automated Essay G</w:t>
      </w:r>
      <w:r>
        <w:rPr>
          <w:rFonts w:ascii="Times New Roman" w:eastAsia="Times New Roman" w:hAnsi="Times New Roman" w:cs="Times New Roman"/>
          <w:highlight w:val="white"/>
        </w:rPr>
        <w:t>rading System.” (2018).</w:t>
      </w:r>
    </w:p>
    <w:p w14:paraId="787BAC93" w14:textId="77777777" w:rsidR="00C85E90" w:rsidRDefault="00B91EAA">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B91EAA">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t>Nguyen, H. (2016). Neural Networks for Automated Essay Grading.</w:t>
      </w:r>
    </w:p>
    <w:p w14:paraId="6279C006"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Farah Nadeem, H. N. (2019). </w:t>
      </w:r>
      <w:r>
        <w:rPr>
          <w:rFonts w:ascii="Times New Roman" w:eastAsia="Times New Roman" w:hAnsi="Times New Roman" w:cs="Times New Roman"/>
        </w:rPr>
        <w:t>Automated Essay Scoring with Discourse-Aware Neural Models. Florence, Italy.</w:t>
      </w:r>
    </w:p>
    <w:p w14:paraId="73C888EF"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A. Wiratmo and C. Fatichah. (2020). Assessment of Indonesian Short Essay using Transfer Learning Siamese Dependency Tree-LSTM. 4th International Conference on Informatics and Comp</w:t>
      </w:r>
      <w:r>
        <w:rPr>
          <w:rFonts w:ascii="Times New Roman" w:eastAsia="Times New Roman" w:hAnsi="Times New Roman" w:cs="Times New Roman"/>
        </w:rPr>
        <w:t>utational Sciences (ICICoS).</w:t>
      </w:r>
    </w:p>
    <w:p w14:paraId="6F3A221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Manvi Mahana, M. J. (2012). Automated Essay Grading Using Machine.</w:t>
      </w:r>
    </w:p>
    <w:p w14:paraId="05B6CBC7"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Wang, T., Funayama, H., Ouc</w:t>
      </w:r>
      <w:r>
        <w:rPr>
          <w:rFonts w:ascii="Times New Roman" w:eastAsia="Times New Roman" w:hAnsi="Times New Roman" w:cs="Times New Roman"/>
          <w:highlight w:val="white"/>
        </w:rPr>
        <w:t>hi, H., &amp; Inui, K. Incorporating Rubrics to Short Answer Grading.</w:t>
      </w:r>
    </w:p>
    <w:p w14:paraId="50B43C73"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Galhardi, L., de Souza, R. C. T., &amp; Brancher, J. (2020, November). Automatic grading of Portuguese short answers using a machine learning approach. In </w:t>
      </w:r>
      <w:r>
        <w:rPr>
          <w:rFonts w:ascii="Times New Roman" w:eastAsia="Times New Roman" w:hAnsi="Times New Roman" w:cs="Times New Roman"/>
          <w:i/>
          <w:highlight w:val="white"/>
        </w:rPr>
        <w:t>Anais Estendidos do XVI Simpósio Brasil</w:t>
      </w:r>
      <w:r>
        <w:rPr>
          <w:rFonts w:ascii="Times New Roman" w:eastAsia="Times New Roman" w:hAnsi="Times New Roman" w:cs="Times New Roman"/>
          <w:i/>
          <w:highlight w:val="white"/>
        </w:rPr>
        <w:t>eiro de Sistemas de Informação</w:t>
      </w:r>
      <w:r>
        <w:rPr>
          <w:rFonts w:ascii="Times New Roman" w:eastAsia="Times New Roman" w:hAnsi="Times New Roman" w:cs="Times New Roman"/>
          <w:highlight w:val="white"/>
        </w:rPr>
        <w:t> (pp. 109-124). SBC.</w:t>
      </w:r>
    </w:p>
    <w:p w14:paraId="2D7FF99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Ludwig, S., Mayer, C., Hansen, C., Eilers,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219712B0"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Jan Philip Bernius, Stephan Krusche, and Bernd Bruegge. 2021. A M</w:t>
      </w:r>
      <w:r>
        <w:rPr>
          <w:rFonts w:ascii="Times New Roman" w:eastAsia="Times New Roman" w:hAnsi="Times New Roman" w:cs="Times New Roman"/>
        </w:rPr>
        <w:t>achine Learning Approach for Suggesting Feedback in Textual Exercises in Large Courses. Proceedings of the Eighth ACM Conference on Learning @ Scale. Association for Computing Machinery, New York, NY, USA, 173–182. DOI:https://doi.org/10.1145/3430895.34601</w:t>
      </w:r>
      <w:r>
        <w:rPr>
          <w:rFonts w:ascii="Times New Roman" w:eastAsia="Times New Roman" w:hAnsi="Times New Roman" w:cs="Times New Roman"/>
        </w:rPr>
        <w:t>35</w:t>
      </w:r>
    </w:p>
    <w:p w14:paraId="3BB4B4F1"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Urs Von Matt, “Kassandra:The Automatic Grading System”,Institute for Scientific Computing,ETH Zurich,Switzerland,1994</w:t>
      </w:r>
    </w:p>
    <w:p w14:paraId="1E8E5493"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 Wang, J. Liu and R. Dong, "Intelligent Auto-grading System," 2018 5th IEEE International Conference on Cloud Computing and Intellige</w:t>
      </w:r>
      <w:r>
        <w:rPr>
          <w:rFonts w:ascii="Times New Roman" w:eastAsia="Times New Roman" w:hAnsi="Times New Roman" w:cs="Times New Roman"/>
        </w:rPr>
        <w:t>nce Systems (CCIS), 2018, pp. 430-435, doi: 10.1109/CCIS.2018.8691244.</w:t>
      </w:r>
    </w:p>
    <w:p w14:paraId="554F48C5"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Neslihan Süzen, Alexander N. Gorban, Jeremy Levesley, Evgeny M. Mirkes, Automatic short answer grading and feedback using text mining methods, Procedia Computer Science, Volume 169, 202</w:t>
      </w:r>
      <w:r>
        <w:rPr>
          <w:rFonts w:ascii="Times New Roman" w:eastAsia="Times New Roman" w:hAnsi="Times New Roman" w:cs="Times New Roman"/>
        </w:rPr>
        <w:t>0, Pages 726-743, ISSN 1877-0509,</w:t>
      </w:r>
    </w:p>
    <w:p w14:paraId="5DA77E56"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rPr>
        <w:t xml:space="preserve">Aldea, A. I., Haller, S. M., &amp; Luttikhuis, M. G. (2020). Towards grading automation of open questions using machine learning. In J. van der Veen, N. van Hattum-Janssen, H-M. Järvinen, T. de Laet, &amp; I. ten Dam (Eds.), </w:t>
      </w:r>
      <w:r>
        <w:rPr>
          <w:rFonts w:ascii="Times New Roman" w:eastAsia="Times New Roman" w:hAnsi="Times New Roman" w:cs="Times New Roman"/>
          <w:i/>
        </w:rPr>
        <w:t>Engag</w:t>
      </w:r>
      <w:r>
        <w:rPr>
          <w:rFonts w:ascii="Times New Roman" w:eastAsia="Times New Roman" w:hAnsi="Times New Roman" w:cs="Times New Roman"/>
          <w:i/>
        </w:rPr>
        <w:t xml:space="preserve">ing, Engineering, Education: Book of Abstracts, SEFI 48th Annual Conference University of Twente (online), 20-24 September, 2020 </w:t>
      </w:r>
      <w:r>
        <w:rPr>
          <w:rFonts w:ascii="Times New Roman" w:eastAsia="Times New Roman" w:hAnsi="Times New Roman" w:cs="Times New Roman"/>
          <w:color w:val="000000"/>
        </w:rPr>
        <w:t xml:space="preserve">(pp. 584-593). </w:t>
      </w:r>
      <w:r>
        <w:rPr>
          <w:rFonts w:ascii="Times New Roman" w:eastAsia="Times New Roman" w:hAnsi="Times New Roman" w:cs="Times New Roman"/>
          <w:color w:val="000000"/>
        </w:rPr>
        <w:lastRenderedPageBreak/>
        <w:t>University of Twente.</w:t>
      </w:r>
    </w:p>
    <w:p w14:paraId="7DA6A21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R. Krithika and Jayasree Narayanan. 2015. Learning to Grade Short Answers using Machine Le</w:t>
      </w:r>
      <w:r>
        <w:rPr>
          <w:rFonts w:ascii="Times New Roman" w:eastAsia="Times New Roman" w:hAnsi="Times New Roman" w:cs="Times New Roman"/>
          <w:color w:val="000000"/>
        </w:rPr>
        <w:t>arning Techniques. In Proceedings of the Third    International Symposium on Women in Computing and Informatics (WCI '15). Association for Computing Machinery, New York, NY, USA, 262–271. DOI</w:t>
      </w:r>
    </w:p>
    <w:p w14:paraId="7CA598C2"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Dr. A. Mercy Rani 2021. Automated Explanatory Answer Evaluation </w:t>
      </w:r>
      <w:r>
        <w:rPr>
          <w:rFonts w:ascii="Times New Roman" w:eastAsia="Times New Roman" w:hAnsi="Times New Roman" w:cs="Times New Roman"/>
          <w:color w:val="000000"/>
        </w:rPr>
        <w:t xml:space="preserve">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Nerbonne, John &amp; Verspoor, Marjolijn. (2013). Identifying Important Factors in Essay Grading Using Machine Learning.. </w:t>
      </w:r>
    </w:p>
    <w:p w14:paraId="3C8EE708"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Liu, T., Ding, W., Wang, Z., Tang, J., H</w:t>
      </w:r>
      <w:r>
        <w:rPr>
          <w:rFonts w:ascii="Times New Roman" w:eastAsia="Times New Roman" w:hAnsi="Times New Roman" w:cs="Times New Roman"/>
          <w:color w:val="000000"/>
          <w:shd w:val="clear" w:color="auto" w:fill="FCFCFC"/>
        </w:rPr>
        <w:t>uang, G.Y., Liu, Z. (2019). Automatic Short Answer Grading via Multiway Attention Networks. In: Isotani, S., Millán, E., Ogan, A., Hastings, P., McLaren, B., Luckin, R. (eds) Artificial Intelligence in Education. AIED 2019. Lecture Notes in Computer Scienc</w:t>
      </w:r>
      <w:r>
        <w:rPr>
          <w:rFonts w:ascii="Times New Roman" w:eastAsia="Times New Roman" w:hAnsi="Times New Roman" w:cs="Times New Roman"/>
          <w:color w:val="000000"/>
          <w:shd w:val="clear" w:color="auto" w:fill="FCFCFC"/>
        </w:rPr>
        <w:t xml:space="preserve">e(), vol 11626. Springer, Cham. </w:t>
      </w:r>
      <w:hyperlink r:id="rId15">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Ormerod, C. M., Malhotra, A., &amp; Jafari, A. (2021). Automated essay scoring using efficient </w:t>
      </w:r>
      <w:r>
        <w:rPr>
          <w:rFonts w:ascii="Times New Roman" w:eastAsia="Times New Roman" w:hAnsi="Times New Roman" w:cs="Times New Roman"/>
          <w:color w:val="000000"/>
          <w:highlight w:val="white"/>
        </w:rPr>
        <w:t>transformer-based language models. </w:t>
      </w:r>
      <w:r>
        <w:rPr>
          <w:rFonts w:ascii="Times New Roman" w:eastAsia="Times New Roman" w:hAnsi="Times New Roman" w:cs="Times New Roman"/>
          <w:i/>
          <w:color w:val="000000"/>
          <w:highlight w:val="white"/>
        </w:rPr>
        <w:t>arXiv preprint arXiv:2102.13136</w:t>
      </w:r>
      <w:r>
        <w:rPr>
          <w:rFonts w:ascii="Times New Roman" w:eastAsia="Times New Roman" w:hAnsi="Times New Roman" w:cs="Times New Roman"/>
          <w:color w:val="000000"/>
          <w:highlight w:val="white"/>
        </w:rPr>
        <w:t>.</w:t>
      </w:r>
    </w:p>
    <w:p w14:paraId="69B63879"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Sharma, Aman &amp; Urkude, Vaibhav &amp; Sonawane, Adhoksh &amp; Sharma, Nidhi. (2021). SMART ESSAY GRADER SYSTEM. 3. 2582-5208.</w:t>
      </w:r>
    </w:p>
    <w:p w14:paraId="0EA15F57"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Chauhan, R. K., Saharan, R., Singh, S., &amp; Sharma, P. (2020). Automated </w:t>
      </w:r>
      <w:r>
        <w:rPr>
          <w:rFonts w:ascii="Times New Roman" w:eastAsia="Times New Roman" w:hAnsi="Times New Roman" w:cs="Times New Roman"/>
          <w:color w:val="000000"/>
          <w:highlight w:val="white"/>
        </w:rPr>
        <w:t>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5FD336DD"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Alikaniotis, D., Yannakoudakis, H., &amp; Rei, M. (2016). Automatic text scoring using neural networks. </w:t>
      </w:r>
      <w:r>
        <w:rPr>
          <w:rFonts w:ascii="Times New Roman" w:eastAsia="Times New Roman" w:hAnsi="Times New Roman" w:cs="Times New Roman"/>
          <w:i/>
          <w:color w:val="000000"/>
          <w:highlight w:val="white"/>
        </w:rPr>
        <w:t>arXiv preprint arXiv:1606.04289</w:t>
      </w:r>
      <w:r>
        <w:rPr>
          <w:rFonts w:ascii="Times New Roman" w:eastAsia="Times New Roman" w:hAnsi="Times New Roman" w:cs="Times New Roman"/>
          <w:color w:val="000000"/>
          <w:highlight w:val="white"/>
        </w:rPr>
        <w:t>.</w:t>
      </w:r>
    </w:p>
    <w:p w14:paraId="44ECA735"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Ludwig, S., Mayer, C., Hansen, C., Eilers, K., &amp; B</w:t>
      </w:r>
      <w:r>
        <w:rPr>
          <w:rFonts w:ascii="Times New Roman" w:eastAsia="Times New Roman" w:hAnsi="Times New Roman" w:cs="Times New Roman"/>
          <w:color w:val="000000"/>
          <w:highlight w:val="white"/>
        </w:rPr>
        <w:t>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B91EAA">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r>
        <w:rPr>
          <w:rFonts w:ascii="Times New Roman" w:eastAsia="Times New Roman" w:hAnsi="Times New Roman" w:cs="Times New Roman"/>
          <w:i/>
          <w:color w:val="000000"/>
          <w:highlight w:val="white"/>
        </w:rPr>
        <w:t>arXiv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1A65B6"/>
    <w:rsid w:val="007A70E7"/>
    <w:rsid w:val="00832A33"/>
    <w:rsid w:val="00B91EAA"/>
    <w:rsid w:val="00C85E90"/>
    <w:rsid w:val="00FA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dnyanada02@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07/978-3-030-23207-8_32" TargetMode="External"/><Relationship Id="rId10" Type="http://schemas.openxmlformats.org/officeDocument/2006/relationships/hyperlink" Target="mailto:rgpatil@comp.mitaoe.ac.in" TargetMode="External"/><Relationship Id="rId4" Type="http://schemas.openxmlformats.org/officeDocument/2006/relationships/settings" Target="settings.xml"/><Relationship Id="rId9" Type="http://schemas.openxmlformats.org/officeDocument/2006/relationships/hyperlink" Target="mailto:snehalkharate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4435</Words>
  <Characters>25282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prachi channe</cp:lastModifiedBy>
  <cp:revision>6</cp:revision>
  <dcterms:created xsi:type="dcterms:W3CDTF">2022-08-16T17:02:00Z</dcterms:created>
  <dcterms:modified xsi:type="dcterms:W3CDTF">2022-11-30T10:00:00Z</dcterms:modified>
</cp:coreProperties>
</file>