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TrainingForPriceType</w:t>
      </w:r>
      <w:bookmarkEnd w:id="0"/>
    </w:p>
    <w:p w:rsidR="00C14B11" w:rsidRDefault="007D4EA3">
      <w:pPr>
        <w:pStyle w:val="Author"/>
        <w:rPr>
          <w:rFonts w:ascii="Cambria" w:hAnsi="Cambria"/>
        </w:rPr>
      </w:pPr>
      <w:r>
        <w:t xml:space="preserve">Generated by: h2oai</w:t>
      </w:r>
    </w:p>
    <w:p w:rsidR="00C14B11" w:rsidRDefault="007D4EA3">
      <w:pPr>
        <w:pStyle w:val="Date"/>
      </w:pPr>
      <w:r>
        <w:t xml:space="preserve">Generated on: Sun Mar 22 01:42:21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TrainingForPriceType</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1 LightGBMModel to predict</w:t>
      </w:r>
      <w:r w:rsidR="00035D00">
        <w:t xml:space="preserve"> </w:t>
      </w:r>
      <w:r w:rsidRPr="00035D00">
        <w:rPr>
          <w:i/>
          <w:iCs/>
        </w:rPr>
        <w:t>priceType</w:t>
      </w:r>
      <w:r w:rsidR="00035D00">
        <w:t xml:space="preserve"> </w:t>
      </w:r>
      <w:r>
        <w:t xml:space="preserve"> given 26 original features from the input dataset </w:t>
      </w:r>
      <w:r w:rsidR="00035D00">
        <w:t xml:space="preserve"> </w:t>
      </w:r>
      <w:r w:rsidRPr="00035D00">
        <w:rPr>
          <w:i/>
          <w:iCs/>
        </w:rPr>
        <w:t xml:space="preserve">Fact1_Train. </w:t>
      </w:r>
      <w:r>
        <w:t>This classification experiment completed in 10 minutes and 16 seconds (0:10:16), using 14 of the 26 original features, and 51 of the 103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GINI</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0.878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5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5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./tmp/a68d872e-6bdc-11ea-bc2c-0242ac110003/Fact1_Train.1584840602.2169023.bin </w:t>
            </w:r>
          </w:p>
        </w:tc>
        <w:tc>
          <w:tcPr>
            <w:tcW w:w="2463" w:type="dxa"/>
            <w:shd w:val="clear" w:color="auto" w:fill="auto"/>
          </w:tcPr>
          <w:p w:rsidR="00C14B11" w:rsidRDefault="007D4EA3">
            <w:pPr>
              <w:spacing w:after="0"/>
              <w:rPr>
                <w:rFonts w:ascii="Cambria" w:hAnsi="Cambria"/>
                <w:sz w:val="20"/>
                <w:szCs w:val="20"/>
              </w:rPr>
            </w:pPr>
            <w:r>
              <w:rPr>
                <w:sz w:val="20"/>
                <w:szCs w:val="20"/>
              </w:rPr>
              <w:t>6.2 MiB </w:t>
            </w:r>
          </w:p>
        </w:tc>
        <w:tc>
          <w:tcPr>
            <w:tcW w:w="2463" w:type="dxa"/>
            <w:shd w:val="clear" w:color="auto" w:fill="auto"/>
          </w:tcPr>
          <w:p w:rsidR="00C14B11" w:rsidRDefault="007D4EA3">
            <w:pPr>
              <w:spacing w:after="0"/>
              <w:rPr>
                <w:rFonts w:ascii="Cambria" w:hAnsi="Cambria"/>
                <w:sz w:val="20"/>
                <w:szCs w:val="20"/>
              </w:rPr>
            </w:pPr>
            <w:r>
              <w:rPr>
                <w:sz w:val="20"/>
                <w:szCs w:val="20"/>
              </w:rPr>
              <w:t>35,672 </w:t>
            </w:r>
          </w:p>
        </w:tc>
        <w:tc>
          <w:tcPr>
            <w:tcW w:w="2463" w:type="dxa"/>
            <w:shd w:val="clear" w:color="auto" w:fill="auto"/>
          </w:tcPr>
          <w:p w:rsidR="00C14B11" w:rsidRDefault="007D4EA3">
            <w:pPr>
              <w:spacing w:after="0"/>
              <w:rPr>
                <w:rFonts w:ascii="Cambria" w:hAnsi="Cambria"/>
                <w:sz w:val="20"/>
                <w:szCs w:val="20"/>
              </w:rPr>
            </w:pPr>
            <w:r>
              <w:rPr>
                <w:sz w:val="20"/>
                <w:szCs w:val="20"/>
              </w:rPr>
              <w:t>29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both numeric and categorical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price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10.000 </w:t>
            </w:r>
          </w:p>
        </w:tc>
        <w:tc>
          <w:tcPr>
            <w:tcW w:w="2229" w:type="dxa"/>
            <w:shd w:val="clear" w:color="auto" w:fill="auto"/>
          </w:tcPr>
          <w:p w:rsidR="00C14B11" w:rsidRDefault="007D4EA3">
            <w:pPr>
              <w:spacing w:after="0"/>
              <w:rPr>
                <w:rFonts w:ascii="Cambria" w:hAnsi="Cambria"/>
                <w:sz w:val="20"/>
                <w:szCs w:val="20"/>
              </w:rPr>
            </w:pPr>
            <w:r>
              <w:rPr>
                <w:sz w:val="20"/>
                <w:szCs w:val="20"/>
              </w:rPr>
              <w:t>211.082 </w:t>
            </w:r>
          </w:p>
        </w:tc>
        <w:tc>
          <w:tcPr>
            <w:tcW w:w="2229" w:type="dxa"/>
            <w:shd w:val="clear" w:color="auto" w:fill="auto"/>
          </w:tcPr>
          <w:p w:rsidR="00C14B11" w:rsidRDefault="007D4EA3">
            <w:pPr>
              <w:spacing w:after="0"/>
              <w:rPr>
                <w:rFonts w:ascii="Cambria" w:hAnsi="Cambria"/>
                <w:sz w:val="20"/>
                <w:szCs w:val="20"/>
              </w:rPr>
            </w:pPr>
            <w:r>
              <w:rPr>
                <w:sz w:val="20"/>
                <w:szCs w:val="20"/>
              </w:rPr>
              <w:t>22,000.000 </w:t>
            </w:r>
          </w:p>
        </w:tc>
        <w:tc>
          <w:tcPr>
            <w:tcW w:w="2229" w:type="dxa"/>
            <w:shd w:val="clear" w:color="auto" w:fill="auto"/>
          </w:tcPr>
          <w:p w:rsidR="00C14B11" w:rsidRDefault="007D4EA3">
            <w:pPr>
              <w:spacing w:after="0"/>
              <w:rPr>
                <w:rFonts w:ascii="Cambria" w:hAnsi="Cambria"/>
                <w:sz w:val="20"/>
                <w:szCs w:val="20"/>
              </w:rPr>
            </w:pPr>
            <w:r>
              <w:rPr>
                <w:sz w:val="20"/>
                <w:szCs w:val="20"/>
              </w:rPr>
              <w:t>571.545 </w:t>
            </w:r>
          </w:p>
        </w:tc>
        <w:tc>
          <w:tcPr>
            <w:tcW w:w="2229" w:type="dxa"/>
            <w:shd w:val="clear" w:color="auto" w:fill="auto"/>
          </w:tcPr>
          <w:p w:rsidR="00C14B11" w:rsidRDefault="007D4EA3">
            <w:pPr>
              <w:spacing w:after="0"/>
              <w:rPr>
                <w:rFonts w:ascii="Cambria" w:hAnsi="Cambria"/>
                <w:sz w:val="20"/>
                <w:szCs w:val="20"/>
              </w:rPr>
            </w:pPr>
            <w:r>
              <w:rPr>
                <w:sz w:val="20"/>
                <w:szCs w:val="20"/>
              </w:rPr>
              <w:t>853 </w:t>
            </w:r>
          </w:p>
        </w:tc>
        <w:tc>
          <w:tcPr>
            <w:tcW w:w="2229" w:type="dxa"/>
            <w:shd w:val="clear" w:color="auto" w:fill="auto"/>
          </w:tcPr>
          <w:p w:rsidR="00C14B11" w:rsidRDefault="007D4EA3">
            <w:pPr>
              <w:spacing w:after="0"/>
              <w:rPr>
                <w:rFonts w:ascii="Cambria" w:hAnsi="Cambria"/>
                <w:sz w:val="20"/>
                <w:szCs w:val="20"/>
              </w:rPr>
            </w:pPr>
            <w:r>
              <w:rPr>
                <w:sz w:val="20"/>
                <w:szCs w:val="20"/>
              </w:rPr>
              <w:t>1,118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security_deposit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440.519 </w:t>
            </w:r>
          </w:p>
        </w:tc>
        <w:tc>
          <w:tcPr>
            <w:tcW w:w="2229" w:type="dxa"/>
            <w:shd w:val="clear" w:color="auto" w:fill="auto"/>
          </w:tcPr>
          <w:p w:rsidR="00C14B11" w:rsidRDefault="007D4EA3">
            <w:pPr>
              <w:spacing w:after="0"/>
              <w:rPr>
                <w:rFonts w:ascii="Cambria" w:hAnsi="Cambria"/>
                <w:sz w:val="20"/>
                <w:szCs w:val="20"/>
              </w:rPr>
            </w:pPr>
            <w:r>
              <w:rPr>
                <w:sz w:val="20"/>
                <w:szCs w:val="20"/>
              </w:rPr>
              <w:t>250,000.000 </w:t>
            </w:r>
          </w:p>
        </w:tc>
        <w:tc>
          <w:tcPr>
            <w:tcW w:w="2229" w:type="dxa"/>
            <w:shd w:val="clear" w:color="auto" w:fill="auto"/>
          </w:tcPr>
          <w:p w:rsidR="00C14B11" w:rsidRDefault="007D4EA3">
            <w:pPr>
              <w:spacing w:after="0"/>
              <w:rPr>
                <w:rFonts w:ascii="Cambria" w:hAnsi="Cambria"/>
                <w:sz w:val="20"/>
                <w:szCs w:val="20"/>
              </w:rPr>
            </w:pPr>
            <w:r>
              <w:rPr>
                <w:sz w:val="20"/>
                <w:szCs w:val="20"/>
              </w:rPr>
              <w:t>2,178.429 </w:t>
            </w:r>
          </w:p>
        </w:tc>
        <w:tc>
          <w:tcPr>
            <w:tcW w:w="2229" w:type="dxa"/>
            <w:shd w:val="clear" w:color="auto" w:fill="auto"/>
          </w:tcPr>
          <w:p w:rsidR="00C14B11" w:rsidRDefault="007D4EA3">
            <w:pPr>
              <w:spacing w:after="0"/>
              <w:rPr>
                <w:rFonts w:ascii="Cambria" w:hAnsi="Cambria"/>
                <w:sz w:val="20"/>
                <w:szCs w:val="20"/>
              </w:rPr>
            </w:pPr>
            <w:r>
              <w:rPr>
                <w:sz w:val="20"/>
                <w:szCs w:val="20"/>
              </w:rPr>
              <w:t>218 </w:t>
            </w:r>
          </w:p>
        </w:tc>
        <w:tc>
          <w:tcPr>
            <w:tcW w:w="2229" w:type="dxa"/>
            <w:shd w:val="clear" w:color="auto" w:fill="auto"/>
          </w:tcPr>
          <w:p w:rsidR="00C14B11" w:rsidRDefault="007D4EA3">
            <w:pPr>
              <w:spacing w:after="0"/>
              <w:rPr>
                <w:rFonts w:ascii="Cambria" w:hAnsi="Cambria"/>
                <w:sz w:val="20"/>
                <w:szCs w:val="20"/>
              </w:rPr>
            </w:pPr>
            <w:r>
              <w:rPr>
                <w:sz w:val="20"/>
                <w:szCs w:val="20"/>
              </w:rPr>
              <w:t>8,618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cleaning_fee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86.879 </w:t>
            </w:r>
          </w:p>
        </w:tc>
        <w:tc>
          <w:tcPr>
            <w:tcW w:w="2229" w:type="dxa"/>
            <w:shd w:val="clear" w:color="auto" w:fill="auto"/>
          </w:tcPr>
          <w:p w:rsidR="00C14B11" w:rsidRDefault="007D4EA3">
            <w:pPr>
              <w:spacing w:after="0"/>
              <w:rPr>
                <w:rFonts w:ascii="Cambria" w:hAnsi="Cambria"/>
                <w:sz w:val="20"/>
                <w:szCs w:val="20"/>
              </w:rPr>
            </w:pPr>
            <w:r>
              <w:rPr>
                <w:sz w:val="20"/>
                <w:szCs w:val="20"/>
              </w:rPr>
              <w:t>2,500.000 </w:t>
            </w:r>
          </w:p>
        </w:tc>
        <w:tc>
          <w:tcPr>
            <w:tcW w:w="2229" w:type="dxa"/>
            <w:shd w:val="clear" w:color="auto" w:fill="auto"/>
          </w:tcPr>
          <w:p w:rsidR="00C14B11" w:rsidRDefault="007D4EA3">
            <w:pPr>
              <w:spacing w:after="0"/>
              <w:rPr>
                <w:rFonts w:ascii="Cambria" w:hAnsi="Cambria"/>
                <w:sz w:val="20"/>
                <w:szCs w:val="20"/>
              </w:rPr>
            </w:pPr>
            <w:r>
              <w:rPr>
                <w:sz w:val="20"/>
                <w:szCs w:val="20"/>
              </w:rPr>
              <w:t>87.157 </w:t>
            </w:r>
          </w:p>
        </w:tc>
        <w:tc>
          <w:tcPr>
            <w:tcW w:w="2229" w:type="dxa"/>
            <w:shd w:val="clear" w:color="auto" w:fill="auto"/>
          </w:tcPr>
          <w:p w:rsidR="00C14B11" w:rsidRDefault="007D4EA3">
            <w:pPr>
              <w:spacing w:after="0"/>
              <w:rPr>
                <w:rFonts w:ascii="Cambria" w:hAnsi="Cambria"/>
                <w:sz w:val="20"/>
                <w:szCs w:val="20"/>
              </w:rPr>
            </w:pPr>
            <w:r>
              <w:rPr>
                <w:sz w:val="20"/>
                <w:szCs w:val="20"/>
              </w:rPr>
              <w:t>286 </w:t>
            </w:r>
          </w:p>
        </w:tc>
        <w:tc>
          <w:tcPr>
            <w:tcW w:w="2229" w:type="dxa"/>
            <w:shd w:val="clear" w:color="auto" w:fill="auto"/>
          </w:tcPr>
          <w:p w:rsidR="00C14B11" w:rsidRDefault="007D4EA3">
            <w:pPr>
              <w:spacing w:after="0"/>
              <w:rPr>
                <w:rFonts w:ascii="Cambria" w:hAnsi="Cambria"/>
                <w:sz w:val="20"/>
                <w:szCs w:val="20"/>
              </w:rPr>
            </w:pPr>
            <w:r>
              <w:rPr>
                <w:sz w:val="20"/>
                <w:szCs w:val="20"/>
              </w:rPr>
              <w:t>4,742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guests_included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1.968 </w:t>
            </w:r>
          </w:p>
        </w:tc>
        <w:tc>
          <w:tcPr>
            <w:tcW w:w="2229" w:type="dxa"/>
            <w:shd w:val="clear" w:color="auto" w:fill="auto"/>
          </w:tcPr>
          <w:p w:rsidR="00C14B11" w:rsidRDefault="007D4EA3">
            <w:pPr>
              <w:spacing w:after="0"/>
              <w:rPr>
                <w:rFonts w:ascii="Cambria" w:hAnsi="Cambria"/>
                <w:sz w:val="20"/>
                <w:szCs w:val="20"/>
              </w:rPr>
            </w:pPr>
            <w:r>
              <w:rPr>
                <w:sz w:val="20"/>
                <w:szCs w:val="20"/>
              </w:rPr>
              <w:t>24.000 </w:t>
            </w:r>
          </w:p>
        </w:tc>
        <w:tc>
          <w:tcPr>
            <w:tcW w:w="2229" w:type="dxa"/>
            <w:shd w:val="clear" w:color="auto" w:fill="auto"/>
          </w:tcPr>
          <w:p w:rsidR="00C14B11" w:rsidRDefault="007D4EA3">
            <w:pPr>
              <w:spacing w:after="0"/>
              <w:rPr>
                <w:rFonts w:ascii="Cambria" w:hAnsi="Cambria"/>
                <w:sz w:val="20"/>
                <w:szCs w:val="20"/>
              </w:rPr>
            </w:pPr>
            <w:r>
              <w:rPr>
                <w:sz w:val="20"/>
                <w:szCs w:val="20"/>
              </w:rPr>
              <w:t>1.814 </w:t>
            </w:r>
          </w:p>
        </w:tc>
        <w:tc>
          <w:tcPr>
            <w:tcW w:w="2229" w:type="dxa"/>
            <w:shd w:val="clear" w:color="auto" w:fill="auto"/>
          </w:tcPr>
          <w:p w:rsidR="00C14B11" w:rsidRDefault="007D4EA3">
            <w:pPr>
              <w:spacing w:after="0"/>
              <w:rPr>
                <w:rFonts w:ascii="Cambria" w:hAnsi="Cambria"/>
                <w:sz w:val="20"/>
                <w:szCs w:val="20"/>
              </w:rPr>
            </w:pPr>
            <w:r>
              <w:rPr>
                <w:sz w:val="20"/>
                <w:szCs w:val="20"/>
              </w:rPr>
              <w:t>19 </w:t>
            </w:r>
          </w:p>
        </w:tc>
        <w:tc>
          <w:tcPr>
            <w:tcW w:w="2229" w:type="dxa"/>
            <w:shd w:val="clear" w:color="auto" w:fill="auto"/>
          </w:tcPr>
          <w:p w:rsidR="00C14B11" w:rsidRDefault="007D4EA3">
            <w:pPr>
              <w:spacing w:after="0"/>
              <w:rPr>
                <w:rFonts w:ascii="Cambria" w:hAnsi="Cambria"/>
                <w:sz w:val="20"/>
                <w:szCs w:val="20"/>
              </w:rPr>
            </w:pPr>
            <w:r>
              <w:rPr>
                <w:sz w:val="20"/>
                <w:szCs w:val="20"/>
              </w:rPr>
              <w:t>21,750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extra_people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15.504 </w:t>
            </w:r>
          </w:p>
        </w:tc>
        <w:tc>
          <w:tcPr>
            <w:tcW w:w="2229" w:type="dxa"/>
            <w:shd w:val="clear" w:color="auto" w:fill="auto"/>
          </w:tcPr>
          <w:p w:rsidR="00C14B11" w:rsidRDefault="007D4EA3">
            <w:pPr>
              <w:spacing w:after="0"/>
              <w:rPr>
                <w:rFonts w:ascii="Cambria" w:hAnsi="Cambria"/>
                <w:sz w:val="20"/>
                <w:szCs w:val="20"/>
              </w:rPr>
            </w:pPr>
            <w:r>
              <w:rPr>
                <w:sz w:val="20"/>
                <w:szCs w:val="20"/>
              </w:rPr>
              <w:t>300.000 </w:t>
            </w:r>
          </w:p>
        </w:tc>
        <w:tc>
          <w:tcPr>
            <w:tcW w:w="2229" w:type="dxa"/>
            <w:shd w:val="clear" w:color="auto" w:fill="auto"/>
          </w:tcPr>
          <w:p w:rsidR="00C14B11" w:rsidRDefault="007D4EA3">
            <w:pPr>
              <w:spacing w:after="0"/>
              <w:rPr>
                <w:rFonts w:ascii="Cambria" w:hAnsi="Cambria"/>
                <w:sz w:val="20"/>
                <w:szCs w:val="20"/>
              </w:rPr>
            </w:pPr>
            <w:r>
              <w:rPr>
                <w:sz w:val="20"/>
                <w:szCs w:val="20"/>
              </w:rPr>
              <w:t>26.596 </w:t>
            </w:r>
          </w:p>
        </w:tc>
        <w:tc>
          <w:tcPr>
            <w:tcW w:w="2229" w:type="dxa"/>
            <w:shd w:val="clear" w:color="auto" w:fill="auto"/>
          </w:tcPr>
          <w:p w:rsidR="00C14B11" w:rsidRDefault="007D4EA3">
            <w:pPr>
              <w:spacing w:after="0"/>
              <w:rPr>
                <w:rFonts w:ascii="Cambria" w:hAnsi="Cambria"/>
                <w:sz w:val="20"/>
                <w:szCs w:val="20"/>
              </w:rPr>
            </w:pPr>
            <w:r>
              <w:rPr>
                <w:sz w:val="20"/>
                <w:szCs w:val="20"/>
              </w:rPr>
              <w:t>94 </w:t>
            </w:r>
          </w:p>
        </w:tc>
        <w:tc>
          <w:tcPr>
            <w:tcW w:w="2229" w:type="dxa"/>
            <w:shd w:val="clear" w:color="auto" w:fill="auto"/>
          </w:tcPr>
          <w:p w:rsidR="00C14B11" w:rsidRDefault="007D4EA3">
            <w:pPr>
              <w:spacing w:after="0"/>
              <w:rPr>
                <w:rFonts w:ascii="Cambria" w:hAnsi="Cambria"/>
                <w:sz w:val="20"/>
                <w:szCs w:val="20"/>
              </w:rPr>
            </w:pPr>
            <w:r>
              <w:rPr>
                <w:sz w:val="20"/>
                <w:szCs w:val="20"/>
              </w:rPr>
              <w:t>16,806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minimum_nights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5.876 </w:t>
            </w:r>
          </w:p>
        </w:tc>
        <w:tc>
          <w:tcPr>
            <w:tcW w:w="2229" w:type="dxa"/>
            <w:shd w:val="clear" w:color="auto" w:fill="auto"/>
          </w:tcPr>
          <w:p w:rsidR="00C14B11" w:rsidRDefault="007D4EA3">
            <w:pPr>
              <w:spacing w:after="0"/>
              <w:rPr>
                <w:rFonts w:ascii="Cambria" w:hAnsi="Cambria"/>
                <w:sz w:val="20"/>
                <w:szCs w:val="20"/>
              </w:rPr>
            </w:pPr>
            <w:r>
              <w:rPr>
                <w:sz w:val="20"/>
                <w:szCs w:val="20"/>
              </w:rPr>
              <w:t>730.000 </w:t>
            </w:r>
          </w:p>
        </w:tc>
        <w:tc>
          <w:tcPr>
            <w:tcW w:w="2229" w:type="dxa"/>
            <w:shd w:val="clear" w:color="auto" w:fill="auto"/>
          </w:tcPr>
          <w:p w:rsidR="00C14B11" w:rsidRDefault="007D4EA3">
            <w:pPr>
              <w:spacing w:after="0"/>
              <w:rPr>
                <w:rFonts w:ascii="Cambria" w:hAnsi="Cambria"/>
                <w:sz w:val="20"/>
                <w:szCs w:val="20"/>
              </w:rPr>
            </w:pPr>
            <w:r>
              <w:rPr>
                <w:sz w:val="20"/>
                <w:szCs w:val="20"/>
              </w:rPr>
              <w:t>17.982 </w:t>
            </w:r>
          </w:p>
        </w:tc>
        <w:tc>
          <w:tcPr>
            <w:tcW w:w="2229" w:type="dxa"/>
            <w:shd w:val="clear" w:color="auto" w:fill="auto"/>
          </w:tcPr>
          <w:p w:rsidR="00C14B11" w:rsidRDefault="007D4EA3">
            <w:pPr>
              <w:spacing w:after="0"/>
              <w:rPr>
                <w:rFonts w:ascii="Cambria" w:hAnsi="Cambria"/>
                <w:sz w:val="20"/>
                <w:szCs w:val="20"/>
              </w:rPr>
            </w:pPr>
            <w:r>
              <w:rPr>
                <w:sz w:val="20"/>
                <w:szCs w:val="20"/>
              </w:rPr>
              <w:t>85 </w:t>
            </w:r>
          </w:p>
        </w:tc>
        <w:tc>
          <w:tcPr>
            <w:tcW w:w="2229" w:type="dxa"/>
            <w:shd w:val="clear" w:color="auto" w:fill="auto"/>
          </w:tcPr>
          <w:p w:rsidR="00C14B11" w:rsidRDefault="007D4EA3">
            <w:pPr>
              <w:spacing w:after="0"/>
              <w:rPr>
                <w:rFonts w:ascii="Cambria" w:hAnsi="Cambria"/>
                <w:sz w:val="20"/>
                <w:szCs w:val="20"/>
              </w:rPr>
            </w:pPr>
            <w:r>
              <w:rPr>
                <w:sz w:val="20"/>
                <w:szCs w:val="20"/>
              </w:rPr>
              <w:t>13,560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maximum_nights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662.049 </w:t>
            </w:r>
          </w:p>
        </w:tc>
        <w:tc>
          <w:tcPr>
            <w:tcW w:w="2229" w:type="dxa"/>
            <w:shd w:val="clear" w:color="auto" w:fill="auto"/>
          </w:tcPr>
          <w:p w:rsidR="00C14B11" w:rsidRDefault="007D4EA3">
            <w:pPr>
              <w:spacing w:after="0"/>
              <w:rPr>
                <w:rFonts w:ascii="Cambria" w:hAnsi="Cambria"/>
                <w:sz w:val="20"/>
                <w:szCs w:val="20"/>
              </w:rPr>
            </w:pPr>
            <w:r>
              <w:rPr>
                <w:sz w:val="20"/>
                <w:szCs w:val="20"/>
              </w:rPr>
              <w:t>1,000,000.000 </w:t>
            </w:r>
          </w:p>
        </w:tc>
        <w:tc>
          <w:tcPr>
            <w:tcW w:w="2229" w:type="dxa"/>
            <w:shd w:val="clear" w:color="auto" w:fill="auto"/>
          </w:tcPr>
          <w:p w:rsidR="00C14B11" w:rsidRDefault="007D4EA3">
            <w:pPr>
              <w:spacing w:after="0"/>
              <w:rPr>
                <w:rFonts w:ascii="Cambria" w:hAnsi="Cambria"/>
                <w:sz w:val="20"/>
                <w:szCs w:val="20"/>
              </w:rPr>
            </w:pPr>
            <w:r>
              <w:rPr>
                <w:sz w:val="20"/>
                <w:szCs w:val="20"/>
              </w:rPr>
              <w:t>5,350.894 </w:t>
            </w:r>
          </w:p>
        </w:tc>
        <w:tc>
          <w:tcPr>
            <w:tcW w:w="2229" w:type="dxa"/>
            <w:shd w:val="clear" w:color="auto" w:fill="auto"/>
          </w:tcPr>
          <w:p w:rsidR="00C14B11" w:rsidRDefault="007D4EA3">
            <w:pPr>
              <w:spacing w:after="0"/>
              <w:rPr>
                <w:rFonts w:ascii="Cambria" w:hAnsi="Cambria"/>
                <w:sz w:val="20"/>
                <w:szCs w:val="20"/>
              </w:rPr>
            </w:pPr>
            <w:r>
              <w:rPr>
                <w:sz w:val="20"/>
                <w:szCs w:val="20"/>
              </w:rPr>
              <w:t>273 </w:t>
            </w:r>
          </w:p>
        </w:tc>
        <w:tc>
          <w:tcPr>
            <w:tcW w:w="2229" w:type="dxa"/>
            <w:shd w:val="clear" w:color="auto" w:fill="auto"/>
          </w:tcPr>
          <w:p w:rsidR="00C14B11" w:rsidRDefault="007D4EA3">
            <w:pPr>
              <w:spacing w:after="0"/>
              <w:rPr>
                <w:rFonts w:ascii="Cambria" w:hAnsi="Cambria"/>
                <w:sz w:val="20"/>
                <w:szCs w:val="20"/>
              </w:rPr>
            </w:pPr>
            <w:r>
              <w:rPr>
                <w:sz w:val="20"/>
                <w:szCs w:val="20"/>
              </w:rPr>
              <w:t>18,092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latitude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33.338 </w:t>
            </w:r>
          </w:p>
        </w:tc>
        <w:tc>
          <w:tcPr>
            <w:tcW w:w="2229" w:type="dxa"/>
            <w:shd w:val="clear" w:color="auto" w:fill="auto"/>
          </w:tcPr>
          <w:p w:rsidR="00C14B11" w:rsidRDefault="007D4EA3">
            <w:pPr>
              <w:spacing w:after="0"/>
              <w:rPr>
                <w:rFonts w:ascii="Cambria" w:hAnsi="Cambria"/>
                <w:sz w:val="20"/>
                <w:szCs w:val="20"/>
              </w:rPr>
            </w:pPr>
            <w:r>
              <w:rPr>
                <w:sz w:val="20"/>
                <w:szCs w:val="20"/>
              </w:rPr>
              <w:t>34.054 </w:t>
            </w:r>
          </w:p>
        </w:tc>
        <w:tc>
          <w:tcPr>
            <w:tcW w:w="2229" w:type="dxa"/>
            <w:shd w:val="clear" w:color="auto" w:fill="auto"/>
          </w:tcPr>
          <w:p w:rsidR="00C14B11" w:rsidRDefault="007D4EA3">
            <w:pPr>
              <w:spacing w:after="0"/>
              <w:rPr>
                <w:rFonts w:ascii="Cambria" w:hAnsi="Cambria"/>
                <w:sz w:val="20"/>
                <w:szCs w:val="20"/>
              </w:rPr>
            </w:pPr>
            <w:r>
              <w:rPr>
                <w:sz w:val="20"/>
                <w:szCs w:val="20"/>
              </w:rPr>
              <w:t>34.777 </w:t>
            </w:r>
          </w:p>
        </w:tc>
        <w:tc>
          <w:tcPr>
            <w:tcW w:w="2229" w:type="dxa"/>
            <w:shd w:val="clear" w:color="auto" w:fill="auto"/>
          </w:tcPr>
          <w:p w:rsidR="00C14B11" w:rsidRDefault="007D4EA3">
            <w:pPr>
              <w:spacing w:after="0"/>
              <w:rPr>
                <w:rFonts w:ascii="Cambria" w:hAnsi="Cambria"/>
                <w:sz w:val="20"/>
                <w:szCs w:val="20"/>
              </w:rPr>
            </w:pPr>
            <w:r>
              <w:rPr>
                <w:sz w:val="20"/>
                <w:szCs w:val="20"/>
              </w:rPr>
              <w:t>0.116 </w:t>
            </w:r>
          </w:p>
        </w:tc>
        <w:tc>
          <w:tcPr>
            <w:tcW w:w="2229" w:type="dxa"/>
            <w:shd w:val="clear" w:color="auto" w:fill="auto"/>
          </w:tcPr>
          <w:p w:rsidR="00C14B11" w:rsidRDefault="007D4EA3">
            <w:pPr>
              <w:spacing w:after="0"/>
              <w:rPr>
                <w:rFonts w:ascii="Cambria" w:hAnsi="Cambria"/>
                <w:sz w:val="20"/>
                <w:szCs w:val="20"/>
              </w:rPr>
            </w:pPr>
            <w:r>
              <w:rPr>
                <w:sz w:val="20"/>
                <w:szCs w:val="20"/>
              </w:rPr>
              <w:t>20,223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longitude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-118.934 </w:t>
            </w:r>
          </w:p>
        </w:tc>
        <w:tc>
          <w:tcPr>
            <w:tcW w:w="2229" w:type="dxa"/>
            <w:shd w:val="clear" w:color="auto" w:fill="auto"/>
          </w:tcPr>
          <w:p w:rsidR="00C14B11" w:rsidRDefault="007D4EA3">
            <w:pPr>
              <w:spacing w:after="0"/>
              <w:rPr>
                <w:rFonts w:ascii="Cambria" w:hAnsi="Cambria"/>
                <w:sz w:val="20"/>
                <w:szCs w:val="20"/>
              </w:rPr>
            </w:pPr>
            <w:r>
              <w:rPr>
                <w:sz w:val="20"/>
                <w:szCs w:val="20"/>
              </w:rPr>
              <w:t>-118.326 </w:t>
            </w:r>
          </w:p>
        </w:tc>
        <w:tc>
          <w:tcPr>
            <w:tcW w:w="2229" w:type="dxa"/>
            <w:shd w:val="clear" w:color="auto" w:fill="auto"/>
          </w:tcPr>
          <w:p w:rsidR="00C14B11" w:rsidRDefault="007D4EA3">
            <w:pPr>
              <w:spacing w:after="0"/>
              <w:rPr>
                <w:rFonts w:ascii="Cambria" w:hAnsi="Cambria"/>
                <w:sz w:val="20"/>
                <w:szCs w:val="20"/>
              </w:rPr>
            </w:pPr>
            <w:r>
              <w:rPr>
                <w:sz w:val="20"/>
                <w:szCs w:val="20"/>
              </w:rPr>
              <w:t>-117.654 </w:t>
            </w:r>
          </w:p>
        </w:tc>
        <w:tc>
          <w:tcPr>
            <w:tcW w:w="2229" w:type="dxa"/>
            <w:shd w:val="clear" w:color="auto" w:fill="auto"/>
          </w:tcPr>
          <w:p w:rsidR="00C14B11" w:rsidRDefault="007D4EA3">
            <w:pPr>
              <w:spacing w:after="0"/>
              <w:rPr>
                <w:rFonts w:ascii="Cambria" w:hAnsi="Cambria"/>
                <w:sz w:val="20"/>
                <w:szCs w:val="20"/>
              </w:rPr>
            </w:pPr>
            <w:r>
              <w:rPr>
                <w:sz w:val="20"/>
                <w:szCs w:val="20"/>
              </w:rPr>
              <w:t>0.154 </w:t>
            </w:r>
          </w:p>
        </w:tc>
        <w:tc>
          <w:tcPr>
            <w:tcW w:w="2229" w:type="dxa"/>
            <w:shd w:val="clear" w:color="auto" w:fill="auto"/>
          </w:tcPr>
          <w:p w:rsidR="00C14B11" w:rsidRDefault="007D4EA3">
            <w:pPr>
              <w:spacing w:after="0"/>
              <w:rPr>
                <w:rFonts w:ascii="Cambria" w:hAnsi="Cambria"/>
                <w:sz w:val="20"/>
                <w:szCs w:val="20"/>
              </w:rPr>
            </w:pPr>
            <w:r>
              <w:rPr>
                <w:sz w:val="20"/>
                <w:szCs w:val="20"/>
              </w:rPr>
              <w:t>24,125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Boolean Columns</w:t>
      </w:r>
    </w:p>
    <w:tbl>
      <w:tblPr>
        <w:tblStyle w:val="TableGrid"/>
        <w:tblW w:w="9350" w:type="dxa"/>
        <w:tblLook w:val="04A0" w:firstRow="1" w:lastRow="0" w:firstColumn="1" w:lastColumn="0" w:noHBand="0" w:noVBand="1"/>
      </w:tblPr>
      <w:tblGrid>
        <w:gridCol w:w="2093"/>
        <w:gridCol w:w="961"/>
        <w:gridCol w:w="952"/>
        <w:gridCol w:w="1335"/>
        <w:gridCol w:w="1335"/>
        <w:gridCol w:w="1335"/>
        <w:gridCol w:w="1335"/>
      </w:tblGrid>
      <w:tr w:rsidR="00C14B11">
        <w:trPr>
          <w:trHeight w:val="593"/>
        </w:trPr>
        <w:tc>
          <w:tcPr>
            <w:tcW w:w="2243"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freq of max value</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wifi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0.9756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0.1543 </w:t>
            </w:r>
          </w:p>
        </w:tc>
        <w:tc>
          <w:tcPr>
            <w:tcW w:w="2243" w:type="dxa"/>
            <w:shd w:val="clear" w:color="auto" w:fill="auto"/>
          </w:tcPr>
          <w:p w:rsidR="00C14B11" w:rsidRDefault="007D4EA3">
            <w:pPr>
              <w:spacing w:after="0"/>
              <w:rPr>
                <w:rFonts w:ascii="Cambria" w:hAnsi="Cambria"/>
                <w:sz w:val="20"/>
                <w:szCs w:val="20"/>
              </w:rPr>
            </w:pPr>
            <w:r>
              <w:rPr>
                <w:sz w:val="20"/>
                <w:szCs w:val="20"/>
              </w:rPr>
              <w:t>34,801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ac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0.7658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0.4235 </w:t>
            </w:r>
          </w:p>
        </w:tc>
        <w:tc>
          <w:tcPr>
            <w:tcW w:w="2243" w:type="dxa"/>
            <w:shd w:val="clear" w:color="auto" w:fill="auto"/>
          </w:tcPr>
          <w:p w:rsidR="00C14B11" w:rsidRDefault="007D4EA3">
            <w:pPr>
              <w:spacing w:after="0"/>
              <w:rPr>
                <w:rFonts w:ascii="Cambria" w:hAnsi="Cambria"/>
                <w:sz w:val="20"/>
                <w:szCs w:val="20"/>
              </w:rPr>
            </w:pPr>
            <w:r>
              <w:rPr>
                <w:sz w:val="20"/>
                <w:szCs w:val="20"/>
              </w:rPr>
              <w:t>27,319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pet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0.2382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0.426 </w:t>
            </w:r>
          </w:p>
        </w:tc>
        <w:tc>
          <w:tcPr>
            <w:tcW w:w="2243" w:type="dxa"/>
            <w:shd w:val="clear" w:color="auto" w:fill="auto"/>
          </w:tcPr>
          <w:p w:rsidR="00C14B11" w:rsidRDefault="007D4EA3">
            <w:pPr>
              <w:spacing w:after="0"/>
              <w:rPr>
                <w:rFonts w:ascii="Cambria" w:hAnsi="Cambria"/>
                <w:sz w:val="20"/>
                <w:szCs w:val="20"/>
              </w:rPr>
            </w:pPr>
            <w:r>
              <w:rPr>
                <w:sz w:val="20"/>
                <w:szCs w:val="20"/>
              </w:rPr>
              <w:t>8,496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park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0.8178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0.3861 </w:t>
            </w:r>
          </w:p>
        </w:tc>
        <w:tc>
          <w:tcPr>
            <w:tcW w:w="2243" w:type="dxa"/>
            <w:shd w:val="clear" w:color="auto" w:fill="auto"/>
          </w:tcPr>
          <w:p w:rsidR="00C14B11" w:rsidRDefault="007D4EA3">
            <w:pPr>
              <w:spacing w:after="0"/>
              <w:rPr>
                <w:rFonts w:ascii="Cambria" w:hAnsi="Cambria"/>
                <w:sz w:val="20"/>
                <w:szCs w:val="20"/>
              </w:rPr>
            </w:pPr>
            <w:r>
              <w:rPr>
                <w:sz w:val="20"/>
                <w:szCs w:val="20"/>
              </w:rPr>
              <w:t>29,171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htub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0.1741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0.3792 </w:t>
            </w:r>
          </w:p>
        </w:tc>
        <w:tc>
          <w:tcPr>
            <w:tcW w:w="2243" w:type="dxa"/>
            <w:shd w:val="clear" w:color="auto" w:fill="auto"/>
          </w:tcPr>
          <w:p w:rsidR="00C14B11" w:rsidRDefault="007D4EA3">
            <w:pPr>
              <w:spacing w:after="0"/>
              <w:rPr>
                <w:rFonts w:ascii="Cambria" w:hAnsi="Cambria"/>
                <w:sz w:val="20"/>
                <w:szCs w:val="20"/>
              </w:rPr>
            </w:pPr>
            <w:r>
              <w:rPr>
                <w:sz w:val="20"/>
                <w:szCs w:val="20"/>
              </w:rPr>
              <w:t>6,210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dishwasher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0.2447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0.4299 </w:t>
            </w:r>
          </w:p>
        </w:tc>
        <w:tc>
          <w:tcPr>
            <w:tcW w:w="2243" w:type="dxa"/>
            <w:shd w:val="clear" w:color="auto" w:fill="auto"/>
          </w:tcPr>
          <w:p w:rsidR="00C14B11" w:rsidRDefault="007D4EA3">
            <w:pPr>
              <w:spacing w:after="0"/>
              <w:rPr>
                <w:rFonts w:ascii="Cambria" w:hAnsi="Cambria"/>
                <w:sz w:val="20"/>
                <w:szCs w:val="20"/>
              </w:rPr>
            </w:pPr>
            <w:r>
              <w:rPr>
                <w:sz w:val="20"/>
                <w:szCs w:val="20"/>
              </w:rPr>
              <w:t>8,730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bbq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0.1468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0.3539 </w:t>
            </w:r>
          </w:p>
        </w:tc>
        <w:tc>
          <w:tcPr>
            <w:tcW w:w="2243" w:type="dxa"/>
            <w:shd w:val="clear" w:color="auto" w:fill="auto"/>
          </w:tcPr>
          <w:p w:rsidR="00C14B11" w:rsidRDefault="007D4EA3">
            <w:pPr>
              <w:spacing w:after="0"/>
              <w:rPr>
                <w:rFonts w:ascii="Cambria" w:hAnsi="Cambria"/>
                <w:sz w:val="20"/>
                <w:szCs w:val="20"/>
              </w:rPr>
            </w:pPr>
            <w:r>
              <w:rPr>
                <w:sz w:val="20"/>
                <w:szCs w:val="20"/>
              </w:rPr>
              <w:t>5,238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pool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0.2263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0.4184 </w:t>
            </w:r>
          </w:p>
        </w:tc>
        <w:tc>
          <w:tcPr>
            <w:tcW w:w="2243" w:type="dxa"/>
            <w:shd w:val="clear" w:color="auto" w:fill="auto"/>
          </w:tcPr>
          <w:p w:rsidR="00C14B11" w:rsidRDefault="007D4EA3">
            <w:pPr>
              <w:spacing w:after="0"/>
              <w:rPr>
                <w:rFonts w:ascii="Cambria" w:hAnsi="Cambria"/>
                <w:sz w:val="20"/>
                <w:szCs w:val="20"/>
              </w:rPr>
            </w:pPr>
            <w:r>
              <w:rPr>
                <w:sz w:val="20"/>
                <w:szCs w:val="20"/>
              </w:rPr>
              <w:t>8,071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hr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0.1028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0.3037 </w:t>
            </w:r>
          </w:p>
        </w:tc>
        <w:tc>
          <w:tcPr>
            <w:tcW w:w="2243" w:type="dxa"/>
            <w:shd w:val="clear" w:color="auto" w:fill="auto"/>
          </w:tcPr>
          <w:p w:rsidR="00C14B11" w:rsidRDefault="007D4EA3">
            <w:pPr>
              <w:spacing w:after="0"/>
              <w:rPr>
                <w:rFonts w:ascii="Cambria" w:hAnsi="Cambria"/>
                <w:sz w:val="20"/>
                <w:szCs w:val="20"/>
              </w:rPr>
            </w:pPr>
            <w:r>
              <w:rPr>
                <w:sz w:val="20"/>
                <w:szCs w:val="20"/>
              </w:rPr>
              <w:t>3,667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coffee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0.3754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0.4842 </w:t>
            </w:r>
          </w:p>
        </w:tc>
        <w:tc>
          <w:tcPr>
            <w:tcW w:w="2243" w:type="dxa"/>
            <w:shd w:val="clear" w:color="auto" w:fill="auto"/>
          </w:tcPr>
          <w:p w:rsidR="00C14B11" w:rsidRDefault="007D4EA3">
            <w:pPr>
              <w:spacing w:after="0"/>
              <w:rPr>
                <w:rFonts w:ascii="Cambria" w:hAnsi="Cambria"/>
                <w:sz w:val="20"/>
                <w:szCs w:val="20"/>
              </w:rPr>
            </w:pPr>
            <w:r>
              <w:rPr>
                <w:sz w:val="20"/>
                <w:szCs w:val="20"/>
              </w:rPr>
              <w:t>13,390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heating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0.8839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0.3203 </w:t>
            </w:r>
          </w:p>
        </w:tc>
        <w:tc>
          <w:tcPr>
            <w:tcW w:w="2243" w:type="dxa"/>
            <w:shd w:val="clear" w:color="auto" w:fill="auto"/>
          </w:tcPr>
          <w:p w:rsidR="00C14B11" w:rsidRDefault="007D4EA3">
            <w:pPr>
              <w:spacing w:after="0"/>
              <w:rPr>
                <w:rFonts w:ascii="Cambria" w:hAnsi="Cambria"/>
                <w:sz w:val="20"/>
                <w:szCs w:val="20"/>
              </w:rPr>
            </w:pPr>
            <w:r>
              <w:rPr>
                <w:sz w:val="20"/>
                <w:szCs w:val="20"/>
              </w:rPr>
              <w:t>31,531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iron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0.7214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0.4483 </w:t>
            </w:r>
          </w:p>
        </w:tc>
        <w:tc>
          <w:tcPr>
            <w:tcW w:w="2243" w:type="dxa"/>
            <w:shd w:val="clear" w:color="auto" w:fill="auto"/>
          </w:tcPr>
          <w:p w:rsidR="00C14B11" w:rsidRDefault="007D4EA3">
            <w:pPr>
              <w:spacing w:after="0"/>
              <w:rPr>
                <w:rFonts w:ascii="Cambria" w:hAnsi="Cambria"/>
                <w:sz w:val="20"/>
                <w:szCs w:val="20"/>
              </w:rPr>
            </w:pPr>
            <w:r>
              <w:rPr>
                <w:sz w:val="20"/>
                <w:szCs w:val="20"/>
              </w:rPr>
              <w:t>25,732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washer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0.7805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0.4139 </w:t>
            </w:r>
          </w:p>
        </w:tc>
        <w:tc>
          <w:tcPr>
            <w:tcW w:w="2243" w:type="dxa"/>
            <w:shd w:val="clear" w:color="auto" w:fill="auto"/>
          </w:tcPr>
          <w:p w:rsidR="00C14B11" w:rsidRDefault="007D4EA3">
            <w:pPr>
              <w:spacing w:after="0"/>
              <w:rPr>
                <w:rFonts w:ascii="Cambria" w:hAnsi="Cambria"/>
                <w:sz w:val="20"/>
                <w:szCs w:val="20"/>
              </w:rPr>
            </w:pPr>
            <w:r>
              <w:rPr>
                <w:sz w:val="20"/>
                <w:szCs w:val="20"/>
              </w:rPr>
              <w:t>27,841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dryer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0.9238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0.2654 </w:t>
            </w:r>
          </w:p>
        </w:tc>
        <w:tc>
          <w:tcPr>
            <w:tcW w:w="2243" w:type="dxa"/>
            <w:shd w:val="clear" w:color="auto" w:fill="auto"/>
          </w:tcPr>
          <w:p w:rsidR="00C14B11" w:rsidRDefault="007D4EA3">
            <w:pPr>
              <w:spacing w:after="0"/>
              <w:rPr>
                <w:rFonts w:ascii="Cambria" w:hAnsi="Cambria"/>
                <w:sz w:val="20"/>
                <w:szCs w:val="20"/>
              </w:rPr>
            </w:pPr>
            <w:r>
              <w:rPr>
                <w:sz w:val="20"/>
                <w:szCs w:val="20"/>
              </w:rPr>
              <w:t>32,953 </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parking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0.8178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0.3861 </w:t>
            </w:r>
          </w:p>
        </w:tc>
        <w:tc>
          <w:tcPr>
            <w:tcW w:w="2243" w:type="dxa"/>
            <w:shd w:val="clear" w:color="auto" w:fill="auto"/>
          </w:tcPr>
          <w:p w:rsidR="00C14B11" w:rsidRDefault="007D4EA3">
            <w:pPr>
              <w:spacing w:after="0"/>
              <w:rPr>
                <w:rFonts w:ascii="Cambria" w:hAnsi="Cambria"/>
                <w:sz w:val="20"/>
                <w:szCs w:val="20"/>
              </w:rPr>
            </w:pPr>
            <w:r>
              <w:rPr>
                <w:sz w:val="20"/>
                <w:szCs w:val="20"/>
              </w:rPr>
              <w:t>29,171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Categorical Columns</w:t>
      </w:r>
    </w:p>
    <w:tbl>
      <w:tblPr>
        <w:tblStyle w:val="TableGrid"/>
        <w:tblW w:w="9350" w:type="dxa"/>
        <w:tblLook w:val="04A0" w:firstRow="1" w:lastRow="0" w:firstColumn="1" w:lastColumn="0" w:noHBand="0" w:noVBand="1"/>
      </w:tblPr>
      <w:tblGrid>
        <w:gridCol w:w="3852"/>
        <w:gridCol w:w="1593"/>
        <w:gridCol w:w="1567"/>
        <w:gridCol w:w="2337"/>
      </w:tblGrid>
      <w:tr w:rsidR="00C14B11">
        <w:trPr>
          <w:trHeight w:val="593"/>
        </w:trPr>
        <w:tc>
          <w:tcPr>
            <w:tcW w:w="2124"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top</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freq of top value</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location </w:t>
            </w:r>
          </w:p>
        </w:tc>
        <w:tc>
          <w:tcPr>
            <w:tcW w:w="2124" w:type="dxa"/>
            <w:shd w:val="clear" w:color="auto" w:fill="auto"/>
          </w:tcPr>
          <w:p w:rsidR="00C14B11" w:rsidRDefault="007D4EA3">
            <w:pPr>
              <w:spacing w:after="0"/>
              <w:rPr>
                <w:rFonts w:ascii="Cambria" w:hAnsi="Cambria"/>
                <w:sz w:val="20"/>
                <w:szCs w:val="20"/>
              </w:rPr>
            </w:pPr>
            <w:r>
              <w:rPr>
                <w:sz w:val="20"/>
                <w:szCs w:val="20"/>
              </w:rPr>
              <w:t>261 </w:t>
            </w:r>
          </w:p>
        </w:tc>
        <w:tc>
          <w:tcPr>
            <w:tcW w:w="2124" w:type="dxa"/>
            <w:shd w:val="clear" w:color="auto" w:fill="auto"/>
          </w:tcPr>
          <w:p w:rsidR="00C14B11" w:rsidRDefault="007D4EA3">
            <w:pPr>
              <w:spacing w:after="0"/>
              <w:rPr>
                <w:rFonts w:ascii="Cambria" w:hAnsi="Cambria"/>
                <w:sz w:val="20"/>
                <w:szCs w:val="20"/>
              </w:rPr>
            </w:pPr>
            <w:r>
              <w:rPr>
                <w:sz w:val="20"/>
                <w:szCs w:val="20"/>
              </w:rPr>
              <w:t>hollywood </w:t>
            </w:r>
          </w:p>
        </w:tc>
        <w:tc>
          <w:tcPr>
            <w:tcW w:w="2124" w:type="dxa"/>
            <w:shd w:val="clear" w:color="auto" w:fill="auto"/>
          </w:tcPr>
          <w:p w:rsidR="00C14B11" w:rsidRDefault="007D4EA3">
            <w:pPr>
              <w:spacing w:after="0"/>
              <w:rPr>
                <w:rFonts w:ascii="Cambria" w:hAnsi="Cambria"/>
                <w:sz w:val="20"/>
                <w:szCs w:val="20"/>
              </w:rPr>
            </w:pPr>
            <w:r>
              <w:rPr>
                <w:sz w:val="20"/>
                <w:szCs w:val="20"/>
              </w:rPr>
              <w:t>2,164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state </w:t>
            </w:r>
          </w:p>
        </w:tc>
        <w:tc>
          <w:tcPr>
            <w:tcW w:w="2124" w:type="dxa"/>
            <w:shd w:val="clear" w:color="auto" w:fill="auto"/>
          </w:tcPr>
          <w:p w:rsidR="00C14B11" w:rsidRDefault="007D4EA3">
            <w:pPr>
              <w:spacing w:after="0"/>
              <w:rPr>
                <w:rFonts w:ascii="Cambria" w:hAnsi="Cambria"/>
                <w:sz w:val="20"/>
                <w:szCs w:val="20"/>
              </w:rPr>
            </w:pPr>
            <w:r>
              <w:rPr>
                <w:sz w:val="20"/>
                <w:szCs w:val="20"/>
              </w:rPr>
              <w:t>1 </w:t>
            </w:r>
          </w:p>
        </w:tc>
        <w:tc>
          <w:tcPr>
            <w:tcW w:w="2124" w:type="dxa"/>
            <w:shd w:val="clear" w:color="auto" w:fill="auto"/>
          </w:tcPr>
          <w:p w:rsidR="00C14B11" w:rsidRDefault="007D4EA3">
            <w:pPr>
              <w:spacing w:after="0"/>
              <w:rPr>
                <w:rFonts w:ascii="Cambria" w:hAnsi="Cambria"/>
                <w:sz w:val="20"/>
                <w:szCs w:val="20"/>
              </w:rPr>
            </w:pPr>
            <w:r>
              <w:rPr>
                <w:sz w:val="20"/>
                <w:szCs w:val="20"/>
              </w:rPr>
              <w:t>CA </w:t>
            </w:r>
          </w:p>
        </w:tc>
        <w:tc>
          <w:tcPr>
            <w:tcW w:w="2124" w:type="dxa"/>
            <w:shd w:val="clear" w:color="auto" w:fill="auto"/>
          </w:tcPr>
          <w:p w:rsidR="00C14B11" w:rsidRDefault="007D4EA3">
            <w:pPr>
              <w:spacing w:after="0"/>
              <w:rPr>
                <w:rFonts w:ascii="Cambria" w:hAnsi="Cambria"/>
                <w:sz w:val="20"/>
                <w:szCs w:val="20"/>
              </w:rPr>
            </w:pPr>
            <w:r>
              <w:rPr>
                <w:sz w:val="20"/>
                <w:szCs w:val="20"/>
              </w:rPr>
              <w:t>35,672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zipcode </w:t>
            </w:r>
          </w:p>
        </w:tc>
        <w:tc>
          <w:tcPr>
            <w:tcW w:w="2124" w:type="dxa"/>
            <w:shd w:val="clear" w:color="auto" w:fill="auto"/>
          </w:tcPr>
          <w:p w:rsidR="00C14B11" w:rsidRDefault="007D4EA3">
            <w:pPr>
              <w:spacing w:after="0"/>
              <w:rPr>
                <w:rFonts w:ascii="Cambria" w:hAnsi="Cambria"/>
                <w:sz w:val="20"/>
                <w:szCs w:val="20"/>
              </w:rPr>
            </w:pPr>
            <w:r>
              <w:rPr>
                <w:sz w:val="20"/>
                <w:szCs w:val="20"/>
              </w:rPr>
              <w:t>299 </w:t>
            </w:r>
          </w:p>
        </w:tc>
        <w:tc>
          <w:tcPr>
            <w:tcW w:w="2124" w:type="dxa"/>
            <w:shd w:val="clear" w:color="auto" w:fill="auto"/>
          </w:tcPr>
          <w:p w:rsidR="00C14B11" w:rsidRDefault="007D4EA3">
            <w:pPr>
              <w:spacing w:after="0"/>
              <w:rPr>
                <w:rFonts w:ascii="Cambria" w:hAnsi="Cambria"/>
                <w:sz w:val="20"/>
                <w:szCs w:val="20"/>
              </w:rPr>
            </w:pPr>
            <w:r>
              <w:rPr>
                <w:sz w:val="20"/>
                <w:szCs w:val="20"/>
              </w:rPr>
              <w:t>90291 </w:t>
            </w:r>
          </w:p>
        </w:tc>
        <w:tc>
          <w:tcPr>
            <w:tcW w:w="2124" w:type="dxa"/>
            <w:shd w:val="clear" w:color="auto" w:fill="auto"/>
          </w:tcPr>
          <w:p w:rsidR="00C14B11" w:rsidRDefault="007D4EA3">
            <w:pPr>
              <w:spacing w:after="0"/>
              <w:rPr>
                <w:rFonts w:ascii="Cambria" w:hAnsi="Cambria"/>
                <w:sz w:val="20"/>
                <w:szCs w:val="20"/>
              </w:rPr>
            </w:pPr>
            <w:r>
              <w:rPr>
                <w:sz w:val="20"/>
                <w:szCs w:val="20"/>
              </w:rPr>
              <w:t>1,778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amenities </w:t>
            </w:r>
          </w:p>
        </w:tc>
        <w:tc>
          <w:tcPr>
            <w:tcW w:w="2124" w:type="dxa"/>
            <w:shd w:val="clear" w:color="auto" w:fill="auto"/>
          </w:tcPr>
          <w:p w:rsidR="00C14B11" w:rsidRDefault="007D4EA3">
            <w:pPr>
              <w:spacing w:after="0"/>
              <w:rPr>
                <w:rFonts w:ascii="Cambria" w:hAnsi="Cambria"/>
                <w:sz w:val="20"/>
                <w:szCs w:val="20"/>
              </w:rPr>
            </w:pPr>
            <w:r>
              <w:rPr>
                <w:sz w:val="20"/>
                <w:szCs w:val="20"/>
              </w:rPr>
              <w:t>1,532 </w:t>
            </w:r>
          </w:p>
        </w:tc>
        <w:tc>
          <w:tcPr>
            <w:tcW w:w="2124" w:type="dxa"/>
            <w:shd w:val="clear" w:color="auto" w:fill="auto"/>
          </w:tcPr>
          <w:p w:rsidR="00C14B11" w:rsidRDefault="007D4EA3">
            <w:pPr>
              <w:spacing w:after="0"/>
              <w:rPr>
                <w:rFonts w:ascii="Cambria" w:hAnsi="Cambria"/>
                <w:sz w:val="20"/>
                <w:szCs w:val="20"/>
              </w:rPr>
            </w:pPr>
            <w:r>
              <w:rPr>
                <w:sz w:val="20"/>
                <w:szCs w:val="20"/>
              </w:rPr>
              <w:t>wifi air conditioning  park       heating iron was </w:t>
            </w:r>
          </w:p>
        </w:tc>
        <w:tc>
          <w:tcPr>
            <w:tcW w:w="2124" w:type="dxa"/>
            <w:shd w:val="clear" w:color="auto" w:fill="auto"/>
          </w:tcPr>
          <w:p w:rsidR="00C14B11" w:rsidRDefault="007D4EA3">
            <w:pPr>
              <w:spacing w:after="0"/>
              <w:rPr>
                <w:rFonts w:ascii="Cambria" w:hAnsi="Cambria"/>
                <w:sz w:val="20"/>
                <w:szCs w:val="20"/>
              </w:rPr>
            </w:pPr>
            <w:r>
              <w:rPr>
                <w:sz w:val="20"/>
                <w:szCs w:val="20"/>
              </w:rPr>
              <w:t>2,445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priceType </w:t>
            </w:r>
          </w:p>
        </w:tc>
        <w:tc>
          <w:tcPr>
            <w:tcW w:w="2124" w:type="dxa"/>
            <w:shd w:val="clear" w:color="auto" w:fill="auto"/>
          </w:tcPr>
          <w:p w:rsidR="00C14B11" w:rsidRDefault="007D4EA3">
            <w:pPr>
              <w:spacing w:after="0"/>
              <w:rPr>
                <w:rFonts w:ascii="Cambria" w:hAnsi="Cambria"/>
                <w:sz w:val="20"/>
                <w:szCs w:val="20"/>
              </w:rPr>
            </w:pPr>
            <w:r>
              <w:rPr>
                <w:sz w:val="20"/>
                <w:szCs w:val="20"/>
              </w:rPr>
              <w:t>3 </w:t>
            </w:r>
          </w:p>
        </w:tc>
        <w:tc>
          <w:tcPr>
            <w:tcW w:w="2124" w:type="dxa"/>
            <w:shd w:val="clear" w:color="auto" w:fill="auto"/>
          </w:tcPr>
          <w:p w:rsidR="00C14B11" w:rsidRDefault="007D4EA3">
            <w:pPr>
              <w:spacing w:after="0"/>
              <w:rPr>
                <w:rFonts w:ascii="Cambria" w:hAnsi="Cambria"/>
                <w:sz w:val="20"/>
                <w:szCs w:val="20"/>
              </w:rPr>
            </w:pPr>
            <w:r>
              <w:rPr>
                <w:sz w:val="20"/>
                <w:szCs w:val="20"/>
              </w:rPr>
              <w:t>Low </w:t>
            </w:r>
          </w:p>
        </w:tc>
        <w:tc>
          <w:tcPr>
            <w:tcW w:w="2124" w:type="dxa"/>
            <w:shd w:val="clear" w:color="auto" w:fill="auto"/>
          </w:tcPr>
          <w:p w:rsidR="00C14B11" w:rsidRDefault="007D4EA3">
            <w:pPr>
              <w:spacing w:after="0"/>
              <w:rPr>
                <w:rFonts w:ascii="Cambria" w:hAnsi="Cambria"/>
                <w:sz w:val="20"/>
                <w:szCs w:val="20"/>
              </w:rPr>
            </w:pPr>
            <w:r>
              <w:rPr>
                <w:sz w:val="20"/>
                <w:szCs w:val="20"/>
              </w:rPr>
              <w:t>18,341 </w:t>
            </w:r>
          </w:p>
        </w:tc>
      </w:tr>
    </w:tbl>
    <w:p w:rsidR="00C14B11" w:rsidRDefault="007D4EA3">
      <w:pPr>
        <w:pStyle w:val="BodyText"/>
        <w:rPr>
          <w:rFonts w:ascii="Cambria" w:hAnsi="Cambria"/>
        </w:rPr>
      </w:pPr>
      <w:r>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was not able to check for distribution shifts because only the training dataset was supplied by the user.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Fact1_Train</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xgboost, constant and lightgbm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largest </w:t>
      </w:r>
      <w:r>
        <w:rPr>
          <w:b/>
        </w:rPr>
        <w:t>GINI</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5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103</w:t>
      </w:r>
      <w:r>
        <w:t xml:space="preserve"> features over </w:t>
      </w:r>
      <w:r>
        <w:rPr>
          <w:b/>
        </w:rPr>
        <w:t>13</w:t>
      </w:r>
      <w:r>
        <w:t xml:space="preserve"> iterations </w:t>
      </w:r>
    </w:p>
    <w:p w:rsidR="00C14B11" w:rsidRDefault="007D4EA3">
      <w:pPr>
        <w:pStyle w:val="BodyText"/>
        <w:numPr>
          <w:ilvl w:val="1"/>
          <w:numId w:val="2"/>
        </w:numPr>
        <w:ind w:left="1260"/>
        <w:rPr>
          <w:rFonts w:ascii="Cambria" w:hAnsi="Cambria"/>
          <w:b/>
        </w:rPr>
      </w:pPr>
      <w:r>
        <w:t>trained and scored 8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1"/>
          <w:numId w:val="2"/>
        </w:numPr>
        <w:ind w:left="1260"/>
        <w:rPr>
          <w:rFonts w:ascii="Cambria" w:hAnsi="Cambria"/>
          <w:b/>
          <w:bCs/>
          <w:color w:val="000000" w:themeColor="text1"/>
        </w:rPr>
      </w:pPr>
      <w:r>
        <w:rPr>
          <w:color w:val="000000" w:themeColor="text1"/>
        </w:rPr>
        <w:t xml:space="preserve">created the best model from the feature engineering iterations </w:t>
      </w:r>
    </w:p>
    <w:p w:rsidR="00C14B11" w:rsidRDefault="007D4EA3">
      <w:pPr>
        <w:pStyle w:val="BodyText"/>
        <w:numPr>
          <w:ilvl w:val="2"/>
          <w:numId w:val="9"/>
        </w:numPr>
        <w:rPr>
          <w:color w:val="000000" w:themeColor="text1"/>
        </w:rPr>
      </w:pPr>
      <w:r>
        <w:rPr>
          <w:color w:val="000000" w:themeColor="text1"/>
        </w:rPr>
        <w:t xml:space="preserve">no stacked ensemble is done due to accuracy or ensemble level settings (consider increasing accuracy or the </w:t>
      </w:r>
      <w:proofErr w:type="spellStart"/>
      <w:r>
        <w:rPr>
          <w:color w:val="000000" w:themeColor="text1"/>
        </w:rPr>
        <w:t>ensemble_level</w:t>
      </w:r>
      <w:proofErr w:type="spellEnd"/>
      <w:r>
        <w:rPr>
          <w:color w:val="000000" w:themeColor="text1"/>
        </w:rPr>
        <w:t xml:space="preserve">)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h2oai_experiment_e3dedfd8-6bdc-11ea-bc2c-0242ac110003/mojo_pipeline/mojo.zip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h2oai_experiment_e3dedfd8-6bdc-11ea-bc2c-0242ac110003/scoring_pipeline/scorer.zip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14.91</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71.23</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5</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132.96</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233.90</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9</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h2oai.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50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largest GINI.</w:t>
      </w:r>
    </w:p>
    <w:p w:rsidR="00C14B11" w:rsidRDefault="007D4EA3">
      <w:pPr>
        <w:pStyle w:val="BodyText"/>
        <w:numPr>
          <w:ilvl w:val="0"/>
          <w:numId w:val="3"/>
        </w:numPr>
        <w:rPr>
          <w:rFonts w:ascii="Cambria" w:hAnsi="Cambria"/>
        </w:rPr>
      </w:pPr>
      <w:r>
        <w:rPr>
          <w:b/>
        </w:rPr>
        <w:t>early stopping rounds</w:t>
      </w:r>
      <w:r>
        <w:t>: if Driverless AI does not see any improvement after 10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lightgbm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w:t>
      </w:r>
      <w:r>
        <w:rPr>
          <w:b/>
        </w:rPr>
        <w:t>2/3 training</w:t>
      </w:r>
      <w:r>
        <w:t xml:space="preserve"> and </w:t>
      </w:r>
      <w:r>
        <w:rPr>
          <w:b/>
        </w:rPr>
        <w:t>1/3 validation</w:t>
      </w:r>
      <w:r>
        <w:t xml:space="preserve">.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xgboost, constant and lightgbm models evaluated by Driverless AI. The table shows the parameter tuning models evaluated, ordered based on a combination of largest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82 </w:t>
            </w:r>
          </w:p>
        </w:tc>
        <w:tc>
          <w:tcPr>
            <w:tcW w:w="2334" w:type="dxa"/>
            <w:shd w:val="clear" w:color="auto" w:fill="auto"/>
          </w:tcPr>
          <w:p w:rsidR="00C14B11" w:rsidRDefault="007D4EA3">
            <w:pPr>
              <w:spacing w:after="0"/>
              <w:rPr>
                <w:rFonts w:ascii="Cambria" w:hAnsi="Cambria"/>
                <w:sz w:val="20"/>
                <w:szCs w:val="20"/>
              </w:rPr>
            </w:pPr>
            <w:r>
              <w:rPr>
                <w:sz w:val="20"/>
                <w:szCs w:val="20"/>
              </w:rPr>
              <w:t>0.8778 </w:t>
            </w:r>
          </w:p>
        </w:tc>
        <w:tc>
          <w:tcPr>
            <w:tcW w:w="2334" w:type="dxa"/>
            <w:shd w:val="clear" w:color="auto" w:fill="auto"/>
          </w:tcPr>
          <w:p w:rsidR="00C14B11" w:rsidRDefault="007D4EA3">
            <w:pPr>
              <w:spacing w:after="0"/>
              <w:rPr>
                <w:rFonts w:ascii="Cambria" w:hAnsi="Cambria"/>
                <w:sz w:val="20"/>
                <w:szCs w:val="20"/>
              </w:rPr>
            </w:pPr>
            <w:r>
              <w:rPr>
                <w:sz w:val="20"/>
                <w:szCs w:val="20"/>
              </w:rPr>
              <w:t>10.0639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32 </w:t>
            </w:r>
          </w:p>
        </w:tc>
        <w:tc>
          <w:tcPr>
            <w:tcW w:w="2334" w:type="dxa"/>
            <w:shd w:val="clear" w:color="auto" w:fill="auto"/>
          </w:tcPr>
          <w:p w:rsidR="00C14B11" w:rsidRDefault="007D4EA3">
            <w:pPr>
              <w:spacing w:after="0"/>
              <w:rPr>
                <w:rFonts w:ascii="Cambria" w:hAnsi="Cambria"/>
                <w:sz w:val="20"/>
                <w:szCs w:val="20"/>
              </w:rPr>
            </w:pPr>
            <w:r>
              <w:rPr>
                <w:sz w:val="20"/>
                <w:szCs w:val="20"/>
              </w:rPr>
              <w:t>0.8774 </w:t>
            </w:r>
          </w:p>
        </w:tc>
        <w:tc>
          <w:tcPr>
            <w:tcW w:w="2334" w:type="dxa"/>
            <w:shd w:val="clear" w:color="auto" w:fill="auto"/>
          </w:tcPr>
          <w:p w:rsidR="00C14B11" w:rsidRDefault="007D4EA3">
            <w:pPr>
              <w:spacing w:after="0"/>
              <w:rPr>
                <w:rFonts w:ascii="Cambria" w:hAnsi="Cambria"/>
                <w:sz w:val="20"/>
                <w:szCs w:val="20"/>
              </w:rPr>
            </w:pPr>
            <w:r>
              <w:rPr>
                <w:sz w:val="20"/>
                <w:szCs w:val="20"/>
              </w:rPr>
              <w:t>7.8545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32 </w:t>
            </w:r>
          </w:p>
        </w:tc>
        <w:tc>
          <w:tcPr>
            <w:tcW w:w="2334" w:type="dxa"/>
            <w:shd w:val="clear" w:color="auto" w:fill="auto"/>
          </w:tcPr>
          <w:p w:rsidR="00C14B11" w:rsidRDefault="007D4EA3">
            <w:pPr>
              <w:spacing w:after="0"/>
              <w:rPr>
                <w:rFonts w:ascii="Cambria" w:hAnsi="Cambria"/>
                <w:sz w:val="20"/>
                <w:szCs w:val="20"/>
              </w:rPr>
            </w:pPr>
            <w:r>
              <w:rPr>
                <w:sz w:val="20"/>
                <w:szCs w:val="20"/>
              </w:rPr>
              <w:t>0.876 </w:t>
            </w:r>
          </w:p>
        </w:tc>
        <w:tc>
          <w:tcPr>
            <w:tcW w:w="2334" w:type="dxa"/>
            <w:shd w:val="clear" w:color="auto" w:fill="auto"/>
          </w:tcPr>
          <w:p w:rsidR="00C14B11" w:rsidRDefault="007D4EA3">
            <w:pPr>
              <w:spacing w:after="0"/>
              <w:rPr>
                <w:rFonts w:ascii="Cambria" w:hAnsi="Cambria"/>
                <w:sz w:val="20"/>
                <w:szCs w:val="20"/>
              </w:rPr>
            </w:pPr>
            <w:r>
              <w:rPr>
                <w:sz w:val="20"/>
                <w:szCs w:val="20"/>
              </w:rPr>
              <w:t>19.7204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constant </w:t>
            </w:r>
          </w:p>
        </w:tc>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0.4599 </w:t>
            </w:r>
          </w:p>
        </w:tc>
        <w:tc>
          <w:tcPr>
            <w:tcW w:w="2334" w:type="dxa"/>
            <w:shd w:val="clear" w:color="auto" w:fill="auto"/>
          </w:tcPr>
          <w:p w:rsidR="00C14B11" w:rsidRDefault="007D4EA3">
            <w:pPr>
              <w:spacing w:after="0"/>
              <w:rPr>
                <w:rFonts w:ascii="Cambria" w:hAnsi="Cambria"/>
                <w:sz w:val="20"/>
                <w:szCs w:val="20"/>
              </w:rPr>
            </w:pPr>
            <w:r>
              <w:rPr>
                <w:sz w:val="20"/>
                <w:szCs w:val="20"/>
              </w:rPr>
              <w:t>0.2421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32 </w:t>
            </w:r>
          </w:p>
        </w:tc>
        <w:tc>
          <w:tcPr>
            <w:tcW w:w="2463" w:type="dxa"/>
            <w:shd w:val="clear" w:color="auto" w:fill="auto"/>
          </w:tcPr>
          <w:p w:rsidR="00C14B11" w:rsidRDefault="007D4EA3">
            <w:pPr>
              <w:spacing w:after="0"/>
              <w:rPr>
                <w:rFonts w:ascii="Cambria" w:hAnsi="Cambria"/>
                <w:sz w:val="20"/>
                <w:szCs w:val="20"/>
              </w:rPr>
            </w:pPr>
            <w:r>
              <w:rPr>
                <w:sz w:val="20"/>
                <w:szCs w:val="20"/>
              </w:rPr>
              <w:t>0.876 </w:t>
            </w:r>
          </w:p>
        </w:tc>
        <w:tc>
          <w:tcPr>
            <w:tcW w:w="2463" w:type="dxa"/>
            <w:shd w:val="clear" w:color="auto" w:fill="auto"/>
          </w:tcPr>
          <w:p w:rsidR="00C14B11" w:rsidRDefault="007D4EA3">
            <w:pPr>
              <w:spacing w:after="0"/>
              <w:rPr>
                <w:rFonts w:ascii="Cambria" w:hAnsi="Cambria"/>
                <w:sz w:val="20"/>
                <w:szCs w:val="20"/>
              </w:rPr>
            </w:pPr>
            <w:r>
              <w:rPr>
                <w:sz w:val="20"/>
                <w:szCs w:val="20"/>
              </w:rPr>
              <w:t>19.7204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3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0.4599 </w:t>
            </w:r>
          </w:p>
        </w:tc>
        <w:tc>
          <w:tcPr>
            <w:tcW w:w="2463" w:type="dxa"/>
            <w:shd w:val="clear" w:color="auto" w:fill="auto"/>
          </w:tcPr>
          <w:p w:rsidR="00C14B11" w:rsidRDefault="007D4EA3">
            <w:pPr>
              <w:spacing w:after="0"/>
              <w:rPr>
                <w:rFonts w:ascii="Cambria" w:hAnsi="Cambria"/>
                <w:sz w:val="20"/>
                <w:szCs w:val="20"/>
              </w:rPr>
            </w:pPr>
            <w:r>
              <w:rPr>
                <w:sz w:val="20"/>
                <w:szCs w:val="20"/>
              </w:rPr>
              <w:t>0.2421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82 </w:t>
            </w:r>
          </w:p>
        </w:tc>
        <w:tc>
          <w:tcPr>
            <w:tcW w:w="2463" w:type="dxa"/>
            <w:shd w:val="clear" w:color="auto" w:fill="auto"/>
          </w:tcPr>
          <w:p w:rsidR="00C14B11" w:rsidRDefault="007D4EA3">
            <w:pPr>
              <w:spacing w:after="0"/>
              <w:rPr>
                <w:rFonts w:ascii="Cambria" w:hAnsi="Cambria"/>
                <w:sz w:val="20"/>
                <w:szCs w:val="20"/>
              </w:rPr>
            </w:pPr>
            <w:r>
              <w:rPr>
                <w:sz w:val="20"/>
                <w:szCs w:val="20"/>
              </w:rPr>
              <w:t>0.8778 </w:t>
            </w:r>
          </w:p>
        </w:tc>
        <w:tc>
          <w:tcPr>
            <w:tcW w:w="2463" w:type="dxa"/>
            <w:shd w:val="clear" w:color="auto" w:fill="auto"/>
          </w:tcPr>
          <w:p w:rsidR="00C14B11" w:rsidRDefault="007D4EA3">
            <w:pPr>
              <w:spacing w:after="0"/>
              <w:rPr>
                <w:rFonts w:ascii="Cambria" w:hAnsi="Cambria"/>
                <w:sz w:val="20"/>
                <w:szCs w:val="20"/>
              </w:rPr>
            </w:pPr>
            <w:r>
              <w:rPr>
                <w:sz w:val="20"/>
                <w:szCs w:val="20"/>
              </w:rPr>
              <w:t>10.0639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32 </w:t>
            </w:r>
          </w:p>
        </w:tc>
        <w:tc>
          <w:tcPr>
            <w:tcW w:w="2463" w:type="dxa"/>
            <w:shd w:val="clear" w:color="auto" w:fill="auto"/>
          </w:tcPr>
          <w:p w:rsidR="00C14B11" w:rsidRDefault="007D4EA3">
            <w:pPr>
              <w:spacing w:after="0"/>
              <w:rPr>
                <w:rFonts w:ascii="Cambria" w:hAnsi="Cambria"/>
                <w:sz w:val="20"/>
                <w:szCs w:val="20"/>
              </w:rPr>
            </w:pPr>
            <w:r>
              <w:rPr>
                <w:sz w:val="20"/>
                <w:szCs w:val="20"/>
              </w:rPr>
              <w:t>0.8774 </w:t>
            </w:r>
          </w:p>
        </w:tc>
        <w:tc>
          <w:tcPr>
            <w:tcW w:w="2463" w:type="dxa"/>
            <w:shd w:val="clear" w:color="auto" w:fill="auto"/>
          </w:tcPr>
          <w:p w:rsidR="00C14B11" w:rsidRDefault="007D4EA3">
            <w:pPr>
              <w:spacing w:after="0"/>
              <w:rPr>
                <w:rFonts w:ascii="Cambria" w:hAnsi="Cambria"/>
                <w:sz w:val="20"/>
                <w:szCs w:val="20"/>
              </w:rPr>
            </w:pPr>
            <w:r>
              <w:rPr>
                <w:sz w:val="20"/>
                <w:szCs w:val="20"/>
              </w:rPr>
              <w:t>7.8545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lightgbm models (8)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637595"/>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8"/>
                    <a:stretch>
                      <a:fillRect/>
                    </a:stretch>
                  </pic:blipFill>
                  <pic:spPr>
                    <a:xfrm>
                      <a:off x="0" y="0"/>
                      <a:ext cx="2880000" cy="2637595"/>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Some of these features were automatically created by Driverless AI.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2_cleaning_fee </w:t>
            </w:r>
          </w:p>
        </w:tc>
        <w:tc>
          <w:tcPr>
            <w:tcW w:w="2012" w:type="dxa"/>
            <w:shd w:val="clear" w:color="auto" w:fill="auto"/>
          </w:tcPr>
          <w:p w:rsidR="00C14B11" w:rsidRDefault="007D4EA3">
            <w:pPr>
              <w:spacing w:after="0"/>
              <w:rPr>
                <w:rFonts w:ascii="Cambria" w:hAnsi="Cambria"/>
                <w:sz w:val="20"/>
                <w:szCs w:val="20"/>
              </w:rPr>
            </w:pPr>
            <w:r>
              <w:rPr>
                <w:sz w:val="20"/>
                <w:szCs w:val="20"/>
              </w:rPr>
              <w:t>cleaning_fee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 </w:t>
            </w:r>
          </w:p>
        </w:tc>
        <w:tc>
          <w:tcPr>
            <w:tcW w:w="2012" w:type="dxa"/>
            <w:shd w:val="clear" w:color="auto" w:fill="auto"/>
          </w:tcPr>
          <w:p w:rsidR="00C14B11" w:rsidRDefault="007D4EA3">
            <w:pPr>
              <w:spacing w:after="0"/>
              <w:rPr>
                <w:rFonts w:ascii="Cambria" w:hAnsi="Cambria"/>
                <w:sz w:val="20"/>
                <w:szCs w:val="20"/>
              </w:rPr>
            </w:pPr>
            <w:r>
              <w:rPr>
                <w:sz w:val="20"/>
                <w:szCs w:val="20"/>
              </w:rPr>
              <w:t>28_ClusterDist6: cleaning_fee: extra_people: guests_included: security_deposit.2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'security_deposit'] into 6 clusters. Distance to cluster #2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0.3676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 </w:t>
            </w:r>
          </w:p>
        </w:tc>
        <w:tc>
          <w:tcPr>
            <w:tcW w:w="2012" w:type="dxa"/>
            <w:shd w:val="clear" w:color="auto" w:fill="auto"/>
          </w:tcPr>
          <w:p w:rsidR="00C14B11" w:rsidRDefault="007D4EA3">
            <w:pPr>
              <w:spacing w:after="0"/>
              <w:rPr>
                <w:rFonts w:ascii="Cambria" w:hAnsi="Cambria"/>
                <w:sz w:val="20"/>
                <w:szCs w:val="20"/>
              </w:rPr>
            </w:pPr>
            <w:r>
              <w:rPr>
                <w:sz w:val="20"/>
                <w:szCs w:val="20"/>
              </w:rPr>
              <w:t>25_CVTE: zipcode.1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1) grouped by: ['zipcode']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0.1534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 </w:t>
            </w:r>
          </w:p>
        </w:tc>
        <w:tc>
          <w:tcPr>
            <w:tcW w:w="2012" w:type="dxa"/>
            <w:shd w:val="clear" w:color="auto" w:fill="auto"/>
          </w:tcPr>
          <w:p w:rsidR="00C14B11" w:rsidRDefault="007D4EA3">
            <w:pPr>
              <w:spacing w:after="0"/>
              <w:rPr>
                <w:rFonts w:ascii="Cambria" w:hAnsi="Cambria"/>
                <w:sz w:val="20"/>
                <w:szCs w:val="20"/>
              </w:rPr>
            </w:pPr>
            <w:r>
              <w:rPr>
                <w:sz w:val="20"/>
                <w:szCs w:val="20"/>
              </w:rPr>
              <w:t>33_ClusterTE: ClusterID50: cleaning_fee: extra_people: guests_included: latitude: longitude: minimum_nights: security_deposit.0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0) grouped by: ['ClusterID50:cleaning_fee:extra_people:guests_included:latitude:longitude:minimum_nights:security_deposit'] using 5 folds (Clustered into 50 clusters) [internal parameters:(50, False, 100, 3, 10)] </w:t>
            </w:r>
          </w:p>
        </w:tc>
        <w:tc>
          <w:tcPr>
            <w:tcW w:w="2012" w:type="dxa"/>
            <w:shd w:val="clear" w:color="auto" w:fill="auto"/>
          </w:tcPr>
          <w:p w:rsidR="00C14B11" w:rsidRDefault="007D4EA3">
            <w:pPr>
              <w:spacing w:after="0"/>
              <w:rPr>
                <w:rFonts w:ascii="Cambria" w:hAnsi="Cambria"/>
                <w:sz w:val="20"/>
                <w:szCs w:val="20"/>
              </w:rPr>
            </w:pPr>
            <w:r>
              <w:rPr>
                <w:sz w:val="20"/>
                <w:szCs w:val="20"/>
              </w:rPr>
              <w:t>Cluster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0.146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 </w:t>
            </w:r>
          </w:p>
        </w:tc>
        <w:tc>
          <w:tcPr>
            <w:tcW w:w="2012" w:type="dxa"/>
            <w:shd w:val="clear" w:color="auto" w:fill="auto"/>
          </w:tcPr>
          <w:p w:rsidR="00C14B11" w:rsidRDefault="007D4EA3">
            <w:pPr>
              <w:spacing w:after="0"/>
              <w:rPr>
                <w:rFonts w:ascii="Cambria" w:hAnsi="Cambria"/>
                <w:sz w:val="20"/>
                <w:szCs w:val="20"/>
              </w:rPr>
            </w:pPr>
            <w:r>
              <w:rPr>
                <w:sz w:val="20"/>
                <w:szCs w:val="20"/>
              </w:rPr>
              <w:t>24_CVTE: location.1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1) grouped by: ['location']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0.1375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6 </w:t>
            </w:r>
          </w:p>
        </w:tc>
        <w:tc>
          <w:tcPr>
            <w:tcW w:w="2012" w:type="dxa"/>
            <w:shd w:val="clear" w:color="auto" w:fill="auto"/>
          </w:tcPr>
          <w:p w:rsidR="00C14B11" w:rsidRDefault="007D4EA3">
            <w:pPr>
              <w:spacing w:after="0"/>
              <w:rPr>
                <w:rFonts w:ascii="Cambria" w:hAnsi="Cambria"/>
                <w:sz w:val="20"/>
                <w:szCs w:val="20"/>
              </w:rPr>
            </w:pPr>
            <w:r>
              <w:rPr>
                <w:sz w:val="20"/>
                <w:szCs w:val="20"/>
              </w:rPr>
              <w:t>28_ClusterDist6: cleaning_fee: extra_people: guests_included: security_deposit.1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'security_deposit'] into 6 clusters. Distance to cluster #1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0.1345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7 </w:t>
            </w:r>
          </w:p>
        </w:tc>
        <w:tc>
          <w:tcPr>
            <w:tcW w:w="2012" w:type="dxa"/>
            <w:shd w:val="clear" w:color="auto" w:fill="auto"/>
          </w:tcPr>
          <w:p w:rsidR="00C14B11" w:rsidRDefault="007D4EA3">
            <w:pPr>
              <w:spacing w:after="0"/>
              <w:rPr>
                <w:rFonts w:ascii="Cambria" w:hAnsi="Cambria"/>
                <w:sz w:val="20"/>
                <w:szCs w:val="20"/>
              </w:rPr>
            </w:pPr>
            <w:r>
              <w:rPr>
                <w:sz w:val="20"/>
                <w:szCs w:val="20"/>
              </w:rPr>
              <w:t>33_ClusterTE: ClusterID50: cleaning_fee: extra_people: guests_included: latitude: longitude: minimum_nights: security_deposit.1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1) grouped by: ['ClusterID50:cleaning_fee:extra_people:guests_included:latitude:longitude:minimum_nights:security_deposit'] using 5 folds (Clustered into 50 clusters) [internal parameters:(50, False, 100, 3, 10)] </w:t>
            </w:r>
          </w:p>
        </w:tc>
        <w:tc>
          <w:tcPr>
            <w:tcW w:w="2012" w:type="dxa"/>
            <w:shd w:val="clear" w:color="auto" w:fill="auto"/>
          </w:tcPr>
          <w:p w:rsidR="00C14B11" w:rsidRDefault="007D4EA3">
            <w:pPr>
              <w:spacing w:after="0"/>
              <w:rPr>
                <w:rFonts w:ascii="Cambria" w:hAnsi="Cambria"/>
                <w:sz w:val="20"/>
                <w:szCs w:val="20"/>
              </w:rPr>
            </w:pPr>
            <w:r>
              <w:rPr>
                <w:sz w:val="20"/>
                <w:szCs w:val="20"/>
              </w:rPr>
              <w:t>Cluster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0.1257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8 </w:t>
            </w:r>
          </w:p>
        </w:tc>
        <w:tc>
          <w:tcPr>
            <w:tcW w:w="2012" w:type="dxa"/>
            <w:shd w:val="clear" w:color="auto" w:fill="auto"/>
          </w:tcPr>
          <w:p w:rsidR="00C14B11" w:rsidRDefault="007D4EA3">
            <w:pPr>
              <w:spacing w:after="0"/>
              <w:rPr>
                <w:rFonts w:ascii="Cambria" w:hAnsi="Cambria"/>
                <w:sz w:val="20"/>
                <w:szCs w:val="20"/>
              </w:rPr>
            </w:pPr>
            <w:r>
              <w:rPr>
                <w:sz w:val="20"/>
                <w:szCs w:val="20"/>
              </w:rPr>
              <w:t>28_ClusterDist6: cleaning_fee: extra_people: guests_included: security_deposit.0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'security_deposit'] into 6 clusters. Distance to cluster #0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0.1204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9 </w:t>
            </w:r>
          </w:p>
        </w:tc>
        <w:tc>
          <w:tcPr>
            <w:tcW w:w="2012" w:type="dxa"/>
            <w:shd w:val="clear" w:color="auto" w:fill="auto"/>
          </w:tcPr>
          <w:p w:rsidR="00C14B11" w:rsidRDefault="007D4EA3">
            <w:pPr>
              <w:spacing w:after="0"/>
              <w:rPr>
                <w:rFonts w:ascii="Cambria" w:hAnsi="Cambria"/>
                <w:sz w:val="20"/>
                <w:szCs w:val="20"/>
              </w:rPr>
            </w:pPr>
            <w:r>
              <w:rPr>
                <w:sz w:val="20"/>
                <w:szCs w:val="20"/>
              </w:rPr>
              <w:t>28_ClusterDist6: cleaning_fee: extra_people: guests_included: security_deposit.5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'security_deposit'] into 6 clusters. Distance to cluster #5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0.1193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10 </w:t>
            </w:r>
          </w:p>
        </w:tc>
        <w:tc>
          <w:tcPr>
            <w:tcW w:w="2012" w:type="dxa"/>
            <w:shd w:val="clear" w:color="auto" w:fill="auto"/>
          </w:tcPr>
          <w:p w:rsidR="00C14B11" w:rsidRDefault="007D4EA3">
            <w:pPr>
              <w:spacing w:after="0"/>
              <w:rPr>
                <w:rFonts w:ascii="Cambria" w:hAnsi="Cambria"/>
                <w:sz w:val="20"/>
                <w:szCs w:val="20"/>
              </w:rPr>
            </w:pPr>
            <w:r>
              <w:rPr>
                <w:sz w:val="20"/>
                <w:szCs w:val="20"/>
              </w:rPr>
              <w:t>34_ClusterDist6: cleaning_fee: extra_people: guests_included: latitude: minimum_nights: security_deposit.0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'latitude', 'minimum_nights', 'security_deposit'] into 6 clusters. Distance to cluster #0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0.1169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11 </w:t>
            </w:r>
          </w:p>
        </w:tc>
        <w:tc>
          <w:tcPr>
            <w:tcW w:w="2012" w:type="dxa"/>
            <w:shd w:val="clear" w:color="auto" w:fill="auto"/>
          </w:tcPr>
          <w:p w:rsidR="00C14B11" w:rsidRDefault="007D4EA3">
            <w:pPr>
              <w:spacing w:after="0"/>
              <w:rPr>
                <w:rFonts w:ascii="Cambria" w:hAnsi="Cambria"/>
                <w:sz w:val="20"/>
                <w:szCs w:val="20"/>
              </w:rPr>
            </w:pPr>
            <w:r>
              <w:rPr>
                <w:sz w:val="20"/>
                <w:szCs w:val="20"/>
              </w:rPr>
              <w:t>24_CVTE: location.0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0) grouped by: ['location']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0.0902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12 </w:t>
            </w:r>
          </w:p>
        </w:tc>
        <w:tc>
          <w:tcPr>
            <w:tcW w:w="2012" w:type="dxa"/>
            <w:shd w:val="clear" w:color="auto" w:fill="auto"/>
          </w:tcPr>
          <w:p w:rsidR="00C14B11" w:rsidRDefault="007D4EA3">
            <w:pPr>
              <w:spacing w:after="0"/>
              <w:rPr>
                <w:rFonts w:ascii="Cambria" w:hAnsi="Cambria"/>
                <w:sz w:val="20"/>
                <w:szCs w:val="20"/>
              </w:rPr>
            </w:pPr>
            <w:r>
              <w:rPr>
                <w:sz w:val="20"/>
                <w:szCs w:val="20"/>
              </w:rPr>
              <w:t>23_CVTE: amenities.1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1) grouped by: ['amenities']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0.0871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13 </w:t>
            </w:r>
          </w:p>
        </w:tc>
        <w:tc>
          <w:tcPr>
            <w:tcW w:w="2012" w:type="dxa"/>
            <w:shd w:val="clear" w:color="auto" w:fill="auto"/>
          </w:tcPr>
          <w:p w:rsidR="00C14B11" w:rsidRDefault="007D4EA3">
            <w:pPr>
              <w:spacing w:after="0"/>
              <w:rPr>
                <w:rFonts w:ascii="Cambria" w:hAnsi="Cambria"/>
                <w:sz w:val="20"/>
                <w:szCs w:val="20"/>
              </w:rPr>
            </w:pPr>
            <w:r>
              <w:rPr>
                <w:sz w:val="20"/>
                <w:szCs w:val="20"/>
              </w:rPr>
              <w:t>31_TruncSVD: coffee: guests_included: minimum_nights.1 </w:t>
            </w:r>
          </w:p>
        </w:tc>
        <w:tc>
          <w:tcPr>
            <w:tcW w:w="2012" w:type="dxa"/>
            <w:shd w:val="clear" w:color="auto" w:fill="auto"/>
          </w:tcPr>
          <w:p w:rsidR="00C14B11" w:rsidRDefault="007D4EA3">
            <w:pPr>
              <w:spacing w:after="0"/>
              <w:rPr>
                <w:rFonts w:ascii="Cambria" w:hAnsi="Cambria"/>
                <w:sz w:val="20"/>
                <w:szCs w:val="20"/>
              </w:rPr>
            </w:pPr>
            <w:r>
              <w:rPr>
                <w:sz w:val="20"/>
                <w:szCs w:val="20"/>
              </w:rPr>
              <w:t>Component #2 of truncated SVD of ['coffee', 'guests_included', 'minimum_nights'] into 2 components </w:t>
            </w:r>
          </w:p>
        </w:tc>
        <w:tc>
          <w:tcPr>
            <w:tcW w:w="2012" w:type="dxa"/>
            <w:shd w:val="clear" w:color="auto" w:fill="auto"/>
          </w:tcPr>
          <w:p w:rsidR="00C14B11" w:rsidRDefault="007D4EA3">
            <w:pPr>
              <w:spacing w:after="0"/>
              <w:rPr>
                <w:rFonts w:ascii="Cambria" w:hAnsi="Cambria"/>
                <w:sz w:val="20"/>
                <w:szCs w:val="20"/>
              </w:rPr>
            </w:pPr>
            <w:r>
              <w:rPr>
                <w:sz w:val="20"/>
                <w:szCs w:val="20"/>
              </w:rPr>
              <w:t>Truncated SVD </w:t>
            </w:r>
          </w:p>
        </w:tc>
        <w:tc>
          <w:tcPr>
            <w:tcW w:w="2012" w:type="dxa"/>
            <w:shd w:val="clear" w:color="auto" w:fill="auto"/>
          </w:tcPr>
          <w:p w:rsidR="00C14B11" w:rsidRDefault="007D4EA3">
            <w:pPr>
              <w:spacing w:after="0"/>
              <w:rPr>
                <w:rFonts w:ascii="Cambria" w:hAnsi="Cambria"/>
                <w:sz w:val="20"/>
                <w:szCs w:val="20"/>
              </w:rPr>
            </w:pPr>
            <w:r>
              <w:rPr>
                <w:sz w:val="20"/>
                <w:szCs w:val="20"/>
              </w:rPr>
              <w:t>0.0799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14 </w:t>
            </w:r>
          </w:p>
        </w:tc>
        <w:tc>
          <w:tcPr>
            <w:tcW w:w="2012" w:type="dxa"/>
            <w:shd w:val="clear" w:color="auto" w:fill="auto"/>
          </w:tcPr>
          <w:p w:rsidR="00C14B11" w:rsidRDefault="007D4EA3">
            <w:pPr>
              <w:spacing w:after="0"/>
              <w:rPr>
                <w:rFonts w:ascii="Cambria" w:hAnsi="Cambria"/>
                <w:sz w:val="20"/>
                <w:szCs w:val="20"/>
              </w:rPr>
            </w:pPr>
            <w:r>
              <w:rPr>
                <w:sz w:val="20"/>
                <w:szCs w:val="20"/>
              </w:rPr>
              <w:t>25_CVTE: zipcode.0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0) grouped by: ['zipcode']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0.0785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15 </w:t>
            </w:r>
          </w:p>
        </w:tc>
        <w:tc>
          <w:tcPr>
            <w:tcW w:w="2012" w:type="dxa"/>
            <w:shd w:val="clear" w:color="auto" w:fill="auto"/>
          </w:tcPr>
          <w:p w:rsidR="00C14B11" w:rsidRDefault="007D4EA3">
            <w:pPr>
              <w:spacing w:after="0"/>
              <w:rPr>
                <w:rFonts w:ascii="Cambria" w:hAnsi="Cambria"/>
                <w:sz w:val="20"/>
                <w:szCs w:val="20"/>
              </w:rPr>
            </w:pPr>
            <w:r>
              <w:rPr>
                <w:sz w:val="20"/>
                <w:szCs w:val="20"/>
              </w:rPr>
              <w:t>24_CVTE: location.2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2) grouped by: ['location']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0.0768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16 </w:t>
            </w:r>
          </w:p>
        </w:tc>
        <w:tc>
          <w:tcPr>
            <w:tcW w:w="2012" w:type="dxa"/>
            <w:shd w:val="clear" w:color="auto" w:fill="auto"/>
          </w:tcPr>
          <w:p w:rsidR="00C14B11" w:rsidRDefault="007D4EA3">
            <w:pPr>
              <w:spacing w:after="0"/>
              <w:rPr>
                <w:rFonts w:ascii="Cambria" w:hAnsi="Cambria"/>
                <w:sz w:val="20"/>
                <w:szCs w:val="20"/>
              </w:rPr>
            </w:pPr>
            <w:r>
              <w:rPr>
                <w:sz w:val="20"/>
                <w:szCs w:val="20"/>
              </w:rPr>
              <w:t>25_CVTE: zipcode.2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2) grouped by: ['zipcode']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0.0731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17 </w:t>
            </w:r>
          </w:p>
        </w:tc>
        <w:tc>
          <w:tcPr>
            <w:tcW w:w="2012" w:type="dxa"/>
            <w:shd w:val="clear" w:color="auto" w:fill="auto"/>
          </w:tcPr>
          <w:p w:rsidR="00C14B11" w:rsidRDefault="007D4EA3">
            <w:pPr>
              <w:spacing w:after="0"/>
              <w:rPr>
                <w:rFonts w:ascii="Cambria" w:hAnsi="Cambria"/>
                <w:sz w:val="20"/>
                <w:szCs w:val="20"/>
              </w:rPr>
            </w:pPr>
            <w:r>
              <w:rPr>
                <w:sz w:val="20"/>
                <w:szCs w:val="20"/>
              </w:rPr>
              <w:t>23_CVTE: amenities.0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0) grouped by: ['amenities']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0.0718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18 </w:t>
            </w:r>
          </w:p>
        </w:tc>
        <w:tc>
          <w:tcPr>
            <w:tcW w:w="2012" w:type="dxa"/>
            <w:shd w:val="clear" w:color="auto" w:fill="auto"/>
          </w:tcPr>
          <w:p w:rsidR="00C14B11" w:rsidRDefault="007D4EA3">
            <w:pPr>
              <w:spacing w:after="0"/>
              <w:rPr>
                <w:rFonts w:ascii="Cambria" w:hAnsi="Cambria"/>
                <w:sz w:val="20"/>
                <w:szCs w:val="20"/>
              </w:rPr>
            </w:pPr>
            <w:r>
              <w:rPr>
                <w:sz w:val="20"/>
                <w:szCs w:val="20"/>
              </w:rPr>
              <w:t>29_TruncSVD: cleaning_fee: extra_people: guests_included: security_deposit.0 </w:t>
            </w:r>
          </w:p>
        </w:tc>
        <w:tc>
          <w:tcPr>
            <w:tcW w:w="2012" w:type="dxa"/>
            <w:shd w:val="clear" w:color="auto" w:fill="auto"/>
          </w:tcPr>
          <w:p w:rsidR="00C14B11" w:rsidRDefault="007D4EA3">
            <w:pPr>
              <w:spacing w:after="0"/>
              <w:rPr>
                <w:rFonts w:ascii="Cambria" w:hAnsi="Cambria"/>
                <w:sz w:val="20"/>
                <w:szCs w:val="20"/>
              </w:rPr>
            </w:pPr>
            <w:r>
              <w:rPr>
                <w:sz w:val="20"/>
                <w:szCs w:val="20"/>
              </w:rPr>
              <w:t>Component #1 of truncated SVD of ['cleaning_fee', 'extra_people', 'guests_included', 'security_deposit'] into 1 components </w:t>
            </w:r>
          </w:p>
        </w:tc>
        <w:tc>
          <w:tcPr>
            <w:tcW w:w="2012" w:type="dxa"/>
            <w:shd w:val="clear" w:color="auto" w:fill="auto"/>
          </w:tcPr>
          <w:p w:rsidR="00C14B11" w:rsidRDefault="007D4EA3">
            <w:pPr>
              <w:spacing w:after="0"/>
              <w:rPr>
                <w:rFonts w:ascii="Cambria" w:hAnsi="Cambria"/>
                <w:sz w:val="20"/>
                <w:szCs w:val="20"/>
              </w:rPr>
            </w:pPr>
            <w:r>
              <w:rPr>
                <w:sz w:val="20"/>
                <w:szCs w:val="20"/>
              </w:rPr>
              <w:t>Truncated SVD </w:t>
            </w:r>
          </w:p>
        </w:tc>
        <w:tc>
          <w:tcPr>
            <w:tcW w:w="2012" w:type="dxa"/>
            <w:shd w:val="clear" w:color="auto" w:fill="auto"/>
          </w:tcPr>
          <w:p w:rsidR="00C14B11" w:rsidRDefault="007D4EA3">
            <w:pPr>
              <w:spacing w:after="0"/>
              <w:rPr>
                <w:rFonts w:ascii="Cambria" w:hAnsi="Cambria"/>
                <w:sz w:val="20"/>
                <w:szCs w:val="20"/>
              </w:rPr>
            </w:pPr>
            <w:r>
              <w:rPr>
                <w:sz w:val="20"/>
                <w:szCs w:val="20"/>
              </w:rPr>
              <w:t>0.067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19 </w:t>
            </w:r>
          </w:p>
        </w:tc>
        <w:tc>
          <w:tcPr>
            <w:tcW w:w="2012" w:type="dxa"/>
            <w:shd w:val="clear" w:color="auto" w:fill="auto"/>
          </w:tcPr>
          <w:p w:rsidR="00C14B11" w:rsidRDefault="007D4EA3">
            <w:pPr>
              <w:spacing w:after="0"/>
              <w:rPr>
                <w:rFonts w:ascii="Cambria" w:hAnsi="Cambria"/>
                <w:sz w:val="20"/>
                <w:szCs w:val="20"/>
              </w:rPr>
            </w:pPr>
            <w:r>
              <w:rPr>
                <w:sz w:val="20"/>
                <w:szCs w:val="20"/>
              </w:rPr>
              <w:t>34_ClusterDist6: cleaning_fee: extra_people: guests_included: latitude: minimum_nights: security_deposit.5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'latitude', 'minimum_nights', 'security_deposit'] into 6 clusters. Distance to cluster #5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0.0656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20 </w:t>
            </w:r>
          </w:p>
        </w:tc>
        <w:tc>
          <w:tcPr>
            <w:tcW w:w="2012" w:type="dxa"/>
            <w:shd w:val="clear" w:color="auto" w:fill="auto"/>
          </w:tcPr>
          <w:p w:rsidR="00C14B11" w:rsidRDefault="007D4EA3">
            <w:pPr>
              <w:spacing w:after="0"/>
              <w:rPr>
                <w:rFonts w:ascii="Cambria" w:hAnsi="Cambria"/>
                <w:sz w:val="20"/>
                <w:szCs w:val="20"/>
              </w:rPr>
            </w:pPr>
            <w:r>
              <w:rPr>
                <w:sz w:val="20"/>
                <w:szCs w:val="20"/>
              </w:rPr>
              <w:t>34_ClusterDist6: cleaning_fee: extra_people: guests_included: latitude: minimum_nights: security_deposit.3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'latitude', 'minimum_nights', 'security_deposit'] into 6 clusters. Distance to cluster #3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0.0583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21 </w:t>
            </w:r>
          </w:p>
        </w:tc>
        <w:tc>
          <w:tcPr>
            <w:tcW w:w="2012" w:type="dxa"/>
            <w:shd w:val="clear" w:color="auto" w:fill="auto"/>
          </w:tcPr>
          <w:p w:rsidR="00C14B11" w:rsidRDefault="007D4EA3">
            <w:pPr>
              <w:spacing w:after="0"/>
              <w:rPr>
                <w:rFonts w:ascii="Cambria" w:hAnsi="Cambria"/>
                <w:sz w:val="20"/>
                <w:szCs w:val="20"/>
              </w:rPr>
            </w:pPr>
            <w:r>
              <w:rPr>
                <w:sz w:val="20"/>
                <w:szCs w:val="20"/>
              </w:rPr>
              <w:t>12_latitude </w:t>
            </w:r>
          </w:p>
        </w:tc>
        <w:tc>
          <w:tcPr>
            <w:tcW w:w="2012" w:type="dxa"/>
            <w:shd w:val="clear" w:color="auto" w:fill="auto"/>
          </w:tcPr>
          <w:p w:rsidR="00C14B11" w:rsidRDefault="007D4EA3">
            <w:pPr>
              <w:spacing w:after="0"/>
              <w:rPr>
                <w:rFonts w:ascii="Cambria" w:hAnsi="Cambria"/>
                <w:sz w:val="20"/>
                <w:szCs w:val="20"/>
              </w:rPr>
            </w:pPr>
            <w:r>
              <w:rPr>
                <w:sz w:val="20"/>
                <w:szCs w:val="20"/>
              </w:rPr>
              <w:t>latitude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0.0579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22 </w:t>
            </w:r>
          </w:p>
        </w:tc>
        <w:tc>
          <w:tcPr>
            <w:tcW w:w="2012" w:type="dxa"/>
            <w:shd w:val="clear" w:color="auto" w:fill="auto"/>
          </w:tcPr>
          <w:p w:rsidR="00C14B11" w:rsidRDefault="007D4EA3">
            <w:pPr>
              <w:spacing w:after="0"/>
              <w:rPr>
                <w:rFonts w:ascii="Cambria" w:hAnsi="Cambria"/>
                <w:sz w:val="20"/>
                <w:szCs w:val="20"/>
              </w:rPr>
            </w:pPr>
            <w:r>
              <w:rPr>
                <w:sz w:val="20"/>
                <w:szCs w:val="20"/>
              </w:rPr>
              <w:t>33_ClusterTE: ClusterID50: cleaning_fee: extra_people: guests_included: latitude: longitude: minimum_nights: security_deposit.2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2) grouped by: ['ClusterID50:cleaning_fee:extra_people:guests_included:latitude:longitude:minimum_nights:security_deposit'] using 5 folds (Clustered into 50 clusters) [internal parameters:(50, False, 100, 3, 10)] </w:t>
            </w:r>
          </w:p>
        </w:tc>
        <w:tc>
          <w:tcPr>
            <w:tcW w:w="2012" w:type="dxa"/>
            <w:shd w:val="clear" w:color="auto" w:fill="auto"/>
          </w:tcPr>
          <w:p w:rsidR="00C14B11" w:rsidRDefault="007D4EA3">
            <w:pPr>
              <w:spacing w:after="0"/>
              <w:rPr>
                <w:rFonts w:ascii="Cambria" w:hAnsi="Cambria"/>
                <w:sz w:val="20"/>
                <w:szCs w:val="20"/>
              </w:rPr>
            </w:pPr>
            <w:r>
              <w:rPr>
                <w:sz w:val="20"/>
                <w:szCs w:val="20"/>
              </w:rPr>
              <w:t>Cluster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0.0576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23 </w:t>
            </w:r>
          </w:p>
        </w:tc>
        <w:tc>
          <w:tcPr>
            <w:tcW w:w="2012" w:type="dxa"/>
            <w:shd w:val="clear" w:color="auto" w:fill="auto"/>
          </w:tcPr>
          <w:p w:rsidR="00C14B11" w:rsidRDefault="007D4EA3">
            <w:pPr>
              <w:spacing w:after="0"/>
              <w:rPr>
                <w:rFonts w:ascii="Cambria" w:hAnsi="Cambria"/>
                <w:sz w:val="20"/>
                <w:szCs w:val="20"/>
              </w:rPr>
            </w:pPr>
            <w:r>
              <w:rPr>
                <w:sz w:val="20"/>
                <w:szCs w:val="20"/>
              </w:rPr>
              <w:t>28_ClusterDist6: cleaning_fee: extra_people: guests_included: security_deposit.4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'security_deposit'] into 6 clusters. Distance to cluster #4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0.0571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24 </w:t>
            </w:r>
          </w:p>
        </w:tc>
        <w:tc>
          <w:tcPr>
            <w:tcW w:w="2012" w:type="dxa"/>
            <w:shd w:val="clear" w:color="auto" w:fill="auto"/>
          </w:tcPr>
          <w:p w:rsidR="00C14B11" w:rsidRDefault="007D4EA3">
            <w:pPr>
              <w:spacing w:after="0"/>
              <w:rPr>
                <w:rFonts w:ascii="Cambria" w:hAnsi="Cambria"/>
                <w:sz w:val="20"/>
                <w:szCs w:val="20"/>
              </w:rPr>
            </w:pPr>
            <w:r>
              <w:rPr>
                <w:sz w:val="20"/>
                <w:szCs w:val="20"/>
              </w:rPr>
              <w:t>23_CVTE: amenities.2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2) grouped by: ['amenities']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0.057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25 </w:t>
            </w:r>
          </w:p>
        </w:tc>
        <w:tc>
          <w:tcPr>
            <w:tcW w:w="2012" w:type="dxa"/>
            <w:shd w:val="clear" w:color="auto" w:fill="auto"/>
          </w:tcPr>
          <w:p w:rsidR="00C14B11" w:rsidRDefault="007D4EA3">
            <w:pPr>
              <w:spacing w:after="0"/>
              <w:rPr>
                <w:rFonts w:ascii="Cambria" w:hAnsi="Cambria"/>
                <w:sz w:val="20"/>
                <w:szCs w:val="20"/>
              </w:rPr>
            </w:pPr>
            <w:r>
              <w:rPr>
                <w:sz w:val="20"/>
                <w:szCs w:val="20"/>
              </w:rPr>
              <w:t>28_ClusterDist6: cleaning_fee: extra_people: guests_included: security_deposit.3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'security_deposit'] into 6 clusters. Distance to cluster #3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0.0565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26 </w:t>
            </w:r>
          </w:p>
        </w:tc>
        <w:tc>
          <w:tcPr>
            <w:tcW w:w="2012" w:type="dxa"/>
            <w:shd w:val="clear" w:color="auto" w:fill="auto"/>
          </w:tcPr>
          <w:p w:rsidR="00C14B11" w:rsidRDefault="007D4EA3">
            <w:pPr>
              <w:spacing w:after="0"/>
              <w:rPr>
                <w:rFonts w:ascii="Cambria" w:hAnsi="Cambria"/>
                <w:sz w:val="20"/>
                <w:szCs w:val="20"/>
              </w:rPr>
            </w:pPr>
            <w:r>
              <w:rPr>
                <w:sz w:val="20"/>
                <w:szCs w:val="20"/>
              </w:rPr>
              <w:t>31_TruncSVD: coffee: guests_included: minimum_nights.0 </w:t>
            </w:r>
          </w:p>
        </w:tc>
        <w:tc>
          <w:tcPr>
            <w:tcW w:w="2012" w:type="dxa"/>
            <w:shd w:val="clear" w:color="auto" w:fill="auto"/>
          </w:tcPr>
          <w:p w:rsidR="00C14B11" w:rsidRDefault="007D4EA3">
            <w:pPr>
              <w:spacing w:after="0"/>
              <w:rPr>
                <w:rFonts w:ascii="Cambria" w:hAnsi="Cambria"/>
                <w:sz w:val="20"/>
                <w:szCs w:val="20"/>
              </w:rPr>
            </w:pPr>
            <w:r>
              <w:rPr>
                <w:sz w:val="20"/>
                <w:szCs w:val="20"/>
              </w:rPr>
              <w:t>Component #1 of truncated SVD of ['coffee', 'guests_included', 'minimum_nights'] into 2 components </w:t>
            </w:r>
          </w:p>
        </w:tc>
        <w:tc>
          <w:tcPr>
            <w:tcW w:w="2012" w:type="dxa"/>
            <w:shd w:val="clear" w:color="auto" w:fill="auto"/>
          </w:tcPr>
          <w:p w:rsidR="00C14B11" w:rsidRDefault="007D4EA3">
            <w:pPr>
              <w:spacing w:after="0"/>
              <w:rPr>
                <w:rFonts w:ascii="Cambria" w:hAnsi="Cambria"/>
                <w:sz w:val="20"/>
                <w:szCs w:val="20"/>
              </w:rPr>
            </w:pPr>
            <w:r>
              <w:rPr>
                <w:sz w:val="20"/>
                <w:szCs w:val="20"/>
              </w:rPr>
              <w:t>Truncated SVD </w:t>
            </w:r>
          </w:p>
        </w:tc>
        <w:tc>
          <w:tcPr>
            <w:tcW w:w="2012" w:type="dxa"/>
            <w:shd w:val="clear" w:color="auto" w:fill="auto"/>
          </w:tcPr>
          <w:p w:rsidR="00C14B11" w:rsidRDefault="007D4EA3">
            <w:pPr>
              <w:spacing w:after="0"/>
              <w:rPr>
                <w:rFonts w:ascii="Cambria" w:hAnsi="Cambria"/>
                <w:sz w:val="20"/>
                <w:szCs w:val="20"/>
              </w:rPr>
            </w:pPr>
            <w:r>
              <w:rPr>
                <w:sz w:val="20"/>
                <w:szCs w:val="20"/>
              </w:rPr>
              <w:t>0.0486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27 </w:t>
            </w:r>
          </w:p>
        </w:tc>
        <w:tc>
          <w:tcPr>
            <w:tcW w:w="2012" w:type="dxa"/>
            <w:shd w:val="clear" w:color="auto" w:fill="auto"/>
          </w:tcPr>
          <w:p w:rsidR="00C14B11" w:rsidRDefault="007D4EA3">
            <w:pPr>
              <w:spacing w:after="0"/>
              <w:rPr>
                <w:rFonts w:ascii="Cambria" w:hAnsi="Cambria"/>
                <w:sz w:val="20"/>
                <w:szCs w:val="20"/>
              </w:rPr>
            </w:pPr>
            <w:r>
              <w:rPr>
                <w:sz w:val="20"/>
                <w:szCs w:val="20"/>
              </w:rPr>
              <w:t>34_ClusterDist6: cleaning_fee: extra_people: guests_included: latitude: minimum_nights: security_deposit.2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'latitude', 'minimum_nights', 'security_deposit'] into 6 clusters. Distance to cluster #2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0.0438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28 </w:t>
            </w:r>
          </w:p>
        </w:tc>
        <w:tc>
          <w:tcPr>
            <w:tcW w:w="2012" w:type="dxa"/>
            <w:shd w:val="clear" w:color="auto" w:fill="auto"/>
          </w:tcPr>
          <w:p w:rsidR="00C14B11" w:rsidRDefault="007D4EA3">
            <w:pPr>
              <w:spacing w:after="0"/>
              <w:rPr>
                <w:rFonts w:ascii="Cambria" w:hAnsi="Cambria"/>
                <w:sz w:val="20"/>
                <w:szCs w:val="20"/>
              </w:rPr>
            </w:pPr>
            <w:r>
              <w:rPr>
                <w:sz w:val="20"/>
                <w:szCs w:val="20"/>
              </w:rPr>
              <w:t>13_longitude </w:t>
            </w:r>
          </w:p>
        </w:tc>
        <w:tc>
          <w:tcPr>
            <w:tcW w:w="2012" w:type="dxa"/>
            <w:shd w:val="clear" w:color="auto" w:fill="auto"/>
          </w:tcPr>
          <w:p w:rsidR="00C14B11" w:rsidRDefault="007D4EA3">
            <w:pPr>
              <w:spacing w:after="0"/>
              <w:rPr>
                <w:rFonts w:ascii="Cambria" w:hAnsi="Cambria"/>
                <w:sz w:val="20"/>
                <w:szCs w:val="20"/>
              </w:rPr>
            </w:pPr>
            <w:r>
              <w:rPr>
                <w:sz w:val="20"/>
                <w:szCs w:val="20"/>
              </w:rPr>
              <w:t>longitude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0.0433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29 </w:t>
            </w:r>
          </w:p>
        </w:tc>
        <w:tc>
          <w:tcPr>
            <w:tcW w:w="2012" w:type="dxa"/>
            <w:shd w:val="clear" w:color="auto" w:fill="auto"/>
          </w:tcPr>
          <w:p w:rsidR="00C14B11" w:rsidRDefault="007D4EA3">
            <w:pPr>
              <w:spacing w:after="0"/>
              <w:rPr>
                <w:rFonts w:ascii="Cambria" w:hAnsi="Cambria"/>
                <w:sz w:val="20"/>
                <w:szCs w:val="20"/>
              </w:rPr>
            </w:pPr>
            <w:r>
              <w:rPr>
                <w:sz w:val="20"/>
                <w:szCs w:val="20"/>
              </w:rPr>
              <w:t>36_NumToCatTE: longitude.0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0) grouped by: ['longitude'] using 5 folds (numeric columns are bucketed into 100 equally populated bins) [internal parameters:(10, 1, 20)] </w:t>
            </w:r>
          </w:p>
        </w:tc>
        <w:tc>
          <w:tcPr>
            <w:tcW w:w="2012" w:type="dxa"/>
            <w:shd w:val="clear" w:color="auto" w:fill="auto"/>
          </w:tcPr>
          <w:p w:rsidR="00C14B11" w:rsidRDefault="007D4EA3">
            <w:pPr>
              <w:spacing w:after="0"/>
              <w:rPr>
                <w:rFonts w:ascii="Cambria" w:hAnsi="Cambria"/>
                <w:sz w:val="20"/>
                <w:szCs w:val="20"/>
              </w:rPr>
            </w:pPr>
            <w:r>
              <w:rPr>
                <w:sz w:val="20"/>
                <w:szCs w:val="20"/>
              </w:rPr>
              <w:t>Numeric to Categorical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0.043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30 </w:t>
            </w:r>
          </w:p>
        </w:tc>
        <w:tc>
          <w:tcPr>
            <w:tcW w:w="2012" w:type="dxa"/>
            <w:shd w:val="clear" w:color="auto" w:fill="auto"/>
          </w:tcPr>
          <w:p w:rsidR="00C14B11" w:rsidRDefault="007D4EA3">
            <w:pPr>
              <w:spacing w:after="0"/>
              <w:rPr>
                <w:rFonts w:ascii="Cambria" w:hAnsi="Cambria"/>
                <w:sz w:val="20"/>
                <w:szCs w:val="20"/>
              </w:rPr>
            </w:pPr>
            <w:r>
              <w:rPr>
                <w:sz w:val="20"/>
                <w:szCs w:val="20"/>
              </w:rPr>
              <w:t>34_ClusterDist6: cleaning_fee: extra_people: guests_included: latitude: minimum_nights: security_deposit.1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'latitude', 'minimum_nights', 'security_deposit'] into 6 clusters. Distance to cluster #1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0.0427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31 </w:t>
            </w:r>
          </w:p>
        </w:tc>
        <w:tc>
          <w:tcPr>
            <w:tcW w:w="2012" w:type="dxa"/>
            <w:shd w:val="clear" w:color="auto" w:fill="auto"/>
          </w:tcPr>
          <w:p w:rsidR="00C14B11" w:rsidRDefault="007D4EA3">
            <w:pPr>
              <w:spacing w:after="0"/>
              <w:rPr>
                <w:rFonts w:ascii="Cambria" w:hAnsi="Cambria"/>
                <w:sz w:val="20"/>
                <w:szCs w:val="20"/>
              </w:rPr>
            </w:pPr>
            <w:r>
              <w:rPr>
                <w:sz w:val="20"/>
                <w:szCs w:val="20"/>
              </w:rPr>
              <w:t>36_NumToCatTE: longitude.2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2) grouped by: ['longitude'] using 5 folds (numeric columns are bucketed into 100 equally populated bins) [internal parameters:(10, 1, 20)] </w:t>
            </w:r>
          </w:p>
        </w:tc>
        <w:tc>
          <w:tcPr>
            <w:tcW w:w="2012" w:type="dxa"/>
            <w:shd w:val="clear" w:color="auto" w:fill="auto"/>
          </w:tcPr>
          <w:p w:rsidR="00C14B11" w:rsidRDefault="007D4EA3">
            <w:pPr>
              <w:spacing w:after="0"/>
              <w:rPr>
                <w:rFonts w:ascii="Cambria" w:hAnsi="Cambria"/>
                <w:sz w:val="20"/>
                <w:szCs w:val="20"/>
              </w:rPr>
            </w:pPr>
            <w:r>
              <w:rPr>
                <w:sz w:val="20"/>
                <w:szCs w:val="20"/>
              </w:rPr>
              <w:t>Numeric to Categorical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0.0421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32 </w:t>
            </w:r>
          </w:p>
        </w:tc>
        <w:tc>
          <w:tcPr>
            <w:tcW w:w="2012" w:type="dxa"/>
            <w:shd w:val="clear" w:color="auto" w:fill="auto"/>
          </w:tcPr>
          <w:p w:rsidR="00C14B11" w:rsidRDefault="007D4EA3">
            <w:pPr>
              <w:spacing w:after="0"/>
              <w:rPr>
                <w:rFonts w:ascii="Cambria" w:hAnsi="Cambria"/>
                <w:sz w:val="20"/>
                <w:szCs w:val="20"/>
              </w:rPr>
            </w:pPr>
            <w:r>
              <w:rPr>
                <w:sz w:val="20"/>
                <w:szCs w:val="20"/>
              </w:rPr>
              <w:t>36_NumToCatTE: longitude.1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(class 1) grouped by: ['longitude'] using 5 folds (numeric columns are bucketed into 100 equally populated bins) [internal parameters:(10, 1, 20)] </w:t>
            </w:r>
          </w:p>
        </w:tc>
        <w:tc>
          <w:tcPr>
            <w:tcW w:w="2012" w:type="dxa"/>
            <w:shd w:val="clear" w:color="auto" w:fill="auto"/>
          </w:tcPr>
          <w:p w:rsidR="00C14B11" w:rsidRDefault="007D4EA3">
            <w:pPr>
              <w:spacing w:after="0"/>
              <w:rPr>
                <w:rFonts w:ascii="Cambria" w:hAnsi="Cambria"/>
                <w:sz w:val="20"/>
                <w:szCs w:val="20"/>
              </w:rPr>
            </w:pPr>
            <w:r>
              <w:rPr>
                <w:sz w:val="20"/>
                <w:szCs w:val="20"/>
              </w:rPr>
              <w:t>Numeric to Categorical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0.0405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33 </w:t>
            </w:r>
          </w:p>
        </w:tc>
        <w:tc>
          <w:tcPr>
            <w:tcW w:w="2012" w:type="dxa"/>
            <w:shd w:val="clear" w:color="auto" w:fill="auto"/>
          </w:tcPr>
          <w:p w:rsidR="00C14B11" w:rsidRDefault="007D4EA3">
            <w:pPr>
              <w:spacing w:after="0"/>
              <w:rPr>
                <w:rFonts w:ascii="Cambria" w:hAnsi="Cambria"/>
                <w:sz w:val="20"/>
                <w:szCs w:val="20"/>
              </w:rPr>
            </w:pPr>
            <w:r>
              <w:rPr>
                <w:sz w:val="20"/>
                <w:szCs w:val="20"/>
              </w:rPr>
              <w:t>34_ClusterDist6: cleaning_fee: extra_people: guests_included: latitude: minimum_nights: security_deposit.4 </w:t>
            </w:r>
          </w:p>
        </w:tc>
        <w:tc>
          <w:tcPr>
            <w:tcW w:w="2012" w:type="dxa"/>
            <w:shd w:val="clear" w:color="auto" w:fill="auto"/>
          </w:tcPr>
          <w:p w:rsidR="00C14B11" w:rsidRDefault="007D4EA3">
            <w:pPr>
              <w:spacing w:after="0"/>
              <w:rPr>
                <w:rFonts w:ascii="Cambria" w:hAnsi="Cambria"/>
                <w:sz w:val="20"/>
                <w:szCs w:val="20"/>
              </w:rPr>
            </w:pPr>
            <w:r>
              <w:rPr>
                <w:sz w:val="20"/>
                <w:szCs w:val="20"/>
              </w:rPr>
              <w:t>Distances to cluster center after segmenting columns ['cleaning_fee', 'extra_people', 'guests_included', 'latitude', 'minimum_nights', 'security_deposit'] into 6 clusters. Distance to cluster #4 [internal parameters:False] </w:t>
            </w:r>
          </w:p>
        </w:tc>
        <w:tc>
          <w:tcPr>
            <w:tcW w:w="2012" w:type="dxa"/>
            <w:shd w:val="clear" w:color="auto" w:fill="auto"/>
          </w:tcPr>
          <w:p w:rsidR="00C14B11" w:rsidRDefault="007D4EA3">
            <w:pPr>
              <w:spacing w:after="0"/>
              <w:rPr>
                <w:rFonts w:ascii="Cambria" w:hAnsi="Cambria"/>
                <w:sz w:val="20"/>
                <w:szCs w:val="20"/>
              </w:rPr>
            </w:pPr>
            <w:r>
              <w:rPr>
                <w:sz w:val="20"/>
                <w:szCs w:val="20"/>
              </w:rPr>
              <w:t>Cluster Distance </w:t>
            </w:r>
          </w:p>
        </w:tc>
        <w:tc>
          <w:tcPr>
            <w:tcW w:w="2012" w:type="dxa"/>
            <w:shd w:val="clear" w:color="auto" w:fill="auto"/>
          </w:tcPr>
          <w:p w:rsidR="00C14B11" w:rsidRDefault="007D4EA3">
            <w:pPr>
              <w:spacing w:after="0"/>
              <w:rPr>
                <w:rFonts w:ascii="Cambria" w:hAnsi="Cambria"/>
                <w:sz w:val="20"/>
                <w:szCs w:val="20"/>
              </w:rPr>
            </w:pPr>
            <w:r>
              <w:rPr>
                <w:sz w:val="20"/>
                <w:szCs w:val="20"/>
              </w:rPr>
              <w:t>0.0403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34 </w:t>
            </w:r>
          </w:p>
        </w:tc>
        <w:tc>
          <w:tcPr>
            <w:tcW w:w="2012" w:type="dxa"/>
            <w:shd w:val="clear" w:color="auto" w:fill="auto"/>
          </w:tcPr>
          <w:p w:rsidR="00C14B11" w:rsidRDefault="007D4EA3">
            <w:pPr>
              <w:spacing w:after="0"/>
              <w:rPr>
                <w:rFonts w:ascii="Cambria" w:hAnsi="Cambria"/>
                <w:sz w:val="20"/>
                <w:szCs w:val="20"/>
              </w:rPr>
            </w:pPr>
            <w:r>
              <w:rPr>
                <w:sz w:val="20"/>
                <w:szCs w:val="20"/>
              </w:rPr>
              <w:t>14_maximum_nights </w:t>
            </w:r>
          </w:p>
        </w:tc>
        <w:tc>
          <w:tcPr>
            <w:tcW w:w="2012" w:type="dxa"/>
            <w:shd w:val="clear" w:color="auto" w:fill="auto"/>
          </w:tcPr>
          <w:p w:rsidR="00C14B11" w:rsidRDefault="007D4EA3">
            <w:pPr>
              <w:spacing w:after="0"/>
              <w:rPr>
                <w:rFonts w:ascii="Cambria" w:hAnsi="Cambria"/>
                <w:sz w:val="20"/>
                <w:szCs w:val="20"/>
              </w:rPr>
            </w:pPr>
            <w:r>
              <w:rPr>
                <w:sz w:val="20"/>
                <w:szCs w:val="20"/>
              </w:rPr>
              <w:t>maximum_nights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0.0386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35 </w:t>
            </w:r>
          </w:p>
        </w:tc>
        <w:tc>
          <w:tcPr>
            <w:tcW w:w="2012" w:type="dxa"/>
            <w:shd w:val="clear" w:color="auto" w:fill="auto"/>
          </w:tcPr>
          <w:p w:rsidR="00C14B11" w:rsidRDefault="007D4EA3">
            <w:pPr>
              <w:spacing w:after="0"/>
              <w:rPr>
                <w:rFonts w:ascii="Cambria" w:hAnsi="Cambria"/>
                <w:sz w:val="20"/>
                <w:szCs w:val="20"/>
              </w:rPr>
            </w:pPr>
            <w:r>
              <w:rPr>
                <w:sz w:val="20"/>
                <w:szCs w:val="20"/>
              </w:rPr>
              <w:t>26_Txt: amenities.8 </w:t>
            </w:r>
          </w:p>
        </w:tc>
        <w:tc>
          <w:tcPr>
            <w:tcW w:w="2012" w:type="dxa"/>
            <w:shd w:val="clear" w:color="auto" w:fill="auto"/>
          </w:tcPr>
          <w:p w:rsidR="00C14B11" w:rsidRDefault="007D4EA3">
            <w:pPr>
              <w:spacing w:after="0"/>
              <w:rPr>
                <w:rFonts w:ascii="Cambria" w:hAnsi="Cambria"/>
                <w:sz w:val="20"/>
                <w:szCs w:val="20"/>
              </w:rPr>
            </w:pPr>
            <w:r>
              <w:rPr>
                <w:sz w:val="20"/>
                <w:szCs w:val="20"/>
              </w:rPr>
              <w:t>Feature #9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0.0299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36 </w:t>
            </w:r>
          </w:p>
        </w:tc>
        <w:tc>
          <w:tcPr>
            <w:tcW w:w="2012" w:type="dxa"/>
            <w:shd w:val="clear" w:color="auto" w:fill="auto"/>
          </w:tcPr>
          <w:p w:rsidR="00C14B11" w:rsidRDefault="007D4EA3">
            <w:pPr>
              <w:spacing w:after="0"/>
              <w:rPr>
                <w:rFonts w:ascii="Cambria" w:hAnsi="Cambria"/>
                <w:sz w:val="20"/>
                <w:szCs w:val="20"/>
              </w:rPr>
            </w:pPr>
            <w:r>
              <w:rPr>
                <w:sz w:val="20"/>
                <w:szCs w:val="20"/>
              </w:rPr>
              <w:t>6_extra_people </w:t>
            </w:r>
          </w:p>
        </w:tc>
        <w:tc>
          <w:tcPr>
            <w:tcW w:w="2012" w:type="dxa"/>
            <w:shd w:val="clear" w:color="auto" w:fill="auto"/>
          </w:tcPr>
          <w:p w:rsidR="00C14B11" w:rsidRDefault="007D4EA3">
            <w:pPr>
              <w:spacing w:after="0"/>
              <w:rPr>
                <w:rFonts w:ascii="Cambria" w:hAnsi="Cambria"/>
                <w:sz w:val="20"/>
                <w:szCs w:val="20"/>
              </w:rPr>
            </w:pPr>
            <w:r>
              <w:rPr>
                <w:sz w:val="20"/>
                <w:szCs w:val="20"/>
              </w:rPr>
              <w:t>extra_people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0.0282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37 </w:t>
            </w:r>
          </w:p>
        </w:tc>
        <w:tc>
          <w:tcPr>
            <w:tcW w:w="2012" w:type="dxa"/>
            <w:shd w:val="clear" w:color="auto" w:fill="auto"/>
          </w:tcPr>
          <w:p w:rsidR="00C14B11" w:rsidRDefault="007D4EA3">
            <w:pPr>
              <w:spacing w:after="0"/>
              <w:rPr>
                <w:rFonts w:ascii="Cambria" w:hAnsi="Cambria"/>
                <w:sz w:val="20"/>
                <w:szCs w:val="20"/>
              </w:rPr>
            </w:pPr>
            <w:r>
              <w:rPr>
                <w:sz w:val="20"/>
                <w:szCs w:val="20"/>
              </w:rPr>
              <w:t>20_security_deposit </w:t>
            </w:r>
          </w:p>
        </w:tc>
        <w:tc>
          <w:tcPr>
            <w:tcW w:w="2012" w:type="dxa"/>
            <w:shd w:val="clear" w:color="auto" w:fill="auto"/>
          </w:tcPr>
          <w:p w:rsidR="00C14B11" w:rsidRDefault="007D4EA3">
            <w:pPr>
              <w:spacing w:after="0"/>
              <w:rPr>
                <w:rFonts w:ascii="Cambria" w:hAnsi="Cambria"/>
                <w:sz w:val="20"/>
                <w:szCs w:val="20"/>
              </w:rPr>
            </w:pPr>
            <w:r>
              <w:rPr>
                <w:sz w:val="20"/>
                <w:szCs w:val="20"/>
              </w:rPr>
              <w:t>security_deposit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0.0237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38 </w:t>
            </w:r>
          </w:p>
        </w:tc>
        <w:tc>
          <w:tcPr>
            <w:tcW w:w="2012" w:type="dxa"/>
            <w:shd w:val="clear" w:color="auto" w:fill="auto"/>
          </w:tcPr>
          <w:p w:rsidR="00C14B11" w:rsidRDefault="007D4EA3">
            <w:pPr>
              <w:spacing w:after="0"/>
              <w:rPr>
                <w:rFonts w:ascii="Cambria" w:hAnsi="Cambria"/>
                <w:sz w:val="20"/>
                <w:szCs w:val="20"/>
              </w:rPr>
            </w:pPr>
            <w:r>
              <w:rPr>
                <w:sz w:val="20"/>
                <w:szCs w:val="20"/>
              </w:rPr>
              <w:t>26_Txt: amenities.16 </w:t>
            </w:r>
          </w:p>
        </w:tc>
        <w:tc>
          <w:tcPr>
            <w:tcW w:w="2012" w:type="dxa"/>
            <w:shd w:val="clear" w:color="auto" w:fill="auto"/>
          </w:tcPr>
          <w:p w:rsidR="00C14B11" w:rsidRDefault="007D4EA3">
            <w:pPr>
              <w:spacing w:after="0"/>
              <w:rPr>
                <w:rFonts w:ascii="Cambria" w:hAnsi="Cambria"/>
                <w:sz w:val="20"/>
                <w:szCs w:val="20"/>
              </w:rPr>
            </w:pPr>
            <w:r>
              <w:rPr>
                <w:sz w:val="20"/>
                <w:szCs w:val="20"/>
              </w:rPr>
              <w:t>Feature #17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0.0233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39 </w:t>
            </w:r>
          </w:p>
        </w:tc>
        <w:tc>
          <w:tcPr>
            <w:tcW w:w="2012" w:type="dxa"/>
            <w:shd w:val="clear" w:color="auto" w:fill="auto"/>
          </w:tcPr>
          <w:p w:rsidR="00C14B11" w:rsidRDefault="007D4EA3">
            <w:pPr>
              <w:spacing w:after="0"/>
              <w:rPr>
                <w:rFonts w:ascii="Cambria" w:hAnsi="Cambria"/>
                <w:sz w:val="20"/>
                <w:szCs w:val="20"/>
              </w:rPr>
            </w:pPr>
            <w:r>
              <w:rPr>
                <w:sz w:val="20"/>
                <w:szCs w:val="20"/>
              </w:rPr>
              <w:t>26_Txt: amenities.12 </w:t>
            </w:r>
          </w:p>
        </w:tc>
        <w:tc>
          <w:tcPr>
            <w:tcW w:w="2012" w:type="dxa"/>
            <w:shd w:val="clear" w:color="auto" w:fill="auto"/>
          </w:tcPr>
          <w:p w:rsidR="00C14B11" w:rsidRDefault="007D4EA3">
            <w:pPr>
              <w:spacing w:after="0"/>
              <w:rPr>
                <w:rFonts w:ascii="Cambria" w:hAnsi="Cambria"/>
                <w:sz w:val="20"/>
                <w:szCs w:val="20"/>
              </w:rPr>
            </w:pPr>
            <w:r>
              <w:rPr>
                <w:sz w:val="20"/>
                <w:szCs w:val="20"/>
              </w:rPr>
              <w:t>Feature #13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0.0229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40 </w:t>
            </w:r>
          </w:p>
        </w:tc>
        <w:tc>
          <w:tcPr>
            <w:tcW w:w="2012" w:type="dxa"/>
            <w:shd w:val="clear" w:color="auto" w:fill="auto"/>
          </w:tcPr>
          <w:p w:rsidR="00C14B11" w:rsidRDefault="007D4EA3">
            <w:pPr>
              <w:spacing w:after="0"/>
              <w:rPr>
                <w:rFonts w:ascii="Cambria" w:hAnsi="Cambria"/>
                <w:sz w:val="20"/>
                <w:szCs w:val="20"/>
              </w:rPr>
            </w:pPr>
            <w:r>
              <w:rPr>
                <w:sz w:val="20"/>
                <w:szCs w:val="20"/>
              </w:rPr>
              <w:t>26_Txt: amenities.18 </w:t>
            </w:r>
          </w:p>
        </w:tc>
        <w:tc>
          <w:tcPr>
            <w:tcW w:w="2012" w:type="dxa"/>
            <w:shd w:val="clear" w:color="auto" w:fill="auto"/>
          </w:tcPr>
          <w:p w:rsidR="00C14B11" w:rsidRDefault="007D4EA3">
            <w:pPr>
              <w:spacing w:after="0"/>
              <w:rPr>
                <w:rFonts w:ascii="Cambria" w:hAnsi="Cambria"/>
                <w:sz w:val="20"/>
                <w:szCs w:val="20"/>
              </w:rPr>
            </w:pPr>
            <w:r>
              <w:rPr>
                <w:sz w:val="20"/>
                <w:szCs w:val="20"/>
              </w:rPr>
              <w:t>Feature #19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0.0221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41 </w:t>
            </w:r>
          </w:p>
        </w:tc>
        <w:tc>
          <w:tcPr>
            <w:tcW w:w="2012" w:type="dxa"/>
            <w:shd w:val="clear" w:color="auto" w:fill="auto"/>
          </w:tcPr>
          <w:p w:rsidR="00C14B11" w:rsidRDefault="007D4EA3">
            <w:pPr>
              <w:spacing w:after="0"/>
              <w:rPr>
                <w:rFonts w:ascii="Cambria" w:hAnsi="Cambria"/>
                <w:sz w:val="20"/>
                <w:szCs w:val="20"/>
              </w:rPr>
            </w:pPr>
            <w:r>
              <w:rPr>
                <w:sz w:val="20"/>
                <w:szCs w:val="20"/>
              </w:rPr>
              <w:t>26_Txt: amenities.17 </w:t>
            </w:r>
          </w:p>
        </w:tc>
        <w:tc>
          <w:tcPr>
            <w:tcW w:w="2012" w:type="dxa"/>
            <w:shd w:val="clear" w:color="auto" w:fill="auto"/>
          </w:tcPr>
          <w:p w:rsidR="00C14B11" w:rsidRDefault="007D4EA3">
            <w:pPr>
              <w:spacing w:after="0"/>
              <w:rPr>
                <w:rFonts w:ascii="Cambria" w:hAnsi="Cambria"/>
                <w:sz w:val="20"/>
                <w:szCs w:val="20"/>
              </w:rPr>
            </w:pPr>
            <w:r>
              <w:rPr>
                <w:sz w:val="20"/>
                <w:szCs w:val="20"/>
              </w:rPr>
              <w:t>Feature #18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0.0196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42 </w:t>
            </w:r>
          </w:p>
        </w:tc>
        <w:tc>
          <w:tcPr>
            <w:tcW w:w="2012" w:type="dxa"/>
            <w:shd w:val="clear" w:color="auto" w:fill="auto"/>
          </w:tcPr>
          <w:p w:rsidR="00C14B11" w:rsidRDefault="007D4EA3">
            <w:pPr>
              <w:spacing w:after="0"/>
              <w:rPr>
                <w:rFonts w:ascii="Cambria" w:hAnsi="Cambria"/>
                <w:sz w:val="20"/>
                <w:szCs w:val="20"/>
              </w:rPr>
            </w:pPr>
            <w:r>
              <w:rPr>
                <w:sz w:val="20"/>
                <w:szCs w:val="20"/>
              </w:rPr>
              <w:t>26_Txt: amenities.5 </w:t>
            </w:r>
          </w:p>
        </w:tc>
        <w:tc>
          <w:tcPr>
            <w:tcW w:w="2012" w:type="dxa"/>
            <w:shd w:val="clear" w:color="auto" w:fill="auto"/>
          </w:tcPr>
          <w:p w:rsidR="00C14B11" w:rsidRDefault="007D4EA3">
            <w:pPr>
              <w:spacing w:after="0"/>
              <w:rPr>
                <w:rFonts w:ascii="Cambria" w:hAnsi="Cambria"/>
                <w:sz w:val="20"/>
                <w:szCs w:val="20"/>
              </w:rPr>
            </w:pPr>
            <w:r>
              <w:rPr>
                <w:sz w:val="20"/>
                <w:szCs w:val="20"/>
              </w:rPr>
              <w:t>Feature #6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0.0194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43 </w:t>
            </w:r>
          </w:p>
        </w:tc>
        <w:tc>
          <w:tcPr>
            <w:tcW w:w="2012" w:type="dxa"/>
            <w:shd w:val="clear" w:color="auto" w:fill="auto"/>
          </w:tcPr>
          <w:p w:rsidR="00C14B11" w:rsidRDefault="007D4EA3">
            <w:pPr>
              <w:spacing w:after="0"/>
              <w:rPr>
                <w:rFonts w:ascii="Cambria" w:hAnsi="Cambria"/>
                <w:sz w:val="20"/>
                <w:szCs w:val="20"/>
              </w:rPr>
            </w:pPr>
            <w:r>
              <w:rPr>
                <w:sz w:val="20"/>
                <w:szCs w:val="20"/>
              </w:rPr>
              <w:t>26_Txt: amenities.13 </w:t>
            </w:r>
          </w:p>
        </w:tc>
        <w:tc>
          <w:tcPr>
            <w:tcW w:w="2012" w:type="dxa"/>
            <w:shd w:val="clear" w:color="auto" w:fill="auto"/>
          </w:tcPr>
          <w:p w:rsidR="00C14B11" w:rsidRDefault="007D4EA3">
            <w:pPr>
              <w:spacing w:after="0"/>
              <w:rPr>
                <w:rFonts w:ascii="Cambria" w:hAnsi="Cambria"/>
                <w:sz w:val="20"/>
                <w:szCs w:val="20"/>
              </w:rPr>
            </w:pPr>
            <w:r>
              <w:rPr>
                <w:sz w:val="20"/>
                <w:szCs w:val="20"/>
              </w:rPr>
              <w:t>Feature #14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0.0188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44 </w:t>
            </w:r>
          </w:p>
        </w:tc>
        <w:tc>
          <w:tcPr>
            <w:tcW w:w="2012" w:type="dxa"/>
            <w:shd w:val="clear" w:color="auto" w:fill="auto"/>
          </w:tcPr>
          <w:p w:rsidR="00C14B11" w:rsidRDefault="007D4EA3">
            <w:pPr>
              <w:spacing w:after="0"/>
              <w:rPr>
                <w:rFonts w:ascii="Cambria" w:hAnsi="Cambria"/>
                <w:sz w:val="20"/>
                <w:szCs w:val="20"/>
              </w:rPr>
            </w:pPr>
            <w:r>
              <w:rPr>
                <w:sz w:val="20"/>
                <w:szCs w:val="20"/>
              </w:rPr>
              <w:t>7_guests_included </w:t>
            </w:r>
          </w:p>
        </w:tc>
        <w:tc>
          <w:tcPr>
            <w:tcW w:w="2012" w:type="dxa"/>
            <w:shd w:val="clear" w:color="auto" w:fill="auto"/>
          </w:tcPr>
          <w:p w:rsidR="00C14B11" w:rsidRDefault="007D4EA3">
            <w:pPr>
              <w:spacing w:after="0"/>
              <w:rPr>
                <w:rFonts w:ascii="Cambria" w:hAnsi="Cambria"/>
                <w:sz w:val="20"/>
                <w:szCs w:val="20"/>
              </w:rPr>
            </w:pPr>
            <w:r>
              <w:rPr>
                <w:sz w:val="20"/>
                <w:szCs w:val="20"/>
              </w:rPr>
              <w:t>guests_included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0.0173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45 </w:t>
            </w:r>
          </w:p>
        </w:tc>
        <w:tc>
          <w:tcPr>
            <w:tcW w:w="2012" w:type="dxa"/>
            <w:shd w:val="clear" w:color="auto" w:fill="auto"/>
          </w:tcPr>
          <w:p w:rsidR="00C14B11" w:rsidRDefault="007D4EA3">
            <w:pPr>
              <w:spacing w:after="0"/>
              <w:rPr>
                <w:rFonts w:ascii="Cambria" w:hAnsi="Cambria"/>
                <w:sz w:val="20"/>
                <w:szCs w:val="20"/>
              </w:rPr>
            </w:pPr>
            <w:r>
              <w:rPr>
                <w:sz w:val="20"/>
                <w:szCs w:val="20"/>
              </w:rPr>
              <w:t>26_Txt: amenities.2 </w:t>
            </w:r>
          </w:p>
        </w:tc>
        <w:tc>
          <w:tcPr>
            <w:tcW w:w="2012" w:type="dxa"/>
            <w:shd w:val="clear" w:color="auto" w:fill="auto"/>
          </w:tcPr>
          <w:p w:rsidR="00C14B11" w:rsidRDefault="007D4EA3">
            <w:pPr>
              <w:spacing w:after="0"/>
              <w:rPr>
                <w:rFonts w:ascii="Cambria" w:hAnsi="Cambria"/>
                <w:sz w:val="20"/>
                <w:szCs w:val="20"/>
              </w:rPr>
            </w:pPr>
            <w:r>
              <w:rPr>
                <w:sz w:val="20"/>
                <w:szCs w:val="20"/>
              </w:rPr>
              <w:t>Feature #3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0.0168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46 </w:t>
            </w:r>
          </w:p>
        </w:tc>
        <w:tc>
          <w:tcPr>
            <w:tcW w:w="2012" w:type="dxa"/>
            <w:shd w:val="clear" w:color="auto" w:fill="auto"/>
          </w:tcPr>
          <w:p w:rsidR="00C14B11" w:rsidRDefault="007D4EA3">
            <w:pPr>
              <w:spacing w:after="0"/>
              <w:rPr>
                <w:rFonts w:ascii="Cambria" w:hAnsi="Cambria"/>
                <w:sz w:val="20"/>
                <w:szCs w:val="20"/>
              </w:rPr>
            </w:pPr>
            <w:r>
              <w:rPr>
                <w:sz w:val="20"/>
                <w:szCs w:val="20"/>
              </w:rPr>
              <w:t>26_Txt: amenities.15 </w:t>
            </w:r>
          </w:p>
        </w:tc>
        <w:tc>
          <w:tcPr>
            <w:tcW w:w="2012" w:type="dxa"/>
            <w:shd w:val="clear" w:color="auto" w:fill="auto"/>
          </w:tcPr>
          <w:p w:rsidR="00C14B11" w:rsidRDefault="007D4EA3">
            <w:pPr>
              <w:spacing w:after="0"/>
              <w:rPr>
                <w:rFonts w:ascii="Cambria" w:hAnsi="Cambria"/>
                <w:sz w:val="20"/>
                <w:szCs w:val="20"/>
              </w:rPr>
            </w:pPr>
            <w:r>
              <w:rPr>
                <w:sz w:val="20"/>
                <w:szCs w:val="20"/>
              </w:rPr>
              <w:t>Feature #16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0.0167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47 </w:t>
            </w:r>
          </w:p>
        </w:tc>
        <w:tc>
          <w:tcPr>
            <w:tcW w:w="2012" w:type="dxa"/>
            <w:shd w:val="clear" w:color="auto" w:fill="auto"/>
          </w:tcPr>
          <w:p w:rsidR="00C14B11" w:rsidRDefault="007D4EA3">
            <w:pPr>
              <w:spacing w:after="0"/>
              <w:rPr>
                <w:rFonts w:ascii="Cambria" w:hAnsi="Cambria"/>
                <w:sz w:val="20"/>
                <w:szCs w:val="20"/>
              </w:rPr>
            </w:pPr>
            <w:r>
              <w:rPr>
                <w:sz w:val="20"/>
                <w:szCs w:val="20"/>
              </w:rPr>
              <w:t>26_Txt: amenities.7 </w:t>
            </w:r>
          </w:p>
        </w:tc>
        <w:tc>
          <w:tcPr>
            <w:tcW w:w="2012" w:type="dxa"/>
            <w:shd w:val="clear" w:color="auto" w:fill="auto"/>
          </w:tcPr>
          <w:p w:rsidR="00C14B11" w:rsidRDefault="007D4EA3">
            <w:pPr>
              <w:spacing w:after="0"/>
              <w:rPr>
                <w:rFonts w:ascii="Cambria" w:hAnsi="Cambria"/>
                <w:sz w:val="20"/>
                <w:szCs w:val="20"/>
              </w:rPr>
            </w:pPr>
            <w:r>
              <w:rPr>
                <w:sz w:val="20"/>
                <w:szCs w:val="20"/>
              </w:rPr>
              <w:t>Feature #8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0.0155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48 </w:t>
            </w:r>
          </w:p>
        </w:tc>
        <w:tc>
          <w:tcPr>
            <w:tcW w:w="2012" w:type="dxa"/>
            <w:shd w:val="clear" w:color="auto" w:fill="auto"/>
          </w:tcPr>
          <w:p w:rsidR="00C14B11" w:rsidRDefault="007D4EA3">
            <w:pPr>
              <w:spacing w:after="0"/>
              <w:rPr>
                <w:rFonts w:ascii="Cambria" w:hAnsi="Cambria"/>
                <w:sz w:val="20"/>
                <w:szCs w:val="20"/>
              </w:rPr>
            </w:pPr>
            <w:r>
              <w:rPr>
                <w:sz w:val="20"/>
                <w:szCs w:val="20"/>
              </w:rPr>
              <w:t>26_Txt: amenities.14 </w:t>
            </w:r>
          </w:p>
        </w:tc>
        <w:tc>
          <w:tcPr>
            <w:tcW w:w="2012" w:type="dxa"/>
            <w:shd w:val="clear" w:color="auto" w:fill="auto"/>
          </w:tcPr>
          <w:p w:rsidR="00C14B11" w:rsidRDefault="007D4EA3">
            <w:pPr>
              <w:spacing w:after="0"/>
              <w:rPr>
                <w:rFonts w:ascii="Cambria" w:hAnsi="Cambria"/>
                <w:sz w:val="20"/>
                <w:szCs w:val="20"/>
              </w:rPr>
            </w:pPr>
            <w:r>
              <w:rPr>
                <w:sz w:val="20"/>
                <w:szCs w:val="20"/>
              </w:rPr>
              <w:t>Feature #15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0.0154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49 </w:t>
            </w:r>
          </w:p>
        </w:tc>
        <w:tc>
          <w:tcPr>
            <w:tcW w:w="2012" w:type="dxa"/>
            <w:shd w:val="clear" w:color="auto" w:fill="auto"/>
          </w:tcPr>
          <w:p w:rsidR="00C14B11" w:rsidRDefault="007D4EA3">
            <w:pPr>
              <w:spacing w:after="0"/>
              <w:rPr>
                <w:rFonts w:ascii="Cambria" w:hAnsi="Cambria"/>
                <w:sz w:val="20"/>
                <w:szCs w:val="20"/>
              </w:rPr>
            </w:pPr>
            <w:r>
              <w:rPr>
                <w:sz w:val="20"/>
                <w:szCs w:val="20"/>
              </w:rPr>
              <w:t>26_Txt: amenities.6 </w:t>
            </w:r>
          </w:p>
        </w:tc>
        <w:tc>
          <w:tcPr>
            <w:tcW w:w="2012" w:type="dxa"/>
            <w:shd w:val="clear" w:color="auto" w:fill="auto"/>
          </w:tcPr>
          <w:p w:rsidR="00C14B11" w:rsidRDefault="007D4EA3">
            <w:pPr>
              <w:spacing w:after="0"/>
              <w:rPr>
                <w:rFonts w:ascii="Cambria" w:hAnsi="Cambria"/>
                <w:sz w:val="20"/>
                <w:szCs w:val="20"/>
              </w:rPr>
            </w:pPr>
            <w:r>
              <w:rPr>
                <w:sz w:val="20"/>
                <w:szCs w:val="20"/>
              </w:rPr>
              <w:t>Feature #7 of tf-idf-based word embedding  (followed by dimensionality reduction to 50 dimensions) of 'amenities' [internal parameters:(True, 1, 50)] </w:t>
            </w:r>
          </w:p>
        </w:tc>
        <w:tc>
          <w:tcPr>
            <w:tcW w:w="2012" w:type="dxa"/>
            <w:shd w:val="clear" w:color="auto" w:fill="auto"/>
          </w:tcPr>
          <w:p w:rsidR="00C14B11" w:rsidRDefault="007D4EA3">
            <w:pPr>
              <w:spacing w:after="0"/>
              <w:rPr>
                <w:rFonts w:ascii="Cambria" w:hAnsi="Cambria"/>
                <w:sz w:val="20"/>
                <w:szCs w:val="20"/>
              </w:rPr>
            </w:pPr>
            <w:r>
              <w:rPr>
                <w:sz w:val="20"/>
                <w:szCs w:val="20"/>
              </w:rPr>
              <w:t>Bag of Words </w:t>
            </w:r>
          </w:p>
        </w:tc>
        <w:tc>
          <w:tcPr>
            <w:tcW w:w="2012" w:type="dxa"/>
            <w:shd w:val="clear" w:color="auto" w:fill="auto"/>
          </w:tcPr>
          <w:p w:rsidR="00C14B11" w:rsidRDefault="007D4EA3">
            <w:pPr>
              <w:spacing w:after="0"/>
              <w:rPr>
                <w:rFonts w:ascii="Cambria" w:hAnsi="Cambria"/>
                <w:sz w:val="20"/>
                <w:szCs w:val="20"/>
              </w:rPr>
            </w:pPr>
            <w:r>
              <w:rPr>
                <w:sz w:val="20"/>
                <w:szCs w:val="20"/>
              </w:rPr>
              <w:t>0.0142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50 </w:t>
            </w:r>
          </w:p>
        </w:tc>
        <w:tc>
          <w:tcPr>
            <w:tcW w:w="2012" w:type="dxa"/>
            <w:shd w:val="clear" w:color="auto" w:fill="auto"/>
          </w:tcPr>
          <w:p w:rsidR="00C14B11" w:rsidRDefault="007D4EA3">
            <w:pPr>
              <w:spacing w:after="0"/>
              <w:rPr>
                <w:rFonts w:ascii="Cambria" w:hAnsi="Cambria"/>
                <w:sz w:val="20"/>
                <w:szCs w:val="20"/>
              </w:rPr>
            </w:pPr>
            <w:r>
              <w:rPr>
                <w:sz w:val="20"/>
                <w:szCs w:val="20"/>
              </w:rPr>
              <w:t>15_minimum_nights </w:t>
            </w:r>
          </w:p>
        </w:tc>
        <w:tc>
          <w:tcPr>
            <w:tcW w:w="2012" w:type="dxa"/>
            <w:shd w:val="clear" w:color="auto" w:fill="auto"/>
          </w:tcPr>
          <w:p w:rsidR="00C14B11" w:rsidRDefault="007D4EA3">
            <w:pPr>
              <w:spacing w:after="0"/>
              <w:rPr>
                <w:rFonts w:ascii="Cambria" w:hAnsi="Cambria"/>
                <w:sz w:val="20"/>
                <w:szCs w:val="20"/>
              </w:rPr>
            </w:pPr>
            <w:r>
              <w:rPr>
                <w:sz w:val="20"/>
                <w:szCs w:val="20"/>
              </w:rPr>
              <w:t>minimum_nights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0.0103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LightGBMModel pipeline with ensemble_level=0 transforming 26 original features -&gt; 65 features in each of 1 models each of 4 fold hyperparameters averaged and re-fit as single model.:</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6328125"/>
            <wp:docPr id="1" name="Picture 1"/>
            <wp:cNvGraphicFramePr>
              <a:graphicFrameLocks noChangeAspect="1"/>
            </wp:cNvGraphicFramePr>
            <a:graphic>
              <a:graphicData uri="http://schemas.openxmlformats.org/drawingml/2006/picture">
                <pic:pic>
                  <pic:nvPicPr>
                    <pic:cNvPr id="0" name="pipeline.png"/>
                    <pic:cNvPicPr/>
                  </pic:nvPicPr>
                  <pic:blipFill>
                    <a:blip r:embed="rId9"/>
                    <a:stretch>
                      <a:fillRect/>
                    </a:stretch>
                  </pic:blipFill>
                  <pic:spPr>
                    <a:xfrm>
                      <a:off x="0" y="0"/>
                      <a:ext cx="5400000" cy="6328125"/>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4 </w:t>
            </w:r>
          </w:p>
        </w:tc>
        <w:tc>
          <w:tcPr>
            <w:tcW w:w="2442" w:type="dxa"/>
            <w:shd w:val="clear" w:color="auto" w:fill="auto"/>
          </w:tcPr>
          <w:p w:rsidR="00C14B11" w:rsidRDefault="007D4EA3">
            <w:pPr>
              <w:spacing w:after="0"/>
              <w:rPr>
                <w:rFonts w:ascii="Cambria" w:hAnsi="Cambria"/>
                <w:sz w:val="20"/>
                <w:szCs w:val="20"/>
              </w:rPr>
            </w:pPr>
            <w:r>
              <w:rPr>
                <w:sz w:val="20"/>
                <w:szCs w:val="20"/>
              </w:rPr>
              <w:t>65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c>
          <w:tcPr>
            <w:tcW w:w="2463" w:type="dxa"/>
            <w:shd w:val="clear" w:color="auto" w:fill="auto"/>
          </w:tcPr>
          <w:p w:rsidR="00C14B11" w:rsidRDefault="007D4EA3">
            <w:pPr>
              <w:spacing w:after="0"/>
              <w:rPr>
                <w:rFonts w:ascii="Cambria" w:hAnsi="Cambria"/>
                <w:sz w:val="20"/>
                <w:szCs w:val="20"/>
              </w:rPr>
            </w:pPr>
            <w:r>
              <w:rPr>
                <w:sz w:val="20"/>
                <w:szCs w:val="20"/>
              </w:rPr>
              <w:t>0.05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0.8022819 </w:t>
            </w:r>
          </w:p>
        </w:tc>
        <w:tc>
          <w:tcPr>
            <w:tcW w:w="2463" w:type="dxa"/>
            <w:shd w:val="clear" w:color="auto" w:fill="auto"/>
          </w:tcPr>
          <w:p w:rsidR="00C14B11" w:rsidRDefault="007D4EA3">
            <w:pPr>
              <w:spacing w:after="0"/>
              <w:rPr>
                <w:rFonts w:ascii="Cambria" w:hAnsi="Cambria"/>
                <w:sz w:val="20"/>
                <w:szCs w:val="20"/>
              </w:rPr>
            </w:pPr>
            <w:r>
              <w:rPr>
                <w:sz w:val="20"/>
                <w:szCs w:val="20"/>
              </w:rPr>
              <w:t>0.001499084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0.9389417 </w:t>
            </w:r>
          </w:p>
        </w:tc>
        <w:tc>
          <w:tcPr>
            <w:tcW w:w="2463" w:type="dxa"/>
            <w:shd w:val="clear" w:color="auto" w:fill="auto"/>
          </w:tcPr>
          <w:p w:rsidR="00C14B11" w:rsidRDefault="007D4EA3">
            <w:pPr>
              <w:spacing w:after="0"/>
              <w:rPr>
                <w:rFonts w:ascii="Cambria" w:hAnsi="Cambria"/>
                <w:sz w:val="20"/>
                <w:szCs w:val="20"/>
              </w:rPr>
            </w:pPr>
            <w:r>
              <w:rPr>
                <w:sz w:val="20"/>
                <w:szCs w:val="20"/>
              </w:rPr>
              <w:t>0.0006388605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AUCPR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0.8811375 </w:t>
            </w:r>
          </w:p>
        </w:tc>
        <w:tc>
          <w:tcPr>
            <w:tcW w:w="2463" w:type="dxa"/>
            <w:shd w:val="clear" w:color="auto" w:fill="auto"/>
          </w:tcPr>
          <w:p w:rsidR="00C14B11" w:rsidRDefault="007D4EA3">
            <w:pPr>
              <w:spacing w:after="0"/>
              <w:rPr>
                <w:rFonts w:ascii="Cambria" w:hAnsi="Cambria"/>
                <w:sz w:val="20"/>
                <w:szCs w:val="20"/>
              </w:rPr>
            </w:pPr>
            <w:r>
              <w:rPr>
                <w:sz w:val="20"/>
                <w:szCs w:val="20"/>
              </w:rPr>
              <w:t>0.001282114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F05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0.8022819 </w:t>
            </w:r>
          </w:p>
        </w:tc>
        <w:tc>
          <w:tcPr>
            <w:tcW w:w="2463" w:type="dxa"/>
            <w:shd w:val="clear" w:color="auto" w:fill="auto"/>
          </w:tcPr>
          <w:p w:rsidR="00C14B11" w:rsidRDefault="007D4EA3">
            <w:pPr>
              <w:spacing w:after="0"/>
              <w:rPr>
                <w:rFonts w:ascii="Cambria" w:hAnsi="Cambria"/>
                <w:sz w:val="20"/>
                <w:szCs w:val="20"/>
              </w:rPr>
            </w:pPr>
            <w:r>
              <w:rPr>
                <w:sz w:val="20"/>
                <w:szCs w:val="20"/>
              </w:rPr>
              <w:t>0.001499084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0.8022819 </w:t>
            </w:r>
          </w:p>
        </w:tc>
        <w:tc>
          <w:tcPr>
            <w:tcW w:w="2463" w:type="dxa"/>
            <w:shd w:val="clear" w:color="auto" w:fill="auto"/>
          </w:tcPr>
          <w:p w:rsidR="00C14B11" w:rsidRDefault="007D4EA3">
            <w:pPr>
              <w:spacing w:after="0"/>
              <w:rPr>
                <w:rFonts w:ascii="Cambria" w:hAnsi="Cambria"/>
                <w:sz w:val="20"/>
                <w:szCs w:val="20"/>
              </w:rPr>
            </w:pPr>
            <w:r>
              <w:rPr>
                <w:sz w:val="20"/>
                <w:szCs w:val="20"/>
              </w:rPr>
              <w:t>0.001499084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0.8022819 </w:t>
            </w:r>
          </w:p>
        </w:tc>
        <w:tc>
          <w:tcPr>
            <w:tcW w:w="2463" w:type="dxa"/>
            <w:shd w:val="clear" w:color="auto" w:fill="auto"/>
          </w:tcPr>
          <w:p w:rsidR="00C14B11" w:rsidRDefault="007D4EA3">
            <w:pPr>
              <w:spacing w:after="0"/>
              <w:rPr>
                <w:rFonts w:ascii="Cambria" w:hAnsi="Cambria"/>
                <w:sz w:val="20"/>
                <w:szCs w:val="20"/>
              </w:rPr>
            </w:pPr>
            <w:r>
              <w:rPr>
                <w:sz w:val="20"/>
                <w:szCs w:val="20"/>
              </w:rPr>
              <w:t>0.001499084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0.8778835 </w:t>
            </w:r>
          </w:p>
        </w:tc>
        <w:tc>
          <w:tcPr>
            <w:tcW w:w="2463" w:type="dxa"/>
            <w:shd w:val="clear" w:color="auto" w:fill="auto"/>
          </w:tcPr>
          <w:p w:rsidR="00C14B11" w:rsidRDefault="007D4EA3">
            <w:pPr>
              <w:spacing w:after="0"/>
              <w:rPr>
                <w:rFonts w:ascii="Cambria" w:hAnsi="Cambria"/>
                <w:sz w:val="20"/>
                <w:szCs w:val="20"/>
              </w:rPr>
            </w:pPr>
            <w:r>
              <w:rPr>
                <w:sz w:val="20"/>
                <w:szCs w:val="20"/>
              </w:rPr>
              <w:t>0.001277721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LOGLOSS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0.4582291 </w:t>
            </w:r>
          </w:p>
        </w:tc>
        <w:tc>
          <w:tcPr>
            <w:tcW w:w="2463" w:type="dxa"/>
            <w:shd w:val="clear" w:color="auto" w:fill="auto"/>
          </w:tcPr>
          <w:p w:rsidR="00C14B11" w:rsidRDefault="007D4EA3">
            <w:pPr>
              <w:spacing w:after="0"/>
              <w:rPr>
                <w:rFonts w:ascii="Cambria" w:hAnsi="Cambria"/>
                <w:sz w:val="20"/>
                <w:szCs w:val="20"/>
              </w:rPr>
            </w:pPr>
            <w:r>
              <w:rPr>
                <w:sz w:val="20"/>
                <w:szCs w:val="20"/>
              </w:rPr>
              <w:t>0.002811727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MACROAUC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0.9185 </w:t>
            </w:r>
          </w:p>
        </w:tc>
        <w:tc>
          <w:tcPr>
            <w:tcW w:w="2463" w:type="dxa"/>
            <w:shd w:val="clear" w:color="auto" w:fill="auto"/>
          </w:tcPr>
          <w:p w:rsidR="00C14B11" w:rsidRDefault="007D4EA3">
            <w:pPr>
              <w:spacing w:after="0"/>
              <w:rPr>
                <w:rFonts w:ascii="Cambria" w:hAnsi="Cambria"/>
                <w:sz w:val="20"/>
                <w:szCs w:val="20"/>
              </w:rPr>
            </w:pPr>
            <w:r>
              <w:rPr>
                <w:sz w:val="20"/>
                <w:szCs w:val="20"/>
              </w:rPr>
              <w:t>0.001168665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MCC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0.7034229 </w:t>
            </w:r>
          </w:p>
        </w:tc>
        <w:tc>
          <w:tcPr>
            <w:tcW w:w="2463" w:type="dxa"/>
            <w:shd w:val="clear" w:color="auto" w:fill="auto"/>
          </w:tcPr>
          <w:p w:rsidR="00C14B11" w:rsidRDefault="007D4EA3">
            <w:pPr>
              <w:spacing w:after="0"/>
              <w:rPr>
                <w:rFonts w:ascii="Cambria" w:hAnsi="Cambria"/>
                <w:sz w:val="20"/>
                <w:szCs w:val="20"/>
              </w:rPr>
            </w:pPr>
            <w:r>
              <w:rPr>
                <w:sz w:val="20"/>
                <w:szCs w:val="20"/>
              </w:rPr>
              <w:t>0.002248626 </w:t>
            </w:r>
          </w:p>
        </w:tc>
      </w:tr>
    </w:tbl>
    <w:p w:rsidR="00C14B11" w:rsidRDefault="00C14B11">
      <w:pPr>
        <w:pStyle w:val="BodyText"/>
        <w:rPr>
          <w:rFonts w:ascii="Cambria" w:hAnsi="Cambria"/>
        </w:rPr>
      </w:pPr>
    </w:p>
    <w:p w:rsidR="00C14B11" w:rsidRDefault="007D4EA3">
      <w:pPr>
        <w:pStyle w:val="BodyText"/>
        <w:rPr>
          <w:rFonts w:ascii="Cambria" w:hAnsi="Cambria"/>
          <w:b/>
        </w:rPr>
      </w:pPr>
      <w:r>
        <w:t> </w:t>
      </w:r>
      <w:r>
        <w:rPr>
          <w:b/>
        </w:rPr>
        <w:t>Validation Confusion Matrix</w:t>
      </w:r>
    </w:p>
    <w:tbl>
      <w:tblPr>
        <w:tblStyle w:val="TableGrid"/>
        <w:tblW w:w="9350" w:type="dxa"/>
        <w:tblLook w:val="04A0" w:firstRow="1" w:lastRow="0" w:firstColumn="1" w:lastColumn="0" w:noHBand="0" w:noVBand="1"/>
      </w:tblPr>
      <w:tblGrid>
        <w:gridCol w:w="2736"/>
        <w:gridCol w:w="1439"/>
        <w:gridCol w:w="1434"/>
        <w:gridCol w:w="1870"/>
        <w:gridCol w:w="1870"/>
      </w:tblGrid>
      <w:tr w:rsidR="00C14B11">
        <w:trPr>
          <w:trHeight w:val="593"/>
        </w:trPr>
        <w:tc>
          <w:tcPr>
            <w:tcW w:w="2399"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High</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Low</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Mid</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error</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High </w:t>
            </w:r>
          </w:p>
        </w:tc>
        <w:tc>
          <w:tcPr>
            <w:tcW w:w="2399" w:type="dxa"/>
            <w:shd w:val="clear" w:color="auto" w:fill="auto"/>
          </w:tcPr>
          <w:p w:rsidR="00C14B11" w:rsidRDefault="007D4EA3">
            <w:pPr>
              <w:spacing w:after="0"/>
              <w:rPr>
                <w:rFonts w:ascii="Cambria" w:hAnsi="Cambria"/>
                <w:sz w:val="20"/>
                <w:szCs w:val="20"/>
              </w:rPr>
            </w:pPr>
            <w:r>
              <w:rPr>
                <w:sz w:val="20"/>
                <w:szCs w:val="20"/>
              </w:rPr>
              <w:t>1,183 </w:t>
            </w:r>
          </w:p>
        </w:tc>
        <w:tc>
          <w:tcPr>
            <w:tcW w:w="2399" w:type="dxa"/>
            <w:shd w:val="clear" w:color="auto" w:fill="auto"/>
          </w:tcPr>
          <w:p w:rsidR="00C14B11" w:rsidRDefault="007D4EA3">
            <w:pPr>
              <w:spacing w:after="0"/>
              <w:rPr>
                <w:rFonts w:ascii="Cambria" w:hAnsi="Cambria"/>
                <w:sz w:val="20"/>
                <w:szCs w:val="20"/>
              </w:rPr>
            </w:pPr>
            <w:r>
              <w:rPr>
                <w:sz w:val="20"/>
                <w:szCs w:val="20"/>
              </w:rPr>
              <w:t>104 </w:t>
            </w:r>
          </w:p>
        </w:tc>
        <w:tc>
          <w:tcPr>
            <w:tcW w:w="2399" w:type="dxa"/>
            <w:shd w:val="clear" w:color="auto" w:fill="auto"/>
          </w:tcPr>
          <w:p w:rsidR="00C14B11" w:rsidRDefault="007D4EA3">
            <w:pPr>
              <w:spacing w:after="0"/>
              <w:rPr>
                <w:rFonts w:ascii="Cambria" w:hAnsi="Cambria"/>
                <w:sz w:val="20"/>
                <w:szCs w:val="20"/>
              </w:rPr>
            </w:pPr>
            <w:r>
              <w:rPr>
                <w:sz w:val="20"/>
                <w:szCs w:val="20"/>
              </w:rPr>
              <w:t>648 </w:t>
            </w:r>
          </w:p>
        </w:tc>
        <w:tc>
          <w:tcPr>
            <w:tcW w:w="2399" w:type="dxa"/>
            <w:shd w:val="clear" w:color="auto" w:fill="auto"/>
          </w:tcPr>
          <w:p w:rsidR="00C14B11" w:rsidRDefault="007D4EA3">
            <w:pPr>
              <w:spacing w:after="0"/>
              <w:rPr>
                <w:rFonts w:ascii="Cambria" w:hAnsi="Cambria"/>
                <w:sz w:val="20"/>
                <w:szCs w:val="20"/>
              </w:rPr>
            </w:pPr>
            <w:r>
              <w:rPr>
                <w:sz w:val="20"/>
                <w:szCs w:val="20"/>
              </w:rPr>
              <w:t>39% </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Low </w:t>
            </w:r>
          </w:p>
        </w:tc>
        <w:tc>
          <w:tcPr>
            <w:tcW w:w="2399" w:type="dxa"/>
            <w:shd w:val="clear" w:color="auto" w:fill="auto"/>
          </w:tcPr>
          <w:p w:rsidR="00C14B11" w:rsidRDefault="007D4EA3">
            <w:pPr>
              <w:spacing w:after="0"/>
              <w:rPr>
                <w:rFonts w:ascii="Cambria" w:hAnsi="Cambria"/>
                <w:sz w:val="20"/>
                <w:szCs w:val="20"/>
              </w:rPr>
            </w:pPr>
            <w:r>
              <w:rPr>
                <w:sz w:val="20"/>
                <w:szCs w:val="20"/>
              </w:rPr>
              <w:t>16 </w:t>
            </w:r>
          </w:p>
        </w:tc>
        <w:tc>
          <w:tcPr>
            <w:tcW w:w="2399" w:type="dxa"/>
            <w:shd w:val="clear" w:color="auto" w:fill="auto"/>
          </w:tcPr>
          <w:p w:rsidR="00C14B11" w:rsidRDefault="007D4EA3">
            <w:pPr>
              <w:spacing w:after="0"/>
              <w:rPr>
                <w:rFonts w:ascii="Cambria" w:hAnsi="Cambria"/>
                <w:sz w:val="20"/>
                <w:szCs w:val="20"/>
              </w:rPr>
            </w:pPr>
            <w:r>
              <w:rPr>
                <w:sz w:val="20"/>
                <w:szCs w:val="20"/>
              </w:rPr>
              <w:t>15,704 </w:t>
            </w:r>
          </w:p>
        </w:tc>
        <w:tc>
          <w:tcPr>
            <w:tcW w:w="2399" w:type="dxa"/>
            <w:shd w:val="clear" w:color="auto" w:fill="auto"/>
          </w:tcPr>
          <w:p w:rsidR="00C14B11" w:rsidRDefault="007D4EA3">
            <w:pPr>
              <w:spacing w:after="0"/>
              <w:rPr>
                <w:rFonts w:ascii="Cambria" w:hAnsi="Cambria"/>
                <w:sz w:val="20"/>
                <w:szCs w:val="20"/>
              </w:rPr>
            </w:pPr>
            <w:r>
              <w:rPr>
                <w:sz w:val="20"/>
                <w:szCs w:val="20"/>
              </w:rPr>
              <w:t>2,621 </w:t>
            </w:r>
          </w:p>
        </w:tc>
        <w:tc>
          <w:tcPr>
            <w:tcW w:w="2399" w:type="dxa"/>
            <w:shd w:val="clear" w:color="auto" w:fill="auto"/>
          </w:tcPr>
          <w:p w:rsidR="00C14B11" w:rsidRDefault="007D4EA3">
            <w:pPr>
              <w:spacing w:after="0"/>
              <w:rPr>
                <w:rFonts w:ascii="Cambria" w:hAnsi="Cambria"/>
                <w:sz w:val="20"/>
                <w:szCs w:val="20"/>
              </w:rPr>
            </w:pPr>
            <w:r>
              <w:rPr>
                <w:sz w:val="20"/>
                <w:szCs w:val="20"/>
              </w:rPr>
              <w:t>14% </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Mid </w:t>
            </w:r>
          </w:p>
        </w:tc>
        <w:tc>
          <w:tcPr>
            <w:tcW w:w="2399" w:type="dxa"/>
            <w:shd w:val="clear" w:color="auto" w:fill="auto"/>
          </w:tcPr>
          <w:p w:rsidR="00C14B11" w:rsidRDefault="007D4EA3">
            <w:pPr>
              <w:spacing w:after="0"/>
              <w:rPr>
                <w:rFonts w:ascii="Cambria" w:hAnsi="Cambria"/>
                <w:sz w:val="20"/>
                <w:szCs w:val="20"/>
              </w:rPr>
            </w:pPr>
            <w:r>
              <w:rPr>
                <w:sz w:val="20"/>
                <w:szCs w:val="20"/>
              </w:rPr>
              <w:t>247 </w:t>
            </w:r>
          </w:p>
        </w:tc>
        <w:tc>
          <w:tcPr>
            <w:tcW w:w="2399" w:type="dxa"/>
            <w:shd w:val="clear" w:color="auto" w:fill="auto"/>
          </w:tcPr>
          <w:p w:rsidR="00C14B11" w:rsidRDefault="007D4EA3">
            <w:pPr>
              <w:spacing w:after="0"/>
              <w:rPr>
                <w:rFonts w:ascii="Cambria" w:hAnsi="Cambria"/>
                <w:sz w:val="20"/>
                <w:szCs w:val="20"/>
              </w:rPr>
            </w:pPr>
            <w:r>
              <w:rPr>
                <w:sz w:val="20"/>
                <w:szCs w:val="20"/>
              </w:rPr>
              <w:t>3,417 </w:t>
            </w:r>
          </w:p>
        </w:tc>
        <w:tc>
          <w:tcPr>
            <w:tcW w:w="2399" w:type="dxa"/>
            <w:shd w:val="clear" w:color="auto" w:fill="auto"/>
          </w:tcPr>
          <w:p w:rsidR="00C14B11" w:rsidRDefault="007D4EA3">
            <w:pPr>
              <w:spacing w:after="0"/>
              <w:rPr>
                <w:rFonts w:ascii="Cambria" w:hAnsi="Cambria"/>
                <w:sz w:val="20"/>
                <w:szCs w:val="20"/>
              </w:rPr>
            </w:pPr>
            <w:r>
              <w:rPr>
                <w:sz w:val="20"/>
                <w:szCs w:val="20"/>
              </w:rPr>
              <w:t>11,732 </w:t>
            </w:r>
          </w:p>
        </w:tc>
        <w:tc>
          <w:tcPr>
            <w:tcW w:w="2399" w:type="dxa"/>
            <w:shd w:val="clear" w:color="auto" w:fill="auto"/>
          </w:tcPr>
          <w:p w:rsidR="00C14B11" w:rsidRDefault="007D4EA3">
            <w:pPr>
              <w:spacing w:after="0"/>
              <w:rPr>
                <w:rFonts w:ascii="Cambria" w:hAnsi="Cambria"/>
                <w:sz w:val="20"/>
                <w:szCs w:val="20"/>
              </w:rPr>
            </w:pPr>
            <w:r>
              <w:rPr>
                <w:sz w:val="20"/>
                <w:szCs w:val="20"/>
              </w:rPr>
              <w:t>24% </w:t>
            </w:r>
          </w:p>
        </w:tc>
      </w:tr>
    </w:tbl>
    <w:p w:rsidR="00C14B11" w:rsidRDefault="007D4EA3">
      <w:pPr>
        <w:pStyle w:val="BodyText"/>
        <w:rPr>
          <w:rFonts w:ascii="Cambria" w:hAnsi="Cambria"/>
          <w:b/>
        </w:rPr>
      </w:pPr>
      <w:r>
        <w:t>  </w:t>
      </w:r>
    </w:p>
    <w:p w:rsidR="00C14B11" w:rsidRDefault="007D4EA3">
      <w:pPr>
        <w:pStyle w:val="BodyText"/>
        <w:rPr>
          <w:rFonts w:ascii="Cambria" w:hAnsi="Cambria"/>
        </w:rPr>
      </w:pPr>
      <w:r>
        <w:t/>
      </w:r>
    </w:p>
    <w:p w:rsidR="00C14B11" w:rsidRDefault="007D4EA3">
      <w:pPr>
        <w:pStyle w:val="BodyText"/>
        <w:rPr>
          <w:rFonts w:ascii="Cambria" w:hAnsi="Cambria"/>
          <w:i/>
        </w:rPr>
      </w:pPr>
      <w:r>
        <w:rPr>
          <w:i/>
        </w:rPr>
        <w:t>Receiver Operating Characteristic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0"/>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r>
    </w:p>
    <w:p w:rsidR="00C14B11" w:rsidRDefault="007D4EA3">
      <w:pPr>
        <w:pStyle w:val="BodyText"/>
        <w:rPr>
          <w:rFonts w:ascii="Cambria" w:hAnsi="Cambria"/>
          <w:i/>
        </w:rPr>
      </w:pPr>
      <w:r>
        <w:rPr>
          <w:i/>
        </w:rPr>
        <w:t>Precision Recall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1"/>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r>
    </w:p>
    <w:p w:rsidR="00C14B11" w:rsidRDefault="007D4EA3">
      <w:pPr>
        <w:pStyle w:val="BodyText"/>
        <w:rPr>
          <w:rFonts w:ascii="Cambria" w:hAnsi="Cambria"/>
          <w:i/>
        </w:rPr>
      </w:pPr>
      <w:r>
        <w:rPr>
          <w:i/>
        </w:rPr>
        <w:t>Cumulative Lift</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2"/>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r>
    </w:p>
    <w:p w:rsidR="00C14B11" w:rsidRDefault="007D4EA3">
      <w:pPr>
        <w:pStyle w:val="BodyText"/>
        <w:rPr>
          <w:rFonts w:ascii="Cambria" w:hAnsi="Cambria"/>
          <w:i/>
        </w:rPr>
      </w:pPr>
      <w:r>
        <w:rPr>
          <w:i/>
        </w:rPr>
        <w:t>Cumulative Gains</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3"/>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r>
    </w:p>
    <w:p w:rsidR="00C14B11" w:rsidRDefault="007D4EA3">
      <w:pPr>
        <w:pStyle w:val="BodyText"/>
        <w:rPr>
          <w:rFonts w:ascii="Cambria" w:hAnsi="Cambria"/>
          <w:i/>
        </w:rPr>
      </w:pPr>
      <w:r>
        <w:rPr>
          <w:i/>
        </w:rPr>
        <w:t>Kolmogorov–Smirnov</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4"/>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13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h2oai_experiment_e3dedfd8-6bdc-11ea-bc2c-0242ac110003/scoring_pipeline/scorer.zip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h2oai_experiment_e3dedfd8-6bdc-11ea-bc2c-0242ac110003/mojo_pipeline/mojo.zip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are currently not supported for multiclass classification.</w:t>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4 </w:t>
            </w:r>
          </w:p>
        </w:tc>
        <w:tc>
          <w:tcPr>
            <w:tcW w:w="2442" w:type="dxa"/>
            <w:shd w:val="clear" w:color="auto" w:fill="auto"/>
          </w:tcPr>
          <w:p w:rsidR="00C14B11" w:rsidRDefault="007D4EA3">
            <w:pPr>
              <w:spacing w:after="0"/>
              <w:rPr>
                <w:rFonts w:ascii="Cambria" w:hAnsi="Cambria"/>
                <w:sz w:val="20"/>
                <w:szCs w:val="20"/>
              </w:rPr>
            </w:pPr>
            <w:r>
              <w:rPr>
                <w:sz w:val="20"/>
                <w:szCs w:val="20"/>
              </w:rPr>
              <w:t>65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Final Model - Single Model</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lightgbm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boosting_type </w:t>
            </w:r>
          </w:p>
        </w:tc>
        <w:tc>
          <w:tcPr>
            <w:tcW w:w="2463" w:type="dxa"/>
            <w:shd w:val="clear" w:color="auto" w:fill="auto"/>
          </w:tcPr>
          <w:p w:rsidR="00C14B11" w:rsidRDefault="007D4EA3">
            <w:pPr>
              <w:spacing w:after="0"/>
              <w:rPr>
                <w:rFonts w:ascii="Cambria" w:hAnsi="Cambria"/>
                <w:sz w:val="20"/>
                <w:szCs w:val="20"/>
              </w:rPr>
            </w:pPr>
            <w:r>
              <w:rPr>
                <w:sz w:val="20"/>
                <w:szCs w:val="20"/>
              </w:rPr>
              <w:t>gbdt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enable_early_stopping_rounds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mlogloss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['High', 'Low', 'Mid']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256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min_child_samples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min_data_in_bin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Final Model - Single 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DefaultIndiv: do_te:only,interp:5,depth:6,num_as_cat:False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multi:softprob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254274048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GINI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254274048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[35672, 28]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local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local_htpasswd_file </w:t>
            </w:r>
          </w:p>
        </w:tc>
        <w:tc>
          <w:tcPr>
            <w:tcW w:w="2463" w:type="dxa"/>
            <w:shd w:val="clear" w:color="auto" w:fill="auto"/>
          </w:tcPr>
          <w:p w:rsidR="00C14B11" w:rsidRDefault="007D4EA3">
            <w:pPr>
              <w:spacing w:after="0"/>
              <w:rPr>
                <w:rFonts w:ascii="Cambria" w:hAnsi="Cambria"/>
                <w:sz w:val="20"/>
                <w:szCs w:val="20"/>
              </w:rPr>
            </w:pPr>
            <w:r>
              <w:rPr>
                <w:sz w:val="20"/>
                <w:szCs w:val="20"/>
              </w:rPr>
              <w:t>/config/htpasswd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contrib_reload_and_recheck_server_start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e3dedfd8-6bdc-11ea-bc2c-0242ac110003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./tmp/h2oai_experiment_e3dedfd8-6bdc-11ea-bc2c-0242ac110003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