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 AI DOCX Evaluation</w:t>
      </w:r>
    </w:p>
    <w:p>
      <w:r>
        <w:t>Phoenix AI's document-scoped RAG pipeline supports deterministic document references.</w:t>
      </w:r>
    </w:p>
    <w:p>
      <w:r>
        <w:t>The canonical vector database in this evaluation corpus is Qdrant.</w:t>
      </w:r>
    </w:p>
    <w:p>
      <w:r>
        <w:t>The generation model is qwen3:4b-instruct through Ollama.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