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cs="Times New Roman"/>
          <w:b/>
          <w:bCs/>
          <w:szCs w:val="24"/>
        </w:rPr>
      </w:pPr>
      <w:bookmarkStart w:id="0" w:name="_Hlk183938368"/>
      <w:r>
        <w:rPr>
          <w:rFonts w:cs="Times New Roman"/>
          <w:b/>
          <w:bCs/>
          <w:szCs w:val="24"/>
        </w:rPr>
        <w:t xml:space="preserve">                                                </w:t>
      </w:r>
      <w:r>
        <w:drawing>
          <wp:inline distT="0" distB="0" distL="0" distR="0">
            <wp:extent cx="2428875" cy="2181860"/>
            <wp:effectExtent l="0" t="0" r="0" b="8890"/>
            <wp:docPr id="106674817" name="Picture 1" descr="KISII UNIVERSITY | HUDUMA BORA SERVIC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817" name="Picture 1" descr="KISII UNIVERSITY | HUDUMA BORA SERVICE PLATF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65831" cy="2215395"/>
                    </a:xfrm>
                    <a:prstGeom prst="rect">
                      <a:avLst/>
                    </a:prstGeom>
                    <a:noFill/>
                    <a:ln>
                      <a:noFill/>
                    </a:ln>
                  </pic:spPr>
                </pic:pic>
              </a:graphicData>
            </a:graphic>
          </wp:inline>
        </w:drawing>
      </w:r>
    </w:p>
    <w:p>
      <w:pPr>
        <w:spacing w:line="480" w:lineRule="auto"/>
        <w:jc w:val="center"/>
        <w:rPr>
          <w:rFonts w:cs="Times New Roman"/>
          <w:b/>
          <w:bCs/>
          <w:sz w:val="48"/>
          <w:szCs w:val="48"/>
        </w:rPr>
      </w:pPr>
      <w:r>
        <w:rPr>
          <w:rFonts w:cs="Times New Roman"/>
          <w:b/>
          <w:bCs/>
          <w:sz w:val="48"/>
          <w:szCs w:val="48"/>
        </w:rPr>
        <w:t>Kisii University</w:t>
      </w:r>
    </w:p>
    <w:p>
      <w:pPr>
        <w:spacing w:line="480" w:lineRule="auto"/>
        <w:rPr>
          <w:rFonts w:cs="Times New Roman"/>
          <w:b/>
          <w:bCs/>
          <w:szCs w:val="24"/>
        </w:rPr>
      </w:pPr>
    </w:p>
    <w:p>
      <w:pPr>
        <w:jc w:val="center"/>
      </w:pPr>
      <w:r>
        <w:rPr>
          <w:rFonts w:hint="default"/>
          <w:b/>
          <w:bCs/>
          <w:sz w:val="28"/>
          <w:szCs w:val="28"/>
          <w:lang w:val="en-US"/>
        </w:rPr>
        <w:t>A Data driven study of custommer behaviour trhough social media study</w:t>
      </w:r>
    </w:p>
    <w:p>
      <w:pPr>
        <w:spacing w:line="480" w:lineRule="auto"/>
        <w:ind w:left="2880"/>
        <w:jc w:val="left"/>
        <w:rPr>
          <w:rFonts w:cs="Times New Roman"/>
          <w:b/>
          <w:bCs/>
          <w:sz w:val="28"/>
          <w:szCs w:val="28"/>
        </w:rPr>
      </w:pPr>
      <w:r>
        <w:rPr>
          <w:rFonts w:cs="Times New Roman"/>
          <w:b/>
          <w:bCs/>
          <w:sz w:val="28"/>
          <w:szCs w:val="28"/>
        </w:rPr>
        <w:t>Daniel Kokonya      IN13/00044/21</w:t>
      </w:r>
    </w:p>
    <w:p>
      <w:pPr>
        <w:spacing w:line="480" w:lineRule="auto"/>
        <w:ind w:left="2880"/>
        <w:jc w:val="left"/>
        <w:rPr>
          <w:rFonts w:cs="Times New Roman"/>
          <w:b/>
          <w:bCs/>
          <w:sz w:val="28"/>
          <w:szCs w:val="28"/>
        </w:rPr>
      </w:pPr>
      <w:r>
        <w:rPr>
          <w:rFonts w:cs="Times New Roman"/>
          <w:b/>
          <w:bCs/>
          <w:sz w:val="28"/>
          <w:szCs w:val="28"/>
        </w:rPr>
        <w:t>Victor Yegon           IN13/00032/21</w:t>
      </w:r>
    </w:p>
    <w:p>
      <w:pPr>
        <w:spacing w:line="480" w:lineRule="auto"/>
      </w:pPr>
    </w:p>
    <w:p>
      <w:pPr>
        <w:spacing w:line="480" w:lineRule="auto"/>
      </w:pPr>
    </w:p>
    <w:p>
      <w:pPr>
        <w:spacing w:line="480" w:lineRule="auto"/>
        <w:rPr>
          <w:szCs w:val="24"/>
        </w:rPr>
      </w:pPr>
      <w:r>
        <w:rPr>
          <w:szCs w:val="24"/>
        </w:rPr>
        <w:t xml:space="preserve">Proposal Submitted to Computing Department in School of </w:t>
      </w:r>
      <w:r>
        <w:rPr>
          <w:rFonts w:hint="default"/>
          <w:szCs w:val="24"/>
          <w:lang w:val="en-US"/>
        </w:rPr>
        <w:t>.......................</w:t>
      </w:r>
      <w:r>
        <w:rPr>
          <w:szCs w:val="24"/>
        </w:rPr>
        <w:t xml:space="preserve"> Partial Fulfilment for Award of Bachelor Degree in</w:t>
      </w:r>
      <w:r>
        <w:rPr>
          <w:rFonts w:hint="default"/>
          <w:szCs w:val="24"/>
          <w:lang w:val="en-US"/>
        </w:rPr>
        <w:t xml:space="preserve"> .....................</w:t>
      </w:r>
      <w:r>
        <w:rPr>
          <w:szCs w:val="24"/>
        </w:rPr>
        <w:t xml:space="preserve"> in </w:t>
      </w:r>
      <w:r>
        <w:rPr>
          <w:rFonts w:hint="default"/>
          <w:szCs w:val="24"/>
          <w:lang w:val="en-US"/>
        </w:rPr>
        <w:t>........................</w:t>
      </w:r>
      <w:r>
        <w:rPr>
          <w:szCs w:val="24"/>
        </w:rPr>
        <w:t xml:space="preserve"> University.</w:t>
      </w:r>
    </w:p>
    <w:p>
      <w:pPr>
        <w:spacing w:line="480" w:lineRule="auto"/>
        <w:rPr>
          <w:sz w:val="28"/>
          <w:szCs w:val="28"/>
        </w:rPr>
      </w:pPr>
    </w:p>
    <w:p>
      <w:pPr>
        <w:pStyle w:val="2"/>
        <w:spacing w:line="480" w:lineRule="auto"/>
      </w:pPr>
      <w:bookmarkStart w:id="1" w:name="_Toc187757298"/>
    </w:p>
    <w:p>
      <w:pPr>
        <w:pStyle w:val="2"/>
        <w:spacing w:line="480" w:lineRule="auto"/>
      </w:pPr>
      <w:r>
        <w:t>Declaration</w:t>
      </w:r>
      <w:bookmarkEnd w:id="1"/>
    </w:p>
    <w:p>
      <w:pPr>
        <w:spacing w:line="480" w:lineRule="auto"/>
        <w:rPr>
          <w:szCs w:val="24"/>
        </w:rPr>
      </w:pPr>
      <w:r>
        <w:rPr>
          <w:szCs w:val="24"/>
        </w:rPr>
        <w:t xml:space="preserve">This research proposal titled </w:t>
      </w:r>
      <w:r>
        <w:rPr>
          <w:b/>
          <w:bCs/>
          <w:szCs w:val="24"/>
        </w:rPr>
        <w:t>"</w:t>
      </w:r>
      <w:r>
        <w:rPr>
          <w:rFonts w:hint="default"/>
          <w:b/>
          <w:bCs/>
          <w:sz w:val="24"/>
          <w:szCs w:val="24"/>
          <w:lang w:val="en-US"/>
        </w:rPr>
        <w:t>A Data driven study of custommer behaviour trhough social media study</w:t>
      </w:r>
      <w:r>
        <w:rPr>
          <w:b/>
          <w:bCs/>
          <w:szCs w:val="24"/>
        </w:rPr>
        <w:t>"</w:t>
      </w:r>
      <w:r>
        <w:rPr>
          <w:szCs w:val="24"/>
        </w:rPr>
        <w:t xml:space="preserve"> is </w:t>
      </w:r>
      <w:r>
        <w:rPr>
          <w:rFonts w:hint="default"/>
          <w:szCs w:val="24"/>
          <w:lang w:val="en-US"/>
        </w:rPr>
        <w:t>MY</w:t>
      </w:r>
      <w:r>
        <w:rPr>
          <w:szCs w:val="24"/>
        </w:rPr>
        <w:t xml:space="preserve"> original work and has been developed through collaborative efforts, and all sources of information and references used in this proposal have been duly acknowledged.</w:t>
      </w:r>
    </w:p>
    <w:p>
      <w:pPr>
        <w:spacing w:line="480" w:lineRule="auto"/>
        <w:rPr>
          <w:szCs w:val="24"/>
        </w:rPr>
      </w:pPr>
      <w:r>
        <w:rPr>
          <w:szCs w:val="24"/>
        </w:rPr>
        <w:t xml:space="preserve">This proposal has not been submitted for any other academic award nor presented in any other research forum. </w:t>
      </w:r>
      <w:r>
        <w:rPr>
          <w:rFonts w:hint="default"/>
          <w:szCs w:val="24"/>
          <w:lang w:val="en-US"/>
        </w:rPr>
        <w:t>I</w:t>
      </w:r>
      <w:r>
        <w:rPr>
          <w:szCs w:val="24"/>
        </w:rPr>
        <w:t xml:space="preserve"> affirm that all the data, results, and ideas presented in this proposal are based on our independent research and analysis.</w:t>
      </w:r>
    </w:p>
    <w:p>
      <w:pPr>
        <w:spacing w:line="480" w:lineRule="auto"/>
        <w:rPr>
          <w:szCs w:val="24"/>
        </w:rPr>
      </w:pPr>
      <w:r>
        <w:rPr>
          <w:rFonts w:hint="default"/>
          <w:szCs w:val="24"/>
          <w:lang w:val="en-US"/>
        </w:rPr>
        <w:t>I</w:t>
      </w:r>
      <w:r>
        <w:rPr>
          <w:szCs w:val="24"/>
        </w:rPr>
        <w:t xml:space="preserve"> take full responsibility for the content, ideas, and conclusions outlined in this proposal and have made every effort to ensure its accuracy, clarity, and adherence to ethical research practices.</w:t>
      </w:r>
    </w:p>
    <w:p>
      <w:pPr>
        <w:spacing w:line="480" w:lineRule="auto"/>
        <w:rPr>
          <w:szCs w:val="24"/>
        </w:rPr>
      </w:pPr>
    </w:p>
    <w:p>
      <w:pPr>
        <w:spacing w:line="480" w:lineRule="auto"/>
        <w:rPr>
          <w:szCs w:val="24"/>
        </w:rPr>
      </w:pPr>
    </w:p>
    <w:p>
      <w:pPr>
        <w:spacing w:line="480" w:lineRule="auto"/>
        <w:jc w:val="left"/>
        <w:rPr>
          <w:szCs w:val="24"/>
        </w:rPr>
      </w:pPr>
      <w:r>
        <w:rPr>
          <w:rFonts w:hint="default"/>
          <w:szCs w:val="24"/>
          <w:lang w:val="en-US"/>
        </w:rPr>
        <w:t>Name</w:t>
      </w:r>
      <w:r>
        <w:rPr>
          <w:szCs w:val="24"/>
        </w:rPr>
        <w:br w:type="textWrapping"/>
      </w:r>
      <w:r>
        <w:rPr>
          <w:szCs w:val="24"/>
        </w:rPr>
        <w:t>Signature: ___________________    Date: ___________________</w:t>
      </w:r>
    </w:p>
    <w:p>
      <w:pPr>
        <w:spacing w:line="480" w:lineRule="auto"/>
        <w:rPr>
          <w:sz w:val="28"/>
          <w:szCs w:val="28"/>
        </w:rPr>
      </w:pPr>
    </w:p>
    <w:p>
      <w:pPr>
        <w:pStyle w:val="2"/>
        <w:spacing w:line="480" w:lineRule="auto"/>
      </w:pPr>
    </w:p>
    <w:p/>
    <w:p/>
    <w:p/>
    <w:p/>
    <w:p>
      <w:pPr>
        <w:pStyle w:val="2"/>
        <w:spacing w:line="480" w:lineRule="auto"/>
      </w:pPr>
      <w:bookmarkStart w:id="2" w:name="_Toc187757299"/>
      <w:r>
        <w:t>Dedication</w:t>
      </w:r>
      <w:bookmarkEnd w:id="2"/>
    </w:p>
    <w:p>
      <w:pPr>
        <w:spacing w:line="480" w:lineRule="auto"/>
        <w:rPr>
          <w:szCs w:val="24"/>
        </w:rPr>
      </w:pPr>
      <w:r>
        <w:rPr>
          <w:szCs w:val="24"/>
        </w:rPr>
        <w:t xml:space="preserve">This research proposal is dedicated to </w:t>
      </w:r>
      <w:r>
        <w:rPr>
          <w:rFonts w:hint="default"/>
          <w:szCs w:val="24"/>
          <w:lang w:val="en-US"/>
        </w:rPr>
        <w:t>My</w:t>
      </w:r>
      <w:r>
        <w:rPr>
          <w:szCs w:val="24"/>
        </w:rPr>
        <w:t xml:space="preserve"> families, whose unwavering support, love, and encouragement have been the foundation of </w:t>
      </w:r>
      <w:r>
        <w:rPr>
          <w:rFonts w:hint="default"/>
          <w:szCs w:val="24"/>
          <w:lang w:val="en-US"/>
        </w:rPr>
        <w:t>My</w:t>
      </w:r>
      <w:r>
        <w:rPr>
          <w:szCs w:val="24"/>
        </w:rPr>
        <w:t xml:space="preserve"> academic journey.</w:t>
      </w:r>
      <w:r>
        <w:rPr>
          <w:rFonts w:hint="default"/>
          <w:szCs w:val="24"/>
          <w:lang w:val="en-US"/>
        </w:rPr>
        <w:t>I</w:t>
      </w:r>
      <w:r>
        <w:rPr>
          <w:szCs w:val="24"/>
        </w:rPr>
        <w:t xml:space="preserve"> also dedicate this work to the lecturers,  and </w:t>
      </w:r>
      <w:r>
        <w:rPr>
          <w:b/>
          <w:bCs/>
          <w:szCs w:val="24"/>
        </w:rPr>
        <w:t>computing students</w:t>
      </w:r>
      <w:r>
        <w:rPr>
          <w:szCs w:val="24"/>
        </w:rPr>
        <w:t xml:space="preserve"> at </w:t>
      </w:r>
      <w:r>
        <w:rPr>
          <w:rFonts w:hint="default"/>
          <w:szCs w:val="24"/>
          <w:lang w:val="en-US"/>
        </w:rPr>
        <w:t>.......</w:t>
      </w:r>
      <w:r>
        <w:rPr>
          <w:szCs w:val="24"/>
        </w:rPr>
        <w:t xml:space="preserve"> University who inspire us daily with their resilience and commitment to education. May this work contribute to improving educational collaboration and fostering stronger collaborations between teachers and parents.</w:t>
      </w: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pStyle w:val="2"/>
        <w:spacing w:line="480" w:lineRule="auto"/>
        <w:jc w:val="both"/>
      </w:pPr>
    </w:p>
    <w:p>
      <w:pPr>
        <w:pStyle w:val="2"/>
        <w:spacing w:line="480" w:lineRule="auto"/>
      </w:pPr>
      <w:bookmarkStart w:id="3" w:name="_Toc187757300"/>
      <w:r>
        <w:t>Acknowledgment</w:t>
      </w:r>
      <w:bookmarkEnd w:id="3"/>
    </w:p>
    <w:p>
      <w:pPr>
        <w:spacing w:line="480" w:lineRule="auto"/>
        <w:rPr>
          <w:szCs w:val="24"/>
        </w:rPr>
      </w:pPr>
      <w:r>
        <w:rPr>
          <w:rFonts w:hint="default"/>
          <w:szCs w:val="24"/>
          <w:lang w:val="en-US"/>
        </w:rPr>
        <w:t>I</w:t>
      </w:r>
      <w:r>
        <w:rPr>
          <w:szCs w:val="24"/>
        </w:rPr>
        <w:t xml:space="preserve"> would like to express </w:t>
      </w:r>
      <w:r>
        <w:rPr>
          <w:rFonts w:hint="default"/>
          <w:szCs w:val="24"/>
          <w:lang w:val="en-US"/>
        </w:rPr>
        <w:t>my</w:t>
      </w:r>
      <w:r>
        <w:rPr>
          <w:szCs w:val="24"/>
        </w:rPr>
        <w:t xml:space="preserve"> sincere gratitude to all those who have supported and guided </w:t>
      </w:r>
      <w:r>
        <w:rPr>
          <w:rFonts w:hint="default"/>
          <w:szCs w:val="24"/>
          <w:lang w:val="en-US"/>
        </w:rPr>
        <w:t>me</w:t>
      </w:r>
      <w:r>
        <w:rPr>
          <w:szCs w:val="24"/>
        </w:rPr>
        <w:t xml:space="preserve"> throughout the development of this research proposal.</w:t>
      </w:r>
    </w:p>
    <w:p>
      <w:pPr>
        <w:spacing w:line="480" w:lineRule="auto"/>
        <w:rPr>
          <w:szCs w:val="24"/>
        </w:rPr>
      </w:pPr>
      <w:r>
        <w:rPr>
          <w:szCs w:val="24"/>
        </w:rPr>
        <w:t xml:space="preserve">First and foremost, </w:t>
      </w:r>
      <w:r>
        <w:rPr>
          <w:rFonts w:hint="default"/>
          <w:szCs w:val="24"/>
          <w:lang w:val="en-US"/>
        </w:rPr>
        <w:t>I</w:t>
      </w:r>
      <w:r>
        <w:rPr>
          <w:szCs w:val="24"/>
        </w:rPr>
        <w:t xml:space="preserve"> extend our heartfelt thanks to </w:t>
      </w:r>
      <w:r>
        <w:rPr>
          <w:rFonts w:hint="default"/>
          <w:szCs w:val="24"/>
          <w:lang w:val="en-US"/>
        </w:rPr>
        <w:t>my</w:t>
      </w:r>
      <w:r>
        <w:rPr>
          <w:szCs w:val="24"/>
        </w:rPr>
        <w:t xml:space="preserve"> supervisor and the Kisii University computing department at large for their valuable guidance, expertise, and encouragement. Their informative feedback and insightful suggestions have been instrumental in shaping this proposal.</w:t>
      </w:r>
    </w:p>
    <w:p>
      <w:pPr>
        <w:spacing w:line="480" w:lineRule="auto"/>
        <w:rPr>
          <w:szCs w:val="24"/>
        </w:rPr>
      </w:pPr>
      <w:r>
        <w:rPr>
          <w:rFonts w:hint="default"/>
          <w:szCs w:val="24"/>
          <w:lang w:val="en-US"/>
        </w:rPr>
        <w:t>My</w:t>
      </w:r>
      <w:r>
        <w:rPr>
          <w:szCs w:val="24"/>
        </w:rPr>
        <w:t xml:space="preserve"> appreciation also goes to our friends, and families for their unwavering support, patience, and encouragement. Their belief in our work has motivated us to continue pushing forward.</w:t>
      </w:r>
    </w:p>
    <w:p>
      <w:pPr>
        <w:spacing w:line="480" w:lineRule="auto"/>
        <w:rPr>
          <w:sz w:val="28"/>
          <w:szCs w:val="28"/>
        </w:rPr>
      </w:pPr>
      <w:r>
        <w:rPr>
          <w:szCs w:val="24"/>
        </w:rPr>
        <w:t>This proposal is the result of collective effort and we are deeply grateful to everyone who has contributed to its development.</w:t>
      </w: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spacing w:line="480" w:lineRule="auto"/>
        <w:rPr>
          <w:sz w:val="28"/>
          <w:szCs w:val="28"/>
        </w:rPr>
      </w:pPr>
    </w:p>
    <w:p>
      <w:pPr>
        <w:pStyle w:val="2"/>
        <w:spacing w:line="480" w:lineRule="auto"/>
      </w:pPr>
      <w:bookmarkStart w:id="4" w:name="_Toc187757301"/>
      <w:r>
        <w:t>Table of Contents</w:t>
      </w:r>
      <w:bookmarkEnd w:id="4"/>
    </w:p>
    <w:sdt>
      <w:sdtPr>
        <w:rPr>
          <w:rFonts w:ascii="Times New Roman" w:hAnsi="Times New Roman" w:eastAsiaTheme="minorHAnsi" w:cstheme="minorBidi"/>
          <w:color w:val="auto"/>
          <w:kern w:val="2"/>
          <w:sz w:val="24"/>
          <w:szCs w:val="22"/>
          <w14:ligatures w14:val="standardContextual"/>
        </w:rPr>
        <w:id w:val="-1"/>
        <w:docPartObj>
          <w:docPartGallery w:val="Table of Contents"/>
          <w:docPartUnique/>
        </w:docPartObj>
      </w:sdtPr>
      <w:sdtEndPr>
        <w:rPr>
          <w:rFonts w:ascii="Times New Roman" w:hAnsi="Times New Roman" w:eastAsiaTheme="minorHAnsi" w:cstheme="minorBidi"/>
          <w:b/>
          <w:bCs/>
          <w:color w:val="auto"/>
          <w:kern w:val="2"/>
          <w:sz w:val="24"/>
          <w:szCs w:val="22"/>
          <w14:ligatures w14:val="standardContextual"/>
        </w:rPr>
      </w:sdtEndPr>
      <w:sdtContent>
        <w:p>
          <w:pPr>
            <w:pStyle w:val="24"/>
            <w:spacing w:line="480" w:lineRule="auto"/>
          </w:pPr>
        </w:p>
        <w:p>
          <w:pPr>
            <w:pStyle w:val="17"/>
            <w:tabs>
              <w:tab w:val="right" w:leader="dot" w:pos="9350"/>
            </w:tabs>
            <w:rPr>
              <w:rFonts w:asciiTheme="minorHAnsi" w:hAnsiTheme="minorHAnsi" w:eastAsiaTheme="minorEastAsia"/>
              <w:szCs w:val="24"/>
              <w:lang w:val="zh-CN" w:eastAsia="zh-CN"/>
            </w:rPr>
          </w:pPr>
          <w:r>
            <w:fldChar w:fldCharType="begin"/>
          </w:r>
          <w:r>
            <w:instrText xml:space="preserve"> TOC \o "1-3" \h \z \u </w:instrText>
          </w:r>
          <w:r>
            <w:fldChar w:fldCharType="separate"/>
          </w:r>
          <w:r>
            <w:fldChar w:fldCharType="begin"/>
          </w:r>
          <w:r>
            <w:instrText xml:space="preserve"> HYPERLINK \l "_Toc187757298" </w:instrText>
          </w:r>
          <w:r>
            <w:fldChar w:fldCharType="separate"/>
          </w:r>
          <w:r>
            <w:rPr>
              <w:rStyle w:val="12"/>
            </w:rPr>
            <w:t>Declaration</w:t>
          </w:r>
          <w:r>
            <w:tab/>
          </w:r>
          <w:r>
            <w:fldChar w:fldCharType="begin"/>
          </w:r>
          <w:r>
            <w:instrText xml:space="preserve"> PAGEREF _Toc187757298 \h </w:instrText>
          </w:r>
          <w:r>
            <w:fldChar w:fldCharType="separate"/>
          </w:r>
          <w:r>
            <w:t>ii</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"_Toc187757299" </w:instrText>
          </w:r>
          <w:r>
            <w:fldChar w:fldCharType="separate"/>
          </w:r>
          <w:r>
            <w:rPr>
              <w:rStyle w:val="12"/>
            </w:rPr>
            <w:t>Dedication</w:t>
          </w:r>
          <w:r>
            <w:tab/>
          </w:r>
          <w:r>
            <w:fldChar w:fldCharType="begin"/>
          </w:r>
          <w:r>
            <w:instrText xml:space="preserve"> PAGEREF _Toc187757299 \h </w:instrText>
          </w:r>
          <w:r>
            <w:fldChar w:fldCharType="separate"/>
          </w:r>
          <w:r>
            <w:t>iii</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"_Toc187757300" </w:instrText>
          </w:r>
          <w:r>
            <w:fldChar w:fldCharType="separate"/>
          </w:r>
          <w:r>
            <w:rPr>
              <w:rStyle w:val="12"/>
            </w:rPr>
            <w:t>Acknowledgment</w:t>
          </w:r>
          <w:r>
            <w:tab/>
          </w:r>
          <w:r>
            <w:fldChar w:fldCharType="begin"/>
          </w:r>
          <w:r>
            <w:instrText xml:space="preserve"> PAGEREF _Toc187757300 \h </w:instrText>
          </w:r>
          <w:r>
            <w:fldChar w:fldCharType="separate"/>
          </w:r>
          <w:r>
            <w:t>iv</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"_Toc187757301" </w:instrText>
          </w:r>
          <w:r>
            <w:fldChar w:fldCharType="separate"/>
          </w:r>
          <w:r>
            <w:rPr>
              <w:rStyle w:val="12"/>
            </w:rPr>
            <w:t>Table of Contents</w:t>
          </w:r>
          <w:r>
            <w:tab/>
          </w:r>
          <w:r>
            <w:fldChar w:fldCharType="begin"/>
          </w:r>
          <w:r>
            <w:instrText xml:space="preserve"> PAGEREF _Toc187757301 \h </w:instrText>
          </w:r>
          <w:r>
            <w:fldChar w:fldCharType="separate"/>
          </w:r>
          <w:r>
            <w:t>v</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"_Toc187757302" </w:instrText>
          </w:r>
          <w:r>
            <w:fldChar w:fldCharType="separate"/>
          </w:r>
          <w:r>
            <w:rPr>
              <w:rStyle w:val="12"/>
            </w:rPr>
            <w:t>Table Of Figures</w:t>
          </w:r>
          <w:r>
            <w:tab/>
          </w:r>
          <w:r>
            <w:fldChar w:fldCharType="begin"/>
          </w:r>
          <w:r>
            <w:instrText xml:space="preserve"> PAGEREF _Toc187757302 \h </w:instrText>
          </w:r>
          <w:r>
            <w:fldChar w:fldCharType="separate"/>
          </w:r>
          <w:r>
            <w:t>vii</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"_Toc187757303" </w:instrText>
          </w:r>
          <w:r>
            <w:fldChar w:fldCharType="separate"/>
          </w:r>
          <w:r>
            <w:rPr>
              <w:rStyle w:val="12"/>
            </w:rPr>
            <w:t>List of Abbreviations</w:t>
          </w:r>
          <w:r>
            <w:tab/>
          </w:r>
          <w:r>
            <w:fldChar w:fldCharType="begin"/>
          </w:r>
          <w:r>
            <w:instrText xml:space="preserve"> PAGEREF _Toc187757303 \h </w:instrText>
          </w:r>
          <w:r>
            <w:fldChar w:fldCharType="separate"/>
          </w:r>
          <w:r>
            <w:t>viii</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"_Toc187757304" </w:instrText>
          </w:r>
          <w:r>
            <w:fldChar w:fldCharType="separate"/>
          </w:r>
          <w:r>
            <w:rPr>
              <w:rStyle w:val="12"/>
            </w:rPr>
            <w:t>Abstract</w:t>
          </w:r>
          <w:r>
            <w:tab/>
          </w:r>
          <w:r>
            <w:fldChar w:fldCharType="begin"/>
          </w:r>
          <w:r>
            <w:instrText xml:space="preserve"> PAGEREF _Toc187757304 \h </w:instrText>
          </w:r>
          <w:r>
            <w:fldChar w:fldCharType="separate"/>
          </w:r>
          <w:r>
            <w:t>ix</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"_Toc187757305" </w:instrText>
          </w:r>
          <w:r>
            <w:fldChar w:fldCharType="separate"/>
          </w:r>
          <w:r>
            <w:rPr>
              <w:rStyle w:val="12"/>
            </w:rPr>
            <w:t>Chapter One: Introduction</w:t>
          </w:r>
          <w:r>
            <w:tab/>
          </w:r>
          <w:r>
            <w:fldChar w:fldCharType="begin"/>
          </w:r>
          <w:r>
            <w:instrText xml:space="preserve"> PAGEREF _Toc187757305 \h </w:instrText>
          </w:r>
          <w:r>
            <w:fldChar w:fldCharType="separate"/>
          </w:r>
          <w:r>
            <w:t>1</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"_Toc187757306" </w:instrText>
          </w:r>
          <w:r>
            <w:fldChar w:fldCharType="separate"/>
          </w:r>
          <w:r>
            <w:rPr>
              <w:rStyle w:val="12"/>
            </w:rPr>
            <w:t>1.1 Background Information</w:t>
          </w:r>
          <w:r>
            <w:tab/>
          </w:r>
          <w:r>
            <w:fldChar w:fldCharType="begin"/>
          </w:r>
          <w:r>
            <w:instrText xml:space="preserve"> PAGEREF _Toc187757306 \h </w:instrText>
          </w:r>
          <w:r>
            <w:fldChar w:fldCharType="separate"/>
          </w:r>
          <w:r>
            <w:t>1</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"_Toc187757307" </w:instrText>
          </w:r>
          <w:r>
            <w:fldChar w:fldCharType="separate"/>
          </w:r>
          <w:r>
            <w:rPr>
              <w:rStyle w:val="12"/>
            </w:rPr>
            <w:t>1.2 Problem Statement</w:t>
          </w:r>
          <w:r>
            <w:tab/>
          </w:r>
          <w:r>
            <w:fldChar w:fldCharType="begin"/>
          </w:r>
          <w:r>
            <w:instrText xml:space="preserve"> PAGEREF _Toc187757307 \h </w:instrText>
          </w:r>
          <w:r>
            <w:fldChar w:fldCharType="separate"/>
          </w:r>
          <w:r>
            <w:t>3</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"_Toc187757308" </w:instrText>
          </w:r>
          <w:r>
            <w:fldChar w:fldCharType="separate"/>
          </w:r>
          <w:r>
            <w:rPr>
              <w:rStyle w:val="12"/>
            </w:rPr>
            <w:t>1.3 Objectives</w:t>
          </w:r>
          <w:r>
            <w:tab/>
          </w:r>
          <w:r>
            <w:fldChar w:fldCharType="begin"/>
          </w:r>
          <w:r>
            <w:instrText xml:space="preserve"> PAGEREF _Toc187757308 \h </w:instrText>
          </w:r>
          <w:r>
            <w:fldChar w:fldCharType="separate"/>
          </w:r>
          <w:r>
            <w:t>4</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"_Toc187757309" </w:instrText>
          </w:r>
          <w:r>
            <w:fldChar w:fldCharType="separate"/>
          </w:r>
          <w:r>
            <w:rPr>
              <w:rStyle w:val="12"/>
            </w:rPr>
            <w:t>1.31 General Objective</w:t>
          </w:r>
          <w:r>
            <w:tab/>
          </w:r>
          <w:r>
            <w:fldChar w:fldCharType="begin"/>
          </w:r>
          <w:r>
            <w:instrText xml:space="preserve"> PAGEREF _Toc187757309 \h </w:instrText>
          </w:r>
          <w:r>
            <w:fldChar w:fldCharType="separate"/>
          </w:r>
          <w:r>
            <w:t>4</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"_Toc187757310" </w:instrText>
          </w:r>
          <w:r>
            <w:fldChar w:fldCharType="separate"/>
          </w:r>
          <w:r>
            <w:rPr>
              <w:rStyle w:val="12"/>
            </w:rPr>
            <w:t>1.32 Specific Objective</w:t>
          </w:r>
          <w:r>
            <w:tab/>
          </w:r>
          <w:r>
            <w:fldChar w:fldCharType="begin"/>
          </w:r>
          <w:r>
            <w:instrText xml:space="preserve"> PAGEREF _Toc187757310 \h </w:instrText>
          </w:r>
          <w:r>
            <w:fldChar w:fldCharType="separate"/>
          </w:r>
          <w:r>
            <w:t>4</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"_Toc187757311" </w:instrText>
          </w:r>
          <w:r>
            <w:fldChar w:fldCharType="separate"/>
          </w:r>
          <w:r>
            <w:rPr>
              <w:rStyle w:val="12"/>
            </w:rPr>
            <w:t>1.4 Scope and Boundary</w:t>
          </w:r>
          <w:r>
            <w:tab/>
          </w:r>
          <w:r>
            <w:fldChar w:fldCharType="begin"/>
          </w:r>
          <w:r>
            <w:instrText xml:space="preserve"> PAGEREF _Toc187757311 \h </w:instrText>
          </w:r>
          <w:r>
            <w:fldChar w:fldCharType="separate"/>
          </w:r>
          <w:r>
            <w:t>4</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"_Toc187757312" </w:instrText>
          </w:r>
          <w:r>
            <w:fldChar w:fldCharType="separate"/>
          </w:r>
          <w:r>
            <w:rPr>
              <w:rStyle w:val="12"/>
            </w:rPr>
            <w:t>1.5 Justification</w:t>
          </w:r>
          <w:r>
            <w:tab/>
          </w:r>
          <w:r>
            <w:fldChar w:fldCharType="begin"/>
          </w:r>
          <w:r>
            <w:instrText xml:space="preserve"> PAGEREF _Toc187757312 \h </w:instrText>
          </w:r>
          <w:r>
            <w:fldChar w:fldCharType="separate"/>
          </w:r>
          <w:r>
            <w:t>5</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"_Toc187757313" </w:instrText>
          </w:r>
          <w:r>
            <w:fldChar w:fldCharType="separate"/>
          </w:r>
          <w:r>
            <w:rPr>
              <w:rStyle w:val="12"/>
            </w:rPr>
            <w:t>Chapter Two: Literature Review</w:t>
          </w:r>
          <w:r>
            <w:tab/>
          </w:r>
          <w:r>
            <w:fldChar w:fldCharType="begin"/>
          </w:r>
          <w:r>
            <w:instrText xml:space="preserve"> PAGEREF _Toc187757313 \h </w:instrText>
          </w:r>
          <w:r>
            <w:fldChar w:fldCharType="separate"/>
          </w:r>
          <w:r>
            <w:t>6</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"_Toc187757314" </w:instrText>
          </w:r>
          <w:r>
            <w:fldChar w:fldCharType="separate"/>
          </w:r>
          <w:r>
            <w:rPr>
              <w:rStyle w:val="12"/>
            </w:rPr>
            <w:t>2.1 Introduction</w:t>
          </w:r>
          <w:r>
            <w:tab/>
          </w:r>
          <w:r>
            <w:fldChar w:fldCharType="begin"/>
          </w:r>
          <w:r>
            <w:instrText xml:space="preserve"> PAGEREF _Toc187757314 \h </w:instrText>
          </w:r>
          <w:r>
            <w:fldChar w:fldCharType="separate"/>
          </w:r>
          <w:r>
            <w:t>6</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"_Toc187757315" </w:instrText>
          </w:r>
          <w:r>
            <w:fldChar w:fldCharType="separate"/>
          </w:r>
          <w:r>
            <w:rPr>
              <w:rStyle w:val="12"/>
            </w:rPr>
            <w:t>2.2 Importance of Teacher-Parent Collaboration</w:t>
          </w:r>
          <w:r>
            <w:tab/>
          </w:r>
          <w:r>
            <w:fldChar w:fldCharType="begin"/>
          </w:r>
          <w:r>
            <w:instrText xml:space="preserve"> PAGEREF _Toc187757315 \h </w:instrText>
          </w:r>
          <w:r>
            <w:fldChar w:fldCharType="separate"/>
          </w:r>
          <w:r>
            <w:t>6</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"_Toc187757316" </w:instrText>
          </w:r>
          <w:r>
            <w:fldChar w:fldCharType="separate"/>
          </w:r>
          <w:r>
            <w:rPr>
              <w:rStyle w:val="12"/>
            </w:rPr>
            <w:t>2.2.1 Impact of Teacher-Parent Collaboration on Student Outcomes</w:t>
          </w:r>
          <w:r>
            <w:tab/>
          </w:r>
          <w:r>
            <w:fldChar w:fldCharType="begin"/>
          </w:r>
          <w:r>
            <w:instrText xml:space="preserve"> PAGEREF _Toc187757316 \h </w:instrText>
          </w:r>
          <w:r>
            <w:fldChar w:fldCharType="separate"/>
          </w:r>
          <w:r>
            <w:t>6</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"_Toc187757317" </w:instrText>
          </w:r>
          <w:r>
            <w:fldChar w:fldCharType="separate"/>
          </w:r>
          <w:r>
            <w:rPr>
              <w:rStyle w:val="12"/>
            </w:rPr>
            <w:t>2.2.2 Role of Communication in Strengthening Collaboration</w:t>
          </w:r>
          <w:r>
            <w:tab/>
          </w:r>
          <w:r>
            <w:fldChar w:fldCharType="begin"/>
          </w:r>
          <w:r>
            <w:instrText xml:space="preserve"> PAGEREF _Toc187757317 \h </w:instrText>
          </w:r>
          <w:r>
            <w:fldChar w:fldCharType="separate"/>
          </w:r>
          <w:r>
            <w:t>7</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"_Toc187757318" </w:instrText>
          </w:r>
          <w:r>
            <w:fldChar w:fldCharType="separate"/>
          </w:r>
          <w:r>
            <w:rPr>
              <w:rStyle w:val="12"/>
            </w:rPr>
            <w:t>2.2.3 Challenges in Maintaining Effective Collaboration</w:t>
          </w:r>
          <w:r>
            <w:tab/>
          </w:r>
          <w:r>
            <w:fldChar w:fldCharType="begin"/>
          </w:r>
          <w:r>
            <w:instrText xml:space="preserve"> PAGEREF _Toc187757318 \h </w:instrText>
          </w:r>
          <w:r>
            <w:fldChar w:fldCharType="separate"/>
          </w:r>
          <w:r>
            <w:t>7</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"_Toc187757319" </w:instrText>
          </w:r>
          <w:r>
            <w:fldChar w:fldCharType="separate"/>
          </w:r>
          <w:r>
            <w:rPr>
              <w:rStyle w:val="12"/>
            </w:rPr>
            <w:t>2.3 Digital Solutions in Teacher-parent collaboration</w:t>
          </w:r>
          <w:r>
            <w:tab/>
          </w:r>
          <w:r>
            <w:fldChar w:fldCharType="begin"/>
          </w:r>
          <w:r>
            <w:instrText xml:space="preserve"> PAGEREF _Toc187757319 \h </w:instrText>
          </w:r>
          <w:r>
            <w:fldChar w:fldCharType="separate"/>
          </w:r>
          <w:r>
            <w:t>8</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"_Toc187757320" </w:instrText>
          </w:r>
          <w:r>
            <w:fldChar w:fldCharType="separate"/>
          </w:r>
          <w:r>
            <w:rPr>
              <w:rStyle w:val="12"/>
            </w:rPr>
            <w:t>2.3.1 The Rise of Digital Solutions in Education</w:t>
          </w:r>
          <w:r>
            <w:tab/>
          </w:r>
          <w:r>
            <w:fldChar w:fldCharType="begin"/>
          </w:r>
          <w:r>
            <w:instrText xml:space="preserve"> PAGEREF _Toc187757320 \h </w:instrText>
          </w:r>
          <w:r>
            <w:fldChar w:fldCharType="separate"/>
          </w:r>
          <w:r>
            <w:t>8</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"_Toc187757321" </w:instrText>
          </w:r>
          <w:r>
            <w:fldChar w:fldCharType="separate"/>
          </w:r>
          <w:r>
            <w:rPr>
              <w:rStyle w:val="12"/>
            </w:rPr>
            <w:t>2.3.2 Benefits of Digital Platforms for Teacher-parent Collaboration</w:t>
          </w:r>
          <w:r>
            <w:tab/>
          </w:r>
          <w:r>
            <w:fldChar w:fldCharType="begin"/>
          </w:r>
          <w:r>
            <w:instrText xml:space="preserve"> PAGEREF _Toc187757321 \h </w:instrText>
          </w:r>
          <w:r>
            <w:fldChar w:fldCharType="separate"/>
          </w:r>
          <w:r>
            <w:t>8</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"_Toc187757322" </w:instrText>
          </w:r>
          <w:r>
            <w:fldChar w:fldCharType="separate"/>
          </w:r>
          <w:r>
            <w:rPr>
              <w:rStyle w:val="12"/>
            </w:rPr>
            <w:t>2.4 Existing Systems and Their Limitations</w:t>
          </w:r>
          <w:r>
            <w:tab/>
          </w:r>
          <w:r>
            <w:fldChar w:fldCharType="begin"/>
          </w:r>
          <w:r>
            <w:instrText xml:space="preserve"> PAGEREF _Toc187757322 \h </w:instrText>
          </w:r>
          <w:r>
            <w:fldChar w:fldCharType="separate"/>
          </w:r>
          <w:r>
            <w:t>9</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"_Toc187757323" </w:instrText>
          </w:r>
          <w:r>
            <w:fldChar w:fldCharType="separate"/>
          </w:r>
          <w:r>
            <w:rPr>
              <w:rStyle w:val="12"/>
            </w:rPr>
            <w:t>2.4.1 ClassDojo</w:t>
          </w:r>
          <w:r>
            <w:tab/>
          </w:r>
          <w:r>
            <w:fldChar w:fldCharType="begin"/>
          </w:r>
          <w:r>
            <w:instrText xml:space="preserve"> PAGEREF _Toc187757323 \h </w:instrText>
          </w:r>
          <w:r>
            <w:fldChar w:fldCharType="separate"/>
          </w:r>
          <w:r>
            <w:t>9</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"_Toc187757324" </w:instrText>
          </w:r>
          <w:r>
            <w:fldChar w:fldCharType="separate"/>
          </w:r>
          <w:r>
            <w:rPr>
              <w:rStyle w:val="12"/>
            </w:rPr>
            <w:t>2.4.2 Seesaw</w:t>
          </w:r>
          <w:r>
            <w:tab/>
          </w:r>
          <w:r>
            <w:fldChar w:fldCharType="begin"/>
          </w:r>
          <w:r>
            <w:instrText xml:space="preserve"> PAGEREF _Toc187757324 \h </w:instrText>
          </w:r>
          <w:r>
            <w:fldChar w:fldCharType="separate"/>
          </w:r>
          <w:r>
            <w:t>10</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"_Toc187757325" </w:instrText>
          </w:r>
          <w:r>
            <w:fldChar w:fldCharType="separate"/>
          </w:r>
          <w:r>
            <w:rPr>
              <w:rStyle w:val="12"/>
            </w:rPr>
            <w:t>2.4.3 Google Classroom</w:t>
          </w:r>
          <w:r>
            <w:tab/>
          </w:r>
          <w:r>
            <w:fldChar w:fldCharType="begin"/>
          </w:r>
          <w:r>
            <w:instrText xml:space="preserve"> PAGEREF _Toc187757325 \h </w:instrText>
          </w:r>
          <w:r>
            <w:fldChar w:fldCharType="separate"/>
          </w:r>
          <w:r>
            <w:t>10</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"_Toc187757326" </w:instrText>
          </w:r>
          <w:r>
            <w:fldChar w:fldCharType="separate"/>
          </w:r>
          <w:r>
            <w:rPr>
              <w:rStyle w:val="12"/>
            </w:rPr>
            <w:t>2.5 Theoretical Framework</w:t>
          </w:r>
          <w:r>
            <w:tab/>
          </w:r>
          <w:r>
            <w:fldChar w:fldCharType="begin"/>
          </w:r>
          <w:r>
            <w:instrText xml:space="preserve"> PAGEREF _Toc187757326 \h </w:instrText>
          </w:r>
          <w:r>
            <w:fldChar w:fldCharType="separate"/>
          </w:r>
          <w:r>
            <w:t>11</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"_Toc187757327" </w:instrText>
          </w:r>
          <w:r>
            <w:fldChar w:fldCharType="separate"/>
          </w:r>
          <w:r>
            <w:rPr>
              <w:rStyle w:val="12"/>
            </w:rPr>
            <w:t>2.5.1 Relevance to the Study</w:t>
          </w:r>
          <w:r>
            <w:tab/>
          </w:r>
          <w:r>
            <w:fldChar w:fldCharType="begin"/>
          </w:r>
          <w:r>
            <w:instrText xml:space="preserve"> PAGEREF _Toc187757327 \h </w:instrText>
          </w:r>
          <w:r>
            <w:fldChar w:fldCharType="separate"/>
          </w:r>
          <w:r>
            <w:t>12</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"_Toc187757328" </w:instrText>
          </w:r>
          <w:r>
            <w:fldChar w:fldCharType="separate"/>
          </w:r>
          <w:r>
            <w:rPr>
              <w:rStyle w:val="12"/>
            </w:rPr>
            <w:t>2.6 Research Gap</w:t>
          </w:r>
          <w:r>
            <w:tab/>
          </w:r>
          <w:r>
            <w:fldChar w:fldCharType="begin"/>
          </w:r>
          <w:r>
            <w:instrText xml:space="preserve"> PAGEREF _Toc187757328 \h </w:instrText>
          </w:r>
          <w:r>
            <w:fldChar w:fldCharType="separate"/>
          </w:r>
          <w:r>
            <w:t>12</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"_Toc187757329" </w:instrText>
          </w:r>
          <w:r>
            <w:fldChar w:fldCharType="separate"/>
          </w:r>
          <w:r>
            <w:rPr>
              <w:rStyle w:val="12"/>
            </w:rPr>
            <w:t>CHAPTER THREE: METHODOLOGY</w:t>
          </w:r>
          <w:r>
            <w:tab/>
          </w:r>
          <w:r>
            <w:fldChar w:fldCharType="begin"/>
          </w:r>
          <w:r>
            <w:instrText xml:space="preserve"> PAGEREF _Toc187757329 \h </w:instrText>
          </w:r>
          <w:r>
            <w:fldChar w:fldCharType="separate"/>
          </w:r>
          <w:r>
            <w:t>13</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"_Toc187757330" </w:instrText>
          </w:r>
          <w:r>
            <w:fldChar w:fldCharType="separate"/>
          </w:r>
          <w:r>
            <w:rPr>
              <w:rStyle w:val="12"/>
            </w:rPr>
            <w:t>3.1 System Development Methodology</w:t>
          </w:r>
          <w:r>
            <w:tab/>
          </w:r>
          <w:r>
            <w:fldChar w:fldCharType="begin"/>
          </w:r>
          <w:r>
            <w:instrText xml:space="preserve"> PAGEREF _Toc187757330 \h </w:instrText>
          </w:r>
          <w:r>
            <w:fldChar w:fldCharType="separate"/>
          </w:r>
          <w:r>
            <w:t>13</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"_Toc187757331" </w:instrText>
          </w:r>
          <w:r>
            <w:fldChar w:fldCharType="separate"/>
          </w:r>
          <w:r>
            <w:rPr>
              <w:rStyle w:val="12"/>
            </w:rPr>
            <w:t>3.2 Analysis and Design Tools</w:t>
          </w:r>
          <w:r>
            <w:tab/>
          </w:r>
          <w:r>
            <w:fldChar w:fldCharType="begin"/>
          </w:r>
          <w:r>
            <w:instrText xml:space="preserve"> PAGEREF _Toc187757331 \h </w:instrText>
          </w:r>
          <w:r>
            <w:fldChar w:fldCharType="separate"/>
          </w:r>
          <w:r>
            <w:t>13</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"_Toc187757332" </w:instrText>
          </w:r>
          <w:r>
            <w:fldChar w:fldCharType="separate"/>
          </w:r>
          <w:r>
            <w:rPr>
              <w:rStyle w:val="12"/>
            </w:rPr>
            <w:t>3.2.1 Data Flow Diagrams (DFDs)</w:t>
          </w:r>
          <w:r>
            <w:tab/>
          </w:r>
          <w:r>
            <w:fldChar w:fldCharType="begin"/>
          </w:r>
          <w:r>
            <w:instrText xml:space="preserve"> PAGEREF _Toc187757332 \h </w:instrText>
          </w:r>
          <w:r>
            <w:fldChar w:fldCharType="separate"/>
          </w:r>
          <w:r>
            <w:t>13</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"_Toc187757333" </w:instrText>
          </w:r>
          <w:r>
            <w:fldChar w:fldCharType="separate"/>
          </w:r>
          <w:r>
            <w:rPr>
              <w:rStyle w:val="12"/>
            </w:rPr>
            <w:t>3.2.2 Contextual Diagrams</w:t>
          </w:r>
          <w:r>
            <w:tab/>
          </w:r>
          <w:r>
            <w:fldChar w:fldCharType="begin"/>
          </w:r>
          <w:r>
            <w:instrText xml:space="preserve"> PAGEREF _Toc187757333 \h </w:instrText>
          </w:r>
          <w:r>
            <w:fldChar w:fldCharType="separate"/>
          </w:r>
          <w:r>
            <w:t>14</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"_Toc187757334" </w:instrText>
          </w:r>
          <w:r>
            <w:fldChar w:fldCharType="separate"/>
          </w:r>
          <w:r>
            <w:rPr>
              <w:rStyle w:val="12"/>
            </w:rPr>
            <w:t>3.2.3 Use Case Diagrams</w:t>
          </w:r>
          <w:r>
            <w:tab/>
          </w:r>
          <w:r>
            <w:fldChar w:fldCharType="begin"/>
          </w:r>
          <w:r>
            <w:instrText xml:space="preserve"> PAGEREF _Toc187757334 \h </w:instrText>
          </w:r>
          <w:r>
            <w:fldChar w:fldCharType="separate"/>
          </w:r>
          <w:r>
            <w:t>15</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"_Toc187757335" </w:instrText>
          </w:r>
          <w:r>
            <w:fldChar w:fldCharType="separate"/>
          </w:r>
          <w:r>
            <w:rPr>
              <w:rStyle w:val="12"/>
            </w:rPr>
            <w:t>3.2.4 Entity-Relationship (E-R) Diagrams</w:t>
          </w:r>
          <w:r>
            <w:tab/>
          </w:r>
          <w:r>
            <w:fldChar w:fldCharType="begin"/>
          </w:r>
          <w:r>
            <w:instrText xml:space="preserve"> PAGEREF _Toc187757335 \h </w:instrText>
          </w:r>
          <w:r>
            <w:fldChar w:fldCharType="separate"/>
          </w:r>
          <w:r>
            <w:t>16</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"_Toc187757336" </w:instrText>
          </w:r>
          <w:r>
            <w:fldChar w:fldCharType="separate"/>
          </w:r>
          <w:r>
            <w:rPr>
              <w:rStyle w:val="12"/>
            </w:rPr>
            <w:t>3.2.5 Flowcharts</w:t>
          </w:r>
          <w:r>
            <w:tab/>
          </w:r>
          <w:r>
            <w:fldChar w:fldCharType="begin"/>
          </w:r>
          <w:r>
            <w:instrText xml:space="preserve"> PAGEREF _Toc187757336 \h </w:instrText>
          </w:r>
          <w:r>
            <w:fldChar w:fldCharType="separate"/>
          </w:r>
          <w:r>
            <w:t>17</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"_Toc187757337" </w:instrText>
          </w:r>
          <w:r>
            <w:fldChar w:fldCharType="separate"/>
          </w:r>
          <w:r>
            <w:rPr>
              <w:rStyle w:val="12"/>
            </w:rPr>
            <w:t>3.3 System Implementation Tools and Techniques</w:t>
          </w:r>
          <w:r>
            <w:tab/>
          </w:r>
          <w:r>
            <w:fldChar w:fldCharType="begin"/>
          </w:r>
          <w:r>
            <w:instrText xml:space="preserve"> PAGEREF _Toc187757337 \h </w:instrText>
          </w:r>
          <w:r>
            <w:fldChar w:fldCharType="separate"/>
          </w:r>
          <w:r>
            <w:t>19</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"_Toc187757338" </w:instrText>
          </w:r>
          <w:r>
            <w:fldChar w:fldCharType="separate"/>
          </w:r>
          <w:r>
            <w:rPr>
              <w:rStyle w:val="12"/>
            </w:rPr>
            <w:t>3.4 System Testing and Validation</w:t>
          </w:r>
          <w:r>
            <w:tab/>
          </w:r>
          <w:r>
            <w:fldChar w:fldCharType="begin"/>
          </w:r>
          <w:r>
            <w:instrText xml:space="preserve"> PAGEREF _Toc187757338 \h </w:instrText>
          </w:r>
          <w:r>
            <w:fldChar w:fldCharType="separate"/>
          </w:r>
          <w:r>
            <w:t>19</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"_Toc187757339" </w:instrText>
          </w:r>
          <w:r>
            <w:fldChar w:fldCharType="separate"/>
          </w:r>
          <w:r>
            <w:rPr>
              <w:rStyle w:val="12"/>
            </w:rPr>
            <w:t>3.4.1 Testing Methodologies</w:t>
          </w:r>
          <w:r>
            <w:tab/>
          </w:r>
          <w:r>
            <w:fldChar w:fldCharType="begin"/>
          </w:r>
          <w:r>
            <w:instrText xml:space="preserve"> PAGEREF _Toc187757339 \h </w:instrText>
          </w:r>
          <w:r>
            <w:fldChar w:fldCharType="separate"/>
          </w:r>
          <w:r>
            <w:t>19</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"_Toc187757340" </w:instrText>
          </w:r>
          <w:r>
            <w:fldChar w:fldCharType="separate"/>
          </w:r>
          <w:r>
            <w:rPr>
              <w:rStyle w:val="12"/>
            </w:rPr>
            <w:t>3.4.2 Validation Techniques</w:t>
          </w:r>
          <w:r>
            <w:tab/>
          </w:r>
          <w:r>
            <w:fldChar w:fldCharType="begin"/>
          </w:r>
          <w:r>
            <w:instrText xml:space="preserve"> PAGEREF _Toc187757340 \h </w:instrText>
          </w:r>
          <w:r>
            <w:fldChar w:fldCharType="separate"/>
          </w:r>
          <w:r>
            <w:t>19</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"_Toc187757341" </w:instrText>
          </w:r>
          <w:r>
            <w:fldChar w:fldCharType="separate"/>
          </w:r>
          <w:r>
            <w:rPr>
              <w:rStyle w:val="12"/>
            </w:rPr>
            <w:t>CHAPTER FOUR: SYSTEM ANALYSIS &amp; DESIGN</w:t>
          </w:r>
          <w:r>
            <w:tab/>
          </w:r>
          <w:r>
            <w:fldChar w:fldCharType="begin"/>
          </w:r>
          <w:r>
            <w:instrText xml:space="preserve"> PAGEREF _Toc187757341 \h </w:instrText>
          </w:r>
          <w:r>
            <w:fldChar w:fldCharType="separate"/>
          </w:r>
          <w:r>
            <w:t>21</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"_Toc187757342" </w:instrText>
          </w:r>
          <w:r>
            <w:fldChar w:fldCharType="separate"/>
          </w:r>
          <w:r>
            <w:rPr>
              <w:rStyle w:val="12"/>
            </w:rPr>
            <w:t>4.1 System Analysis</w:t>
          </w:r>
          <w:r>
            <w:tab/>
          </w:r>
          <w:r>
            <w:fldChar w:fldCharType="begin"/>
          </w:r>
          <w:r>
            <w:instrText xml:space="preserve"> PAGEREF _Toc187757342 \h </w:instrText>
          </w:r>
          <w:r>
            <w:fldChar w:fldCharType="separate"/>
          </w:r>
          <w:r>
            <w:t>21</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"_Toc187757343" </w:instrText>
          </w:r>
          <w:r>
            <w:fldChar w:fldCharType="separate"/>
          </w:r>
          <w:r>
            <w:rPr>
              <w:rStyle w:val="12"/>
            </w:rPr>
            <w:t>4.2 Functional Requirements</w:t>
          </w:r>
          <w:r>
            <w:tab/>
          </w:r>
          <w:r>
            <w:fldChar w:fldCharType="begin"/>
          </w:r>
          <w:r>
            <w:instrText xml:space="preserve"> PAGEREF _Toc187757343 \h </w:instrText>
          </w:r>
          <w:r>
            <w:fldChar w:fldCharType="separate"/>
          </w:r>
          <w:r>
            <w:t>21</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"_Toc187757344" </w:instrText>
          </w:r>
          <w:r>
            <w:fldChar w:fldCharType="separate"/>
          </w:r>
          <w:r>
            <w:rPr>
              <w:rStyle w:val="12"/>
            </w:rPr>
            <w:t>4.2.1 Non-Functional Requirements</w:t>
          </w:r>
          <w:r>
            <w:tab/>
          </w:r>
          <w:r>
            <w:fldChar w:fldCharType="begin"/>
          </w:r>
          <w:r>
            <w:instrText xml:space="preserve"> PAGEREF _Toc187757344 \h </w:instrText>
          </w:r>
          <w:r>
            <w:fldChar w:fldCharType="separate"/>
          </w:r>
          <w:r>
            <w:t>21</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"_Toc187757345" </w:instrText>
          </w:r>
          <w:r>
            <w:fldChar w:fldCharType="separate"/>
          </w:r>
          <w:r>
            <w:rPr>
              <w:rStyle w:val="12"/>
            </w:rPr>
            <w:t>4.2.2 Hardware &amp; Software Requirements</w:t>
          </w:r>
          <w:r>
            <w:tab/>
          </w:r>
          <w:r>
            <w:fldChar w:fldCharType="begin"/>
          </w:r>
          <w:r>
            <w:instrText xml:space="preserve"> PAGEREF _Toc187757345 \h </w:instrText>
          </w:r>
          <w:r>
            <w:fldChar w:fldCharType="separate"/>
          </w:r>
          <w:r>
            <w:t>22</w:t>
          </w:r>
          <w:r>
            <w:fldChar w:fldCharType="end"/>
          </w:r>
          <w:r>
            <w:fldChar w:fldCharType="end"/>
          </w:r>
        </w:p>
        <w:p>
          <w:pPr>
            <w:pStyle w:val="18"/>
            <w:tabs>
              <w:tab w:val="right" w:leader="dot" w:pos="9350"/>
            </w:tabs>
            <w:rPr>
              <w:rFonts w:asciiTheme="minorHAnsi" w:hAnsiTheme="minorHAnsi" w:eastAsiaTheme="minorEastAsia"/>
              <w:szCs w:val="24"/>
              <w:lang w:val="zh-CN" w:eastAsia="zh-CN"/>
            </w:rPr>
          </w:pPr>
          <w:r>
            <w:fldChar w:fldCharType="begin"/>
          </w:r>
          <w:r>
            <w:instrText xml:space="preserve"> HYPERLINK \l "_Toc187757346" </w:instrText>
          </w:r>
          <w:r>
            <w:fldChar w:fldCharType="separate"/>
          </w:r>
          <w:r>
            <w:rPr>
              <w:rStyle w:val="12"/>
            </w:rPr>
            <w:t>4.3 System Design</w:t>
          </w:r>
          <w:r>
            <w:tab/>
          </w:r>
          <w:r>
            <w:fldChar w:fldCharType="begin"/>
          </w:r>
          <w:r>
            <w:instrText xml:space="preserve"> PAGEREF _Toc187757346 \h </w:instrText>
          </w:r>
          <w:r>
            <w:fldChar w:fldCharType="separate"/>
          </w:r>
          <w:r>
            <w:t>22</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"_Toc187757347" </w:instrText>
          </w:r>
          <w:r>
            <w:fldChar w:fldCharType="separate"/>
          </w:r>
          <w:r>
            <w:rPr>
              <w:rStyle w:val="12"/>
            </w:rPr>
            <w:t>4.3.1 Logical, Physical and Architectural Design</w:t>
          </w:r>
          <w:r>
            <w:tab/>
          </w:r>
          <w:r>
            <w:fldChar w:fldCharType="begin"/>
          </w:r>
          <w:r>
            <w:instrText xml:space="preserve"> PAGEREF _Toc187757347 \h </w:instrText>
          </w:r>
          <w:r>
            <w:fldChar w:fldCharType="separate"/>
          </w:r>
          <w:r>
            <w:t>22</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"_Toc187757348" </w:instrText>
          </w:r>
          <w:r>
            <w:fldChar w:fldCharType="separate"/>
          </w:r>
          <w:r>
            <w:rPr>
              <w:rStyle w:val="12"/>
            </w:rPr>
            <w:t>4.3.2 Interface Design</w:t>
          </w:r>
          <w:r>
            <w:tab/>
          </w:r>
          <w:r>
            <w:fldChar w:fldCharType="begin"/>
          </w:r>
          <w:r>
            <w:instrText xml:space="preserve"> PAGEREF _Toc187757348 \h </w:instrText>
          </w:r>
          <w:r>
            <w:fldChar w:fldCharType="separate"/>
          </w:r>
          <w:r>
            <w:t>23</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"_Toc187757349" </w:instrText>
          </w:r>
          <w:r>
            <w:fldChar w:fldCharType="separate"/>
          </w:r>
          <w:r>
            <w:rPr>
              <w:rStyle w:val="12"/>
            </w:rPr>
            <w:t>4.3.3 Database Design</w:t>
          </w:r>
          <w:r>
            <w:tab/>
          </w:r>
          <w:r>
            <w:fldChar w:fldCharType="begin"/>
          </w:r>
          <w:r>
            <w:instrText xml:space="preserve"> PAGEREF _Toc187757349 \h </w:instrText>
          </w:r>
          <w:r>
            <w:fldChar w:fldCharType="separate"/>
          </w:r>
          <w:r>
            <w:t>23</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"_Toc187757350" </w:instrText>
          </w:r>
          <w:r>
            <w:fldChar w:fldCharType="separate"/>
          </w:r>
          <w:r>
            <w:rPr>
              <w:rStyle w:val="12"/>
            </w:rPr>
            <w:t>4.3.4 Data Flow Diagrams (DFD)</w:t>
          </w:r>
          <w:r>
            <w:tab/>
          </w:r>
          <w:r>
            <w:fldChar w:fldCharType="begin"/>
          </w:r>
          <w:r>
            <w:instrText xml:space="preserve"> PAGEREF _Toc187757350 \h </w:instrText>
          </w:r>
          <w:r>
            <w:fldChar w:fldCharType="separate"/>
          </w:r>
          <w:r>
            <w:t>24</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"_Toc187757351" </w:instrText>
          </w:r>
          <w:r>
            <w:fldChar w:fldCharType="separate"/>
          </w:r>
          <w:r>
            <w:rPr>
              <w:rStyle w:val="12"/>
            </w:rPr>
            <w:t>4.3.5 Use Case Diagrams</w:t>
          </w:r>
          <w:r>
            <w:tab/>
          </w:r>
          <w:r>
            <w:fldChar w:fldCharType="begin"/>
          </w:r>
          <w:r>
            <w:instrText xml:space="preserve"> PAGEREF _Toc187757351 \h </w:instrText>
          </w:r>
          <w:r>
            <w:fldChar w:fldCharType="separate"/>
          </w:r>
          <w:r>
            <w:t>24</w:t>
          </w:r>
          <w:r>
            <w:fldChar w:fldCharType="end"/>
          </w:r>
          <w:r>
            <w:fldChar w:fldCharType="end"/>
          </w:r>
        </w:p>
        <w:p>
          <w:pPr>
            <w:pStyle w:val="19"/>
            <w:tabs>
              <w:tab w:val="right" w:leader="dot" w:pos="9350"/>
            </w:tabs>
            <w:rPr>
              <w:rFonts w:asciiTheme="minorHAnsi" w:hAnsiTheme="minorHAnsi" w:eastAsiaTheme="minorEastAsia"/>
              <w:szCs w:val="24"/>
              <w:lang w:val="zh-CN" w:eastAsia="zh-CN"/>
            </w:rPr>
          </w:pPr>
          <w:r>
            <w:fldChar w:fldCharType="begin"/>
          </w:r>
          <w:r>
            <w:instrText xml:space="preserve"> HYPERLINK \l "_Toc187757352" </w:instrText>
          </w:r>
          <w:r>
            <w:fldChar w:fldCharType="separate"/>
          </w:r>
          <w:r>
            <w:rPr>
              <w:rStyle w:val="12"/>
            </w:rPr>
            <w:t>4.3.6 Flowchart</w:t>
          </w:r>
          <w:r>
            <w:tab/>
          </w:r>
          <w:r>
            <w:fldChar w:fldCharType="begin"/>
          </w:r>
          <w:r>
            <w:instrText xml:space="preserve"> PAGEREF _Toc187757352 \h </w:instrText>
          </w:r>
          <w:r>
            <w:fldChar w:fldCharType="separate"/>
          </w:r>
          <w:r>
            <w:t>24</w:t>
          </w:r>
          <w:r>
            <w:fldChar w:fldCharType="end"/>
          </w:r>
          <w:r>
            <w:fldChar w:fldCharType="end"/>
          </w:r>
        </w:p>
        <w:p>
          <w:pPr>
            <w:pStyle w:val="17"/>
            <w:tabs>
              <w:tab w:val="right" w:leader="dot" w:pos="9350"/>
            </w:tabs>
            <w:rPr>
              <w:rFonts w:asciiTheme="minorHAnsi" w:hAnsiTheme="minorHAnsi" w:eastAsiaTheme="minorEastAsia"/>
              <w:szCs w:val="24"/>
              <w:lang w:val="zh-CN" w:eastAsia="zh-CN"/>
            </w:rPr>
          </w:pPr>
          <w:r>
            <w:fldChar w:fldCharType="begin"/>
          </w:r>
          <w:r>
            <w:instrText xml:space="preserve"> HYPERLINK \l "_Toc187757353" </w:instrText>
          </w:r>
          <w:r>
            <w:fldChar w:fldCharType="separate"/>
          </w:r>
          <w:r>
            <w:rPr>
              <w:rStyle w:val="12"/>
            </w:rPr>
            <w:t>References</w:t>
          </w:r>
          <w:r>
            <w:tab/>
          </w:r>
          <w:r>
            <w:fldChar w:fldCharType="begin"/>
          </w:r>
          <w:r>
            <w:instrText xml:space="preserve"> PAGEREF _Toc187757353 \h </w:instrText>
          </w:r>
          <w:r>
            <w:fldChar w:fldCharType="separate"/>
          </w:r>
          <w:r>
            <w:t>25</w:t>
          </w:r>
          <w:r>
            <w:fldChar w:fldCharType="end"/>
          </w:r>
          <w:r>
            <w:fldChar w:fldCharType="end"/>
          </w:r>
        </w:p>
        <w:p>
          <w:pPr>
            <w:spacing w:line="480" w:lineRule="auto"/>
          </w:pPr>
          <w:r>
            <w:rPr>
              <w:b/>
              <w:bCs/>
            </w:rPr>
            <w:fldChar w:fldCharType="end"/>
          </w:r>
        </w:p>
      </w:sdtContent>
    </w:sdt>
    <w:p>
      <w:pPr>
        <w:spacing w:line="480" w:lineRule="auto"/>
        <w:rPr>
          <w:sz w:val="28"/>
          <w:szCs w:val="28"/>
        </w:rPr>
      </w:pPr>
    </w:p>
    <w:p>
      <w:pPr>
        <w:pStyle w:val="2"/>
      </w:pPr>
      <w:bookmarkStart w:id="5" w:name="_Toc187757302"/>
      <w:r>
        <w:t>Table Of Figures</w:t>
      </w:r>
      <w:bookmarkEnd w:id="5"/>
    </w:p>
    <w:p>
      <w:pPr>
        <w:pStyle w:val="16"/>
        <w:tabs>
          <w:tab w:val="right" w:leader="dot" w:pos="9350"/>
        </w:tabs>
        <w:rPr>
          <w:rFonts w:asciiTheme="minorHAnsi" w:hAnsiTheme="minorHAnsi" w:eastAsiaTheme="minorEastAsia"/>
          <w:szCs w:val="24"/>
        </w:rPr>
      </w:pPr>
      <w:r>
        <w:rPr>
          <w:sz w:val="28"/>
          <w:szCs w:val="28"/>
        </w:rPr>
        <w:fldChar w:fldCharType="begin"/>
      </w:r>
      <w:r>
        <w:rPr>
          <w:sz w:val="28"/>
          <w:szCs w:val="28"/>
        </w:rPr>
        <w:instrText xml:space="preserve"> TOC \h \z \c "Figure" </w:instrText>
      </w:r>
      <w:r>
        <w:rPr>
          <w:sz w:val="28"/>
          <w:szCs w:val="28"/>
        </w:rPr>
        <w:fldChar w:fldCharType="separate"/>
      </w:r>
      <w:r>
        <w:fldChar w:fldCharType="begin"/>
      </w:r>
      <w:r>
        <w:instrText xml:space="preserve"> HYPERLINK \l "_Toc187681535" </w:instrText>
      </w:r>
      <w:r>
        <w:fldChar w:fldCharType="separate"/>
      </w:r>
      <w:r>
        <w:rPr>
          <w:rStyle w:val="12"/>
        </w:rPr>
        <w:t>Figure 1 Kenya's completion rate of education</w:t>
      </w:r>
      <w:r>
        <w:tab/>
      </w:r>
      <w:r>
        <w:fldChar w:fldCharType="begin"/>
      </w:r>
      <w:r>
        <w:instrText xml:space="preserve"> PAGEREF _Toc187681535 \h </w:instrText>
      </w:r>
      <w:r>
        <w:fldChar w:fldCharType="separate"/>
      </w:r>
      <w:r>
        <w:t>11</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"_Toc187681536" </w:instrText>
      </w:r>
      <w:r>
        <w:fldChar w:fldCharType="separate"/>
      </w:r>
      <w:r>
        <w:rPr>
          <w:rStyle w:val="12"/>
        </w:rPr>
        <w:t>Figure 2 Engagement variations with different stakeholders</w:t>
      </w:r>
      <w:r>
        <w:tab/>
      </w:r>
      <w:r>
        <w:fldChar w:fldCharType="begin"/>
      </w:r>
      <w:r>
        <w:instrText xml:space="preserve"> PAGEREF _Toc187681536 \h </w:instrText>
      </w:r>
      <w:r>
        <w:fldChar w:fldCharType="separate"/>
      </w:r>
      <w:r>
        <w:t>16</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"_Toc187681537" </w:instrText>
      </w:r>
      <w:r>
        <w:fldChar w:fldCharType="separate"/>
      </w:r>
      <w:r>
        <w:rPr>
          <w:rStyle w:val="12"/>
        </w:rPr>
        <w:t>Figure 3 ClassDojo website</w:t>
      </w:r>
      <w:r>
        <w:tab/>
      </w:r>
      <w:r>
        <w:fldChar w:fldCharType="begin"/>
      </w:r>
      <w:r>
        <w:instrText xml:space="preserve"> PAGEREF _Toc187681537 \h </w:instrText>
      </w:r>
      <w:r>
        <w:fldChar w:fldCharType="separate"/>
      </w:r>
      <w:r>
        <w:t>19</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"_Toc187681538" </w:instrText>
      </w:r>
      <w:r>
        <w:fldChar w:fldCharType="separate"/>
      </w:r>
      <w:r>
        <w:rPr>
          <w:rStyle w:val="12"/>
        </w:rPr>
        <w:t>Figure 4 Google Classroom Website</w:t>
      </w:r>
      <w:r>
        <w:tab/>
      </w:r>
      <w:r>
        <w:fldChar w:fldCharType="begin"/>
      </w:r>
      <w:r>
        <w:instrText xml:space="preserve"> PAGEREF _Toc187681538 \h </w:instrText>
      </w:r>
      <w:r>
        <w:fldChar w:fldCharType="separate"/>
      </w:r>
      <w:r>
        <w:t>20</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"_Toc187681539" </w:instrText>
      </w:r>
      <w:r>
        <w:fldChar w:fldCharType="separate"/>
      </w:r>
      <w:r>
        <w:rPr>
          <w:rStyle w:val="12"/>
        </w:rPr>
        <w:t>Figure 5 Data Flow Diagram</w:t>
      </w:r>
      <w:r>
        <w:tab/>
      </w:r>
      <w:r>
        <w:fldChar w:fldCharType="begin"/>
      </w:r>
      <w:r>
        <w:instrText xml:space="preserve"> PAGEREF _Toc187681539 \h </w:instrText>
      </w:r>
      <w:r>
        <w:fldChar w:fldCharType="separate"/>
      </w:r>
      <w:r>
        <w:t>23</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"_Toc187681540" </w:instrText>
      </w:r>
      <w:r>
        <w:fldChar w:fldCharType="separate"/>
      </w:r>
      <w:r>
        <w:rPr>
          <w:rStyle w:val="12"/>
        </w:rPr>
        <w:t>Figure 6 Contextual Diagram</w:t>
      </w:r>
      <w:r>
        <w:tab/>
      </w:r>
      <w:r>
        <w:fldChar w:fldCharType="begin"/>
      </w:r>
      <w:r>
        <w:instrText xml:space="preserve"> PAGEREF _Toc187681540 \h </w:instrText>
      </w:r>
      <w:r>
        <w:fldChar w:fldCharType="separate"/>
      </w:r>
      <w:r>
        <w:t>24</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"_Toc187681541" </w:instrText>
      </w:r>
      <w:r>
        <w:fldChar w:fldCharType="separate"/>
      </w:r>
      <w:r>
        <w:rPr>
          <w:rStyle w:val="12"/>
        </w:rPr>
        <w:t>Figure 7 Use Case Diagram</w:t>
      </w:r>
      <w:r>
        <w:tab/>
      </w:r>
      <w:r>
        <w:fldChar w:fldCharType="begin"/>
      </w:r>
      <w:r>
        <w:instrText xml:space="preserve"> PAGEREF _Toc187681541 \h </w:instrText>
      </w:r>
      <w:r>
        <w:fldChar w:fldCharType="separate"/>
      </w:r>
      <w:r>
        <w:t>25</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"_Toc187681542" </w:instrText>
      </w:r>
      <w:r>
        <w:fldChar w:fldCharType="separate"/>
      </w:r>
      <w:r>
        <w:rPr>
          <w:rStyle w:val="12"/>
        </w:rPr>
        <w:t>Figure 8 Entity-Relationship  Diagram</w:t>
      </w:r>
      <w:r>
        <w:tab/>
      </w:r>
      <w:r>
        <w:fldChar w:fldCharType="begin"/>
      </w:r>
      <w:r>
        <w:instrText xml:space="preserve"> PAGEREF _Toc187681542 \h </w:instrText>
      </w:r>
      <w:r>
        <w:fldChar w:fldCharType="separate"/>
      </w:r>
      <w:r>
        <w:t>26</w:t>
      </w:r>
      <w:r>
        <w:fldChar w:fldCharType="end"/>
      </w:r>
      <w:r>
        <w:fldChar w:fldCharType="end"/>
      </w:r>
    </w:p>
    <w:p>
      <w:pPr>
        <w:pStyle w:val="16"/>
        <w:tabs>
          <w:tab w:val="right" w:leader="dot" w:pos="9350"/>
        </w:tabs>
        <w:rPr>
          <w:rFonts w:asciiTheme="minorHAnsi" w:hAnsiTheme="minorHAnsi" w:eastAsiaTheme="minorEastAsia"/>
          <w:szCs w:val="24"/>
        </w:rPr>
      </w:pPr>
      <w:r>
        <w:fldChar w:fldCharType="begin"/>
      </w:r>
      <w:r>
        <w:instrText xml:space="preserve"> HYPERLINK \l "_Toc187681543" </w:instrText>
      </w:r>
      <w:r>
        <w:fldChar w:fldCharType="separate"/>
      </w:r>
      <w:r>
        <w:rPr>
          <w:rStyle w:val="12"/>
        </w:rPr>
        <w:t>Figure 9 Flowchart</w:t>
      </w:r>
      <w:r>
        <w:tab/>
      </w:r>
      <w:r>
        <w:fldChar w:fldCharType="begin"/>
      </w:r>
      <w:r>
        <w:instrText xml:space="preserve"> PAGEREF _Toc187681543 \h </w:instrText>
      </w:r>
      <w:r>
        <w:fldChar w:fldCharType="separate"/>
      </w:r>
      <w:r>
        <w:t>27</w:t>
      </w:r>
      <w:r>
        <w:fldChar w:fldCharType="end"/>
      </w:r>
      <w:r>
        <w:fldChar w:fldCharType="end"/>
      </w:r>
    </w:p>
    <w:p>
      <w:pPr>
        <w:spacing w:line="480" w:lineRule="auto"/>
        <w:rPr>
          <w:sz w:val="28"/>
          <w:szCs w:val="28"/>
        </w:rPr>
      </w:pPr>
      <w:r>
        <w:rPr>
          <w:sz w:val="28"/>
          <w:szCs w:val="28"/>
        </w:rPr>
        <w:fldChar w:fldCharType="end"/>
      </w:r>
    </w:p>
    <w:p>
      <w:pPr>
        <w:spacing w:line="480" w:lineRule="auto"/>
        <w:rPr>
          <w:sz w:val="28"/>
          <w:szCs w:val="28"/>
        </w:rPr>
      </w:pPr>
    </w:p>
    <w:p/>
    <w:p>
      <w:pPr>
        <w:pStyle w:val="2"/>
        <w:spacing w:line="480" w:lineRule="auto"/>
      </w:pPr>
      <w:bookmarkStart w:id="6" w:name="_Toc187757303"/>
      <w:r>
        <w:t>List of Abbreviations</w:t>
      </w:r>
      <w:bookmarkEnd w:id="6"/>
    </w:p>
    <w:p>
      <w:pPr>
        <w:spacing w:line="480" w:lineRule="auto"/>
        <w:rPr>
          <w:szCs w:val="24"/>
        </w:rPr>
      </w:pPr>
      <w:r>
        <w:rPr>
          <w:szCs w:val="24"/>
        </w:rPr>
        <w:t>MVC – Model-View-Controller</w:t>
      </w:r>
    </w:p>
    <w:p>
      <w:pPr>
        <w:spacing w:line="480" w:lineRule="auto"/>
        <w:rPr>
          <w:szCs w:val="24"/>
        </w:rPr>
      </w:pPr>
      <w:r>
        <w:rPr>
          <w:szCs w:val="24"/>
        </w:rPr>
        <w:t>SSD – Solid State Drive</w:t>
      </w:r>
    </w:p>
    <w:p>
      <w:pPr>
        <w:spacing w:line="480" w:lineRule="auto"/>
        <w:rPr>
          <w:szCs w:val="24"/>
        </w:rPr>
      </w:pPr>
      <w:r>
        <w:rPr>
          <w:szCs w:val="24"/>
        </w:rPr>
        <w:t>RAM – Random Access Memory</w:t>
      </w:r>
    </w:p>
    <w:p>
      <w:pPr>
        <w:spacing w:line="480" w:lineRule="auto"/>
        <w:rPr>
          <w:szCs w:val="24"/>
        </w:rPr>
      </w:pPr>
      <w:r>
        <w:rPr>
          <w:szCs w:val="24"/>
        </w:rPr>
        <w:t>GB – Gigabyte</w:t>
      </w:r>
    </w:p>
    <w:p>
      <w:pPr>
        <w:spacing w:line="480" w:lineRule="auto"/>
        <w:rPr>
          <w:szCs w:val="24"/>
        </w:rPr>
      </w:pPr>
      <w:r>
        <w:rPr>
          <w:szCs w:val="24"/>
        </w:rPr>
        <w:t>HTTPs – HyperText Transfer Protocal Secure</w:t>
      </w:r>
    </w:p>
    <w:p>
      <w:pPr>
        <w:spacing w:line="480" w:lineRule="auto"/>
        <w:rPr>
          <w:szCs w:val="24"/>
        </w:rPr>
      </w:pPr>
      <w:r>
        <w:rPr>
          <w:szCs w:val="24"/>
        </w:rPr>
        <w:t>UAT – User Acceptance Testing</w:t>
      </w:r>
    </w:p>
    <w:p>
      <w:pPr>
        <w:spacing w:line="480" w:lineRule="auto"/>
        <w:rPr>
          <w:szCs w:val="24"/>
        </w:rPr>
      </w:pPr>
      <w:r>
        <w:rPr>
          <w:szCs w:val="24"/>
        </w:rPr>
        <w:t>JSON – JavaScript Object Notation</w:t>
      </w:r>
    </w:p>
    <w:p>
      <w:pPr>
        <w:spacing w:line="480" w:lineRule="auto"/>
        <w:rPr>
          <w:szCs w:val="24"/>
        </w:rPr>
      </w:pPr>
      <w:r>
        <w:rPr>
          <w:szCs w:val="24"/>
        </w:rPr>
        <w:t>JWT – JSON Web Tokens</w:t>
      </w:r>
    </w:p>
    <w:p>
      <w:pPr>
        <w:spacing w:line="480" w:lineRule="auto"/>
        <w:rPr>
          <w:szCs w:val="24"/>
        </w:rPr>
      </w:pPr>
      <w:r>
        <w:rPr>
          <w:szCs w:val="24"/>
        </w:rPr>
        <w:t>API – Application Programming Interface</w:t>
      </w:r>
    </w:p>
    <w:p>
      <w:pPr>
        <w:spacing w:line="480" w:lineRule="auto"/>
        <w:rPr>
          <w:szCs w:val="24"/>
        </w:rPr>
      </w:pPr>
      <w:r>
        <w:rPr>
          <w:szCs w:val="24"/>
        </w:rPr>
        <w:t>CSS – Cascading Style Sheets</w:t>
      </w:r>
    </w:p>
    <w:p>
      <w:pPr>
        <w:spacing w:line="480" w:lineRule="auto"/>
        <w:rPr>
          <w:szCs w:val="24"/>
        </w:rPr>
      </w:pPr>
      <w:r>
        <w:rPr>
          <w:szCs w:val="24"/>
        </w:rPr>
        <w:t>HTML – HyperText Markup Language</w:t>
      </w:r>
    </w:p>
    <w:p>
      <w:pPr>
        <w:spacing w:line="480" w:lineRule="auto"/>
        <w:rPr>
          <w:szCs w:val="24"/>
        </w:rPr>
      </w:pPr>
      <w:r>
        <w:rPr>
          <w:szCs w:val="24"/>
        </w:rPr>
        <w:t>UML diagrams – Unified Modelling Language Diagrams</w:t>
      </w:r>
    </w:p>
    <w:p>
      <w:pPr>
        <w:spacing w:line="480" w:lineRule="auto"/>
        <w:rPr>
          <w:szCs w:val="24"/>
        </w:rPr>
      </w:pPr>
      <w:r>
        <w:rPr>
          <w:szCs w:val="24"/>
        </w:rPr>
        <w:t>E-R diagrams – Entity-Relationship Diagrams</w:t>
      </w:r>
    </w:p>
    <w:p>
      <w:r>
        <w:rPr>
          <w:szCs w:val="24"/>
        </w:rPr>
        <w:t>DFDs – Data Flow Diagrams</w:t>
      </w:r>
    </w:p>
    <w:p/>
    <w:p/>
    <w:p/>
    <w:p>
      <w:pPr>
        <w:pStyle w:val="2"/>
        <w:spacing w:line="480" w:lineRule="auto"/>
      </w:pPr>
      <w:bookmarkStart w:id="7" w:name="_Toc187757304"/>
      <w:r>
        <w:t>Abstract</w:t>
      </w:r>
      <w:bookmarkEnd w:id="7"/>
    </w:p>
    <w:p>
      <w:pPr>
        <w:spacing w:line="480" w:lineRule="auto"/>
        <w:rPr>
          <w:rFonts w:hint="default"/>
          <w:szCs w:val="24"/>
        </w:rPr>
      </w:pPr>
      <w:r>
        <w:rPr>
          <w:rFonts w:hint="default"/>
          <w:szCs w:val="24"/>
        </w:rPr>
        <w:t>This proposal focuses on addressing the challenges of measuring and understanding social media's influence on consumer behavior in the modern digital marketplace. Effective analysis of online influence is crucial for businesses seeking to optimize their digital strategies, yet current analytical approaches are fragmented, focusing on surface-level metrics while neglecting the deeper interplay between social network structures and emotional content. This study aims to develop an Integrated Social Influence Analytical Framework, a comprehensive system designed to facilitate network analysis, sentiment mining, and behavioral correlation in a systematic and evidence-based manner.</w:t>
      </w:r>
    </w:p>
    <w:p>
      <w:pPr>
        <w:spacing w:line="480" w:lineRule="auto"/>
        <w:rPr>
          <w:rFonts w:hint="default"/>
          <w:szCs w:val="24"/>
        </w:rPr>
      </w:pPr>
    </w:p>
    <w:p>
      <w:pPr>
        <w:spacing w:line="480" w:lineRule="auto"/>
        <w:rPr>
          <w:rFonts w:hint="default"/>
          <w:szCs w:val="24"/>
        </w:rPr>
      </w:pPr>
      <w:r>
        <w:rPr>
          <w:rFonts w:hint="default"/>
          <w:szCs w:val="24"/>
        </w:rPr>
        <w:t>The study first identifies the current limitations in social media analytics, including reliance on basic engagement metrics, lack of integrated analysis, and failure to account for how network structures amplify emotional messaging. Based on these findings, a data-driven analytical approach will be used to create a framework tailored to capture the complex mechanisms of digital influence. The framework will allow businesses to analyze social connections, measure emotional responses, and correlate these factors with consumer behavior patterns, thus fostering more effective and targeted digital marketing strategies.</w:t>
      </w:r>
    </w:p>
    <w:p>
      <w:pPr>
        <w:spacing w:line="480" w:lineRule="auto"/>
        <w:rPr>
          <w:rFonts w:hint="default"/>
          <w:szCs w:val="24"/>
        </w:rPr>
      </w:pPr>
    </w:p>
    <w:p>
      <w:pPr>
        <w:spacing w:line="480" w:lineRule="auto"/>
        <w:rPr>
          <w:szCs w:val="24"/>
        </w:rPr>
      </w:pPr>
      <w:r>
        <w:rPr>
          <w:rFonts w:hint="default"/>
          <w:szCs w:val="24"/>
        </w:rPr>
        <w:t>This research will also evaluate the framework's predictive accuracy and practical utility in overcoming existing analytical limitations. By focusing on the practical needs of modern businesses and researchers, this study aims to bridge the gap in current social media analysis tools, providing a scalable solution that can enhance marketing effectiveness, improve consumer insights, and contribute to academic understanding of digital influence dynamics.</w:t>
      </w:r>
    </w:p>
    <w:p>
      <w:pPr>
        <w:spacing w:line="480" w:lineRule="auto"/>
        <w:rPr>
          <w:szCs w:val="24"/>
        </w:rPr>
        <w:sectPr>
          <w:footerReference r:id="rId6" w:type="first"/>
          <w:footerReference r:id="rId5" w:type="default"/>
          <w:pgSz w:w="12240" w:h="15840"/>
          <w:pgMar w:top="1440" w:right="1440" w:bottom="1440" w:left="1440" w:header="720" w:footer="720" w:gutter="0"/>
          <w:pgNumType w:fmt="lowerRoman"/>
          <w:cols w:space="720" w:num="1"/>
          <w:titlePg/>
          <w:docGrid w:linePitch="360" w:charSpace="0"/>
        </w:sectPr>
      </w:pPr>
    </w:p>
    <w:p>
      <w:pPr>
        <w:pStyle w:val="2"/>
        <w:spacing w:line="480" w:lineRule="auto"/>
      </w:pPr>
      <w:bookmarkStart w:id="8" w:name="_Toc187757305"/>
      <w:r>
        <w:t>Chapter One: Introduction</w:t>
      </w:r>
      <w:bookmarkEnd w:id="8"/>
    </w:p>
    <w:p>
      <w:pPr>
        <w:pStyle w:val="3"/>
        <w:spacing w:line="480" w:lineRule="auto"/>
      </w:pPr>
      <w:bookmarkStart w:id="9" w:name="_Toc187757306"/>
      <w:r>
        <w:t>1.1 Background Information</w:t>
      </w:r>
      <w:bookmarkEnd w:id="9"/>
    </w:p>
    <w:p>
      <w:pPr>
        <w:spacing w:line="480" w:lineRule="auto"/>
        <w:rPr>
          <w:rFonts w:hint="default"/>
          <w:szCs w:val="24"/>
        </w:rPr>
      </w:pPr>
      <w:r>
        <w:rPr>
          <w:rFonts w:hint="default"/>
          <w:szCs w:val="24"/>
        </w:rPr>
        <w:t>Digital commerce and social media have fundamentally transformed consumer behavior, influencing not only individual purchasing decisions but also broader market dynamics and brand development. As consumer interactions increasingly shift to digital platforms, understanding how social networks and emotional content drive purchasing behavior becomes increasingly crucial. Research consistently shows that consumers are most influenced when multiple factors – including social connections and emotional resonance – converge to create persuasive digital environments. This digital influence impacts purchasing decisions, brand loyalty, consumer trust, and market trends, making comprehensive analysis essential for businesses operating in competitive online marketplaces. However, achieving effective measurement and understanding of social media's influence requires analytical tools and frameworks that adapt to the rapidly evolving technological landscape and diverse market contexts (Smith, 2021).</w:t>
      </w:r>
    </w:p>
    <w:p>
      <w:pPr>
        <w:spacing w:line="480" w:lineRule="auto"/>
        <w:rPr>
          <w:rFonts w:hint="default"/>
          <w:szCs w:val="24"/>
        </w:rPr>
      </w:pPr>
    </w:p>
    <w:p>
      <w:pPr>
        <w:spacing w:line="480" w:lineRule="auto"/>
        <w:rPr>
          <w:rFonts w:hint="default"/>
          <w:szCs w:val="24"/>
        </w:rPr>
      </w:pPr>
      <w:r>
        <w:rPr>
          <w:rFonts w:hint="default"/>
          <w:szCs w:val="24"/>
        </w:rPr>
        <w:t>According to Chen et al. (2022), digital platforms have revolutionized how businesses analyze and respond to consumer behavior. Advanced analytical tools like Google Analytics, Hootsuite, and Brandwatch allow marketers to track engagement metrics, sentiment trends, and consumer interactions, while social network analysis tools provide insights into influence patterns and community structures. These analytical systems reduce the limitations associated with traditional market research methods and leverage the power of big data and artificial intelligence. Studies from leading markets, such as the United States, European Union, and East Asian economies, show a direct correlation between sophisticated social media analytics and improvements in marketing effectiveness, customer satisfaction, and business performance (Miller et al., 2020). The accessibility of these technologies has redefined market intelligence, creating an environment where data-driven decisions become the norm rather than the exception.</w:t>
      </w:r>
    </w:p>
    <w:p>
      <w:pPr>
        <w:spacing w:line="480" w:lineRule="auto"/>
        <w:rPr>
          <w:rFonts w:hint="default"/>
          <w:szCs w:val="24"/>
        </w:rPr>
      </w:pPr>
    </w:p>
    <w:p>
      <w:pPr>
        <w:spacing w:line="480" w:lineRule="auto"/>
        <w:rPr>
          <w:rFonts w:hint="default"/>
          <w:szCs w:val="24"/>
        </w:rPr>
      </w:pPr>
      <w:r>
        <w:rPr>
          <w:rFonts w:hint="default"/>
          <w:szCs w:val="24"/>
        </w:rPr>
        <w:t>In contrast, many current businesses and researchers face significant challenges in implementing integrated analytical solutions. For example, most marketing departments rely heavily on conventional analytical methods, such as basic engagement metrics and simple sentiment analysis, which are often disconnected and fail to capture the complex interplay between network effects and emotional influence. These methods are not only analytically incomplete but also susceptible to misinterpretation and strategic miscalculation (Thompson, 2023). Furthermore, relying on these fragmented approaches limits the depth of consumer insight, particularly for businesses operating in dynamic digital markets where rapid shifts in consumer sentiment and network dynamics require sophisticated, integrated analysis.</w:t>
      </w:r>
    </w:p>
    <w:p>
      <w:pPr>
        <w:spacing w:line="480" w:lineRule="auto"/>
        <w:rPr>
          <w:rFonts w:hint="default"/>
          <w:szCs w:val="24"/>
        </w:rPr>
      </w:pPr>
    </w:p>
    <w:p>
      <w:pPr>
        <w:spacing w:line="480" w:lineRule="auto"/>
        <w:rPr>
          <w:rFonts w:hint="default"/>
          <w:szCs w:val="24"/>
        </w:rPr>
      </w:pPr>
      <w:r>
        <w:rPr>
          <w:rFonts w:hint="default"/>
          <w:szCs w:val="24"/>
        </w:rPr>
        <w:t>The figure below shows the correlation between traditional engagement metrics and actual purchase behavior, demonstrating the significant gap between what is commonly measured and what truly influences consumer decisions. This discrepancy calls for a fundamental rethinking of social media analytics methodologies and tools.</w:t>
      </w:r>
    </w:p>
    <w:p>
      <w:pPr>
        <w:spacing w:line="480" w:lineRule="auto"/>
        <w:rPr>
          <w:rFonts w:hint="default"/>
          <w:szCs w:val="24"/>
        </w:rPr>
      </w:pPr>
    </w:p>
    <w:p>
      <w:pPr>
        <w:spacing w:line="480" w:lineRule="auto"/>
        <w:rPr>
          <w:rFonts w:hint="default"/>
          <w:sz w:val="72"/>
          <w:szCs w:val="72"/>
          <w:lang w:val="en-US"/>
        </w:rPr>
      </w:pPr>
      <w:r>
        <w:rPr>
          <w:rFonts w:hint="default"/>
          <w:sz w:val="72"/>
          <w:szCs w:val="72"/>
          <w:lang w:val="en-US"/>
        </w:rPr>
        <w:t>---------------------------------</w:t>
      </w:r>
    </w:p>
    <w:p>
      <w:pPr>
        <w:spacing w:line="480" w:lineRule="auto"/>
        <w:rPr>
          <w:rFonts w:hint="default"/>
          <w:szCs w:val="24"/>
        </w:rPr>
      </w:pPr>
      <w:r>
        <w:rPr>
          <w:rFonts w:hint="default"/>
          <w:szCs w:val="24"/>
        </w:rPr>
        <w:t>Figure 1: Gap Between Social Media Metrics and Actual Consumer Behavior</w:t>
      </w:r>
    </w:p>
    <w:p>
      <w:pPr>
        <w:spacing w:line="480" w:lineRule="auto"/>
        <w:rPr>
          <w:rFonts w:hint="default"/>
          <w:szCs w:val="24"/>
        </w:rPr>
      </w:pPr>
      <w:r>
        <w:rPr>
          <w:rFonts w:hint="default"/>
          <w:szCs w:val="24"/>
        </w:rPr>
        <w:t>Source: Digital Marketing Institute (2023), "Beyond Vanity Metrics"</w:t>
      </w:r>
    </w:p>
    <w:p>
      <w:pPr>
        <w:spacing w:line="480" w:lineRule="auto"/>
        <w:rPr>
          <w:rFonts w:hint="default"/>
          <w:szCs w:val="24"/>
        </w:rPr>
      </w:pPr>
    </w:p>
    <w:p>
      <w:pPr>
        <w:spacing w:line="480" w:lineRule="auto"/>
        <w:rPr>
          <w:szCs w:val="24"/>
        </w:rPr>
      </w:pPr>
      <w:r>
        <w:rPr>
          <w:rFonts w:hint="default"/>
          <w:szCs w:val="24"/>
        </w:rPr>
        <w:t>This proposal aims to address these analytical gaps by developing an Integrated Social Influence Analytical Framework tailored to the complexities of modern digital marketplaces. By considering the technological and methodological limitations of current approaches, this framework will prioritize comprehensiveness, accuracy, and actionability (Rodriguez et al., 2022). The framework will be integrated with features such as multi-platform data aggregation, real-time network analysis, and predictive behavioral modeling to ensure that it meets the needs of diverse stakeholders including marketers, researchers, and platform developers. The system will also incorporate tools for visualizing influence networks, tracking sentiment propagation, and correlating these factors with tangible business outcomes.</w:t>
      </w:r>
    </w:p>
    <w:p>
      <w:pPr>
        <w:pStyle w:val="3"/>
        <w:spacing w:line="480" w:lineRule="auto"/>
      </w:pPr>
      <w:bookmarkStart w:id="10" w:name="_Toc187757307"/>
      <w:r>
        <w:t>1.2 Problem Statement</w:t>
      </w:r>
      <w:bookmarkEnd w:id="10"/>
    </w:p>
    <w:p>
      <w:pPr>
        <w:spacing w:line="480" w:lineRule="auto"/>
        <w:rPr>
          <w:rFonts w:hint="default"/>
          <w:szCs w:val="24"/>
          <w:lang w:val="en-US"/>
        </w:rPr>
      </w:pPr>
      <w:r>
        <w:rPr>
          <w:rFonts w:hint="default"/>
          <w:szCs w:val="24"/>
          <w:lang w:val="en-US"/>
        </w:rPr>
        <w:t>The analytical gap in measuring social media's influence on consumer behavior remains a significant challenge that directly hinders businesses' ability to optimize digital strategies and understand market dynamics. In many organizations, insights into consumer sentiment, network influence, and behavioral trends are derived from fragmented tools, isolated metrics, or anecdotal observations. These traditional approaches are often imprecise, inconsistent, and prone to misinterpretation, leaving marketers inadequately informed about the true drivers of consumer decisions and brand loyalty (Johnson &amp; Lee, 2024). As a result, opportunities for targeted engagement, timely campaign adjustments, and meaningful consumer relationship building are frequently missed, weakening the crucial connection between brands and their audiences.</w:t>
      </w:r>
    </w:p>
    <w:p>
      <w:pPr>
        <w:spacing w:line="480" w:lineRule="auto"/>
        <w:rPr>
          <w:rFonts w:hint="default"/>
          <w:szCs w:val="24"/>
          <w:lang w:val="en-US"/>
        </w:rPr>
      </w:pPr>
    </w:p>
    <w:p>
      <w:pPr>
        <w:spacing w:line="480" w:lineRule="auto"/>
        <w:rPr>
          <w:rFonts w:hint="default"/>
          <w:szCs w:val="24"/>
          <w:lang w:val="en-US"/>
        </w:rPr>
      </w:pPr>
      <w:r>
        <w:rPr>
          <w:rFonts w:hint="default"/>
          <w:szCs w:val="24"/>
          <w:lang w:val="en-US"/>
        </w:rPr>
        <w:t>The absence of an integrated and reliable framework for multi-dimensional social media analysis magnifies these challenges (Zhang et al., 2019). Businesses lack the tools to systematically correlate network structures with emotional content, while researchers are unable to quantitatively model how these factors combine to affect purchasing behavior. This analytical disconnect is particularly evident in fast-moving industries such as e-commerce, technology, and consumer goods, where the velocity and volume of social data exceed the capabilities of conventional analytical methods. In such environments, the lack of integrated insight further marginalizes data-driven decision-making, deepening strategic inefficiencies and limiting potential market impact. Without a comprehensive and accessible analytical system, organizations face significant barriers to aligning their social media efforts with measurable business outcomes and consumer behavior patterns (Kim, 2023).</w:t>
      </w:r>
    </w:p>
    <w:p>
      <w:pPr>
        <w:pStyle w:val="3"/>
        <w:spacing w:line="480" w:lineRule="auto"/>
      </w:pPr>
      <w:bookmarkStart w:id="11" w:name="_Toc187757308"/>
      <w:r>
        <w:t>1.3 Objectives</w:t>
      </w:r>
      <w:bookmarkEnd w:id="11"/>
    </w:p>
    <w:p>
      <w:pPr>
        <w:pStyle w:val="4"/>
        <w:spacing w:line="480" w:lineRule="auto"/>
      </w:pPr>
      <w:bookmarkStart w:id="12" w:name="_Toc187757309"/>
      <w:r>
        <w:t>1.31 General Objective</w:t>
      </w:r>
      <w:bookmarkEnd w:id="12"/>
    </w:p>
    <w:p>
      <w:pPr>
        <w:spacing w:line="480" w:lineRule="auto"/>
        <w:rPr>
          <w:szCs w:val="24"/>
        </w:rPr>
      </w:pPr>
      <w:r>
        <w:rPr>
          <w:szCs w:val="24"/>
        </w:rPr>
        <w:t>T</w:t>
      </w:r>
      <w:r>
        <w:rPr>
          <w:rFonts w:hint="default"/>
          <w:szCs w:val="24"/>
        </w:rPr>
        <w:t>o develop an Integrated Social Influence Analytical Framework that enhances the measurement and understanding of social media's impact on consumer behavior through combined network and sentiment analysis.</w:t>
      </w:r>
    </w:p>
    <w:p>
      <w:pPr>
        <w:pStyle w:val="4"/>
        <w:spacing w:line="480" w:lineRule="auto"/>
      </w:pPr>
      <w:bookmarkStart w:id="13" w:name="_Toc187757310"/>
      <w:r>
        <w:t>1.32 Specific Objective</w:t>
      </w:r>
      <w:bookmarkEnd w:id="13"/>
    </w:p>
    <w:p>
      <w:pPr>
        <w:pStyle w:val="13"/>
        <w:keepNext w:val="0"/>
        <w:keepLines w:val="0"/>
        <w:widowControl/>
        <w:suppressLineNumbers w:val="0"/>
        <w:spacing w:before="0" w:beforeAutospacing="1" w:after="0" w:afterAutospacing="1"/>
        <w:ind w:left="0" w:right="0"/>
      </w:pPr>
      <w:r>
        <w:t>To identify the current limitations and fragmentation in existing social media analytics methodologies and their impact on understanding consumer behavior.</w:t>
      </w:r>
    </w:p>
    <w:p>
      <w:pPr>
        <w:pStyle w:val="13"/>
        <w:keepNext w:val="0"/>
        <w:keepLines w:val="0"/>
        <w:widowControl/>
        <w:suppressLineNumbers w:val="0"/>
        <w:spacing w:before="0" w:beforeAutospacing="1" w:after="0" w:afterAutospacing="1"/>
        <w:ind w:left="0" w:right="0"/>
      </w:pPr>
      <w:r>
        <w:t>ii. To design an integrated analytical framework that systematically combines network analysis and sentiment analysis techniques for comprehensive social media influence measurement.</w:t>
      </w:r>
    </w:p>
    <w:p>
      <w:pPr>
        <w:pStyle w:val="13"/>
        <w:keepNext w:val="0"/>
        <w:keepLines w:val="0"/>
        <w:widowControl/>
        <w:suppressLineNumbers w:val="0"/>
        <w:spacing w:before="0" w:beforeAutospacing="1" w:after="0" w:afterAutospacing="1"/>
        <w:ind w:left="0" w:right="0"/>
      </w:pPr>
      <w:r>
        <w:t>iii. To develop a computational platform that facilitates seamless data integration, multi-dimensional analysis, and real-time correlation of network structures with emotional content and consumer actions.</w:t>
      </w:r>
    </w:p>
    <w:p>
      <w:pPr>
        <w:pStyle w:val="13"/>
        <w:keepNext w:val="0"/>
        <w:keepLines w:val="0"/>
        <w:widowControl/>
        <w:suppressLineNumbers w:val="0"/>
        <w:spacing w:before="0" w:beforeAutospacing="1" w:after="0" w:afterAutospacing="1"/>
        <w:ind w:left="0" w:right="0"/>
        <w:rPr>
          <w:szCs w:val="24"/>
        </w:rPr>
      </w:pPr>
      <w:r>
        <w:t>iv. To test and evaluate the accuracy, usability, and predictive effectiveness of the framework across different market sectors and consumer contexts.</w:t>
      </w:r>
    </w:p>
    <w:p>
      <w:pPr>
        <w:pStyle w:val="3"/>
        <w:spacing w:line="480" w:lineRule="auto"/>
      </w:pPr>
      <w:bookmarkStart w:id="14" w:name="_Toc187757311"/>
      <w:r>
        <w:t>1.4 Scope and Boundary</w:t>
      </w:r>
      <w:bookmarkEnd w:id="14"/>
    </w:p>
    <w:p>
      <w:pPr>
        <w:spacing w:line="480" w:lineRule="auto"/>
        <w:rPr>
          <w:rFonts w:hint="default"/>
          <w:szCs w:val="24"/>
        </w:rPr>
      </w:pPr>
      <w:r>
        <w:rPr>
          <w:rFonts w:hint="default"/>
          <w:szCs w:val="24"/>
        </w:rPr>
        <w:t>This study aims to design and implement an Integrated Social Influence Analytical Framework to address measurement and understanding gaps in social media's impact on consumer behavior. Focusing on comprehensiveness, accuracy, and practical applicability, the framework will enhance business and research capabilities through integrated analytical features, particularly in contexts where fragmented methods negatively impact marketing effectiveness and strategic decision-making (Anderson, 2023).</w:t>
      </w:r>
    </w:p>
    <w:p>
      <w:pPr>
        <w:spacing w:line="480" w:lineRule="auto"/>
        <w:rPr>
          <w:rFonts w:hint="default"/>
          <w:szCs w:val="24"/>
        </w:rPr>
      </w:pPr>
    </w:p>
    <w:p>
      <w:pPr>
        <w:spacing w:line="480" w:lineRule="auto"/>
        <w:rPr>
          <w:szCs w:val="24"/>
        </w:rPr>
      </w:pPr>
      <w:r>
        <w:rPr>
          <w:rFonts w:hint="default"/>
          <w:szCs w:val="24"/>
        </w:rPr>
        <w:t>The study targets social media data from major consumer-facing platforms, excluding specialized or niche platforms with limited user bases. It will focus on core analytical features that facilitate the correlation between network structures, sentiment patterns, and consumer behavior outcomes. Collaboration with marketing professionals, data scientists, platform developers, and academic researchers will ensure the framework meets practical needs while addressing current analytical limitations and supporting future methodological advancement.</w:t>
      </w:r>
    </w:p>
    <w:p>
      <w:pPr>
        <w:pStyle w:val="3"/>
        <w:spacing w:line="480" w:lineRule="auto"/>
      </w:pPr>
      <w:bookmarkStart w:id="15" w:name="_Toc187757312"/>
      <w:r>
        <w:t>1.5 Justification</w:t>
      </w:r>
      <w:bookmarkEnd w:id="15"/>
    </w:p>
    <w:p>
      <w:pPr>
        <w:spacing w:line="480" w:lineRule="auto"/>
        <w:rPr>
          <w:rFonts w:hint="default"/>
          <w:szCs w:val="24"/>
        </w:rPr>
      </w:pPr>
      <w:r>
        <w:rPr>
          <w:rFonts w:hint="default"/>
          <w:szCs w:val="24"/>
        </w:rPr>
        <w:t>This project tackles measurement challenges in understanding social media's influence on consumer behavior, where fragmented analytics and surface-level metrics like likes and shares provide an incomplete picture of true impact. By providing an integrated framework for network and sentiment correlation, it enables a deeper understanding of the mechanisms driving consumer decisions, brand loyalty, and market trends (Miller, 2022). Marketing professionals will gain comprehensive analytical capabilities, while researchers acquire a validated methodology for studying digital influence, fostering a more scientific approach to social media analysis.</w:t>
      </w:r>
    </w:p>
    <w:p>
      <w:pPr>
        <w:spacing w:line="480" w:lineRule="auto"/>
        <w:rPr>
          <w:rFonts w:hint="default"/>
          <w:szCs w:val="24"/>
        </w:rPr>
      </w:pPr>
    </w:p>
    <w:p>
      <w:pPr>
        <w:spacing w:line="480" w:lineRule="auto"/>
        <w:rPr>
          <w:szCs w:val="24"/>
        </w:rPr>
      </w:pPr>
      <w:r>
        <w:rPr>
          <w:rFonts w:hint="default"/>
          <w:szCs w:val="24"/>
        </w:rPr>
        <w:t>Businesses will benefit from improved strategic alignment and more effective resource allocation, leading to better campaign outcomes and stronger consumer relationships (Williams, 2019). Designed for scalability and methodological rigor, the framework ensures applicability across both established and emerging digital markets. By addressing these analytical gaps, the project supports broader goals of data-driven decision-making, marketing innovation, and digital literacy, aligning with efforts to create more transparent, effective, and ethical practices in digital commerce and consumer engagement.</w:t>
      </w:r>
    </w:p>
    <w:p>
      <w:pPr>
        <w:spacing w:line="480" w:lineRule="auto"/>
        <w:rPr>
          <w:szCs w:val="24"/>
        </w:rPr>
      </w:pPr>
    </w:p>
    <w:p>
      <w:pPr>
        <w:spacing w:line="480" w:lineRule="auto"/>
        <w:rPr>
          <w:szCs w:val="24"/>
        </w:rPr>
      </w:pPr>
    </w:p>
    <w:p>
      <w:pPr>
        <w:spacing w:line="480" w:lineRule="auto"/>
        <w:rPr>
          <w:szCs w:val="24"/>
        </w:rPr>
      </w:pPr>
    </w:p>
    <w:p>
      <w:pPr>
        <w:spacing w:line="480" w:lineRule="auto"/>
        <w:rPr>
          <w:szCs w:val="24"/>
        </w:rPr>
      </w:pPr>
    </w:p>
    <w:p>
      <w:pPr>
        <w:spacing w:line="480" w:lineRule="auto"/>
        <w:rPr>
          <w:szCs w:val="24"/>
        </w:rPr>
      </w:pPr>
    </w:p>
    <w:p>
      <w:pPr>
        <w:pStyle w:val="2"/>
        <w:spacing w:line="480" w:lineRule="auto"/>
        <w:jc w:val="both"/>
      </w:pPr>
    </w:p>
    <w:p>
      <w:pPr>
        <w:pStyle w:val="2"/>
        <w:spacing w:line="480" w:lineRule="auto"/>
      </w:pPr>
      <w:bookmarkStart w:id="16" w:name="_Toc187757313"/>
      <w:r>
        <w:t>Chapter Two: Literature Review</w:t>
      </w:r>
      <w:bookmarkEnd w:id="16"/>
    </w:p>
    <w:p>
      <w:pPr>
        <w:pStyle w:val="3"/>
        <w:spacing w:line="480" w:lineRule="auto"/>
      </w:pPr>
      <w:bookmarkStart w:id="17" w:name="_Toc187757314"/>
      <w:r>
        <w:t>2.1 Introduction</w:t>
      </w:r>
      <w:bookmarkEnd w:id="17"/>
    </w:p>
    <w:p>
      <w:pPr>
        <w:spacing w:line="480" w:lineRule="auto"/>
        <w:rPr>
          <w:szCs w:val="24"/>
        </w:rPr>
      </w:pPr>
      <w:r>
        <w:rPr>
          <w:rFonts w:hint="default"/>
          <w:szCs w:val="24"/>
        </w:rPr>
        <w:t>Understanding contemporary consumer behavior necessitates a rigorous examination of the digital ecosystems in which purchasing decisions are formed and propagated. A consumer's journey is profoundly shaped by the intertwined dynamics of online social networks and the emotional sentiments expressed within them. This chapter provides a comprehensive review of existing academic and industry literature concerning social influence theory, digital analytics methodologies, and the impact of integrated network-sentiment analysis on predicting consumer behavior. The review establishes a theoretical and practical foundation, identifies current methodological gaps, and provides clear justification for the development of the proposed Integrated Social Influence Analytical Framework.</w:t>
      </w:r>
    </w:p>
    <w:p>
      <w:pPr>
        <w:pStyle w:val="3"/>
        <w:spacing w:line="480" w:lineRule="auto"/>
        <w:rPr>
          <w:rFonts w:hint="default"/>
        </w:rPr>
      </w:pPr>
      <w:bookmarkStart w:id="18" w:name="_Toc187757315"/>
      <w:r>
        <w:t xml:space="preserve">2.2 </w:t>
      </w:r>
      <w:bookmarkEnd w:id="18"/>
      <w:r>
        <w:rPr>
          <w:rFonts w:hint="default"/>
        </w:rPr>
        <w:t>The Theoretical Foundations of Digital Influence</w:t>
      </w:r>
    </w:p>
    <w:p>
      <w:pPr>
        <w:rPr>
          <w:rFonts w:hint="default"/>
          <w:lang w:val="en-US"/>
        </w:rPr>
      </w:pPr>
      <w:r>
        <w:rPr>
          <w:rFonts w:hint="default"/>
          <w:lang w:val="en-US"/>
        </w:rPr>
        <w:t>The mechanisms of social media influence are anchored in well-established theories from sociology, communication, and marketing. Understanding these theories is crucial for designing a robust analytical framework.</w:t>
      </w:r>
    </w:p>
    <w:p>
      <w:pPr>
        <w:pStyle w:val="4"/>
        <w:keepNext w:val="0"/>
        <w:keepLines w:val="0"/>
        <w:widowControl/>
        <w:suppressLineNumbers w:val="0"/>
      </w:pPr>
      <w:bookmarkStart w:id="19" w:name="_Toc187757316"/>
      <w:r>
        <w:t xml:space="preserve">2.2.1 </w:t>
      </w:r>
      <w:bookmarkEnd w:id="19"/>
      <w:r>
        <w:rPr>
          <w:rStyle w:val="14"/>
          <w:b/>
        </w:rPr>
        <w:t>Social Network Theory and Information Diffusion</w:t>
      </w:r>
    </w:p>
    <w:p>
      <w:pPr>
        <w:spacing w:line="480" w:lineRule="auto"/>
        <w:rPr>
          <w:rFonts w:hint="default"/>
          <w:szCs w:val="24"/>
        </w:rPr>
      </w:pPr>
      <w:r>
        <w:rPr>
          <w:rFonts w:hint="default"/>
          <w:szCs w:val="24"/>
        </w:rPr>
        <w:t>Social Network Analysis (SNA) provides the structural lens for this research. Grounded in the seminal work of sociologists like Granovetter on the "strength of weak ties," SNA posits that influence flows through networks of relationships. Key concepts include:</w:t>
      </w:r>
    </w:p>
    <w:p>
      <w:pPr>
        <w:spacing w:line="480" w:lineRule="auto"/>
        <w:rPr>
          <w:rFonts w:hint="default"/>
          <w:szCs w:val="24"/>
        </w:rPr>
      </w:pPr>
    </w:p>
    <w:p>
      <w:pPr>
        <w:spacing w:line="480" w:lineRule="auto"/>
        <w:rPr>
          <w:rFonts w:hint="default"/>
          <w:szCs w:val="24"/>
        </w:rPr>
      </w:pPr>
      <w:r>
        <w:rPr>
          <w:rFonts w:hint="default"/>
          <w:szCs w:val="24"/>
        </w:rPr>
        <w:t xml:space="preserve">    Centrality Measures: An entity's influence potential is often a function of its position within a network. Metrics like degree centrality (number of connections), betweenness centrality (control over information flow), and closeness centrality (speed of access to network information) are critical for identifying key influencers.</w:t>
      </w:r>
    </w:p>
    <w:p>
      <w:pPr>
        <w:spacing w:line="480" w:lineRule="auto"/>
        <w:rPr>
          <w:rFonts w:hint="default"/>
          <w:szCs w:val="24"/>
        </w:rPr>
      </w:pPr>
    </w:p>
    <w:p>
      <w:pPr>
        <w:spacing w:line="480" w:lineRule="auto"/>
        <w:rPr>
          <w:rFonts w:hint="default"/>
          <w:szCs w:val="24"/>
        </w:rPr>
      </w:pPr>
      <w:r>
        <w:rPr>
          <w:rFonts w:hint="default"/>
          <w:szCs w:val="24"/>
        </w:rPr>
        <w:t xml:space="preserve">    Community Detection: Social media platforms are not monolithic but consist of clusters or "communities" (e.g., brand advocates, niche hobbyists). Algorithms like modularity optimization help map these echo chambers where sentiment and norms are reinforced internally.</w:t>
      </w:r>
    </w:p>
    <w:p>
      <w:pPr>
        <w:spacing w:line="480" w:lineRule="auto"/>
        <w:rPr>
          <w:rFonts w:hint="default"/>
          <w:szCs w:val="24"/>
        </w:rPr>
      </w:pPr>
    </w:p>
    <w:p>
      <w:pPr>
        <w:spacing w:line="480" w:lineRule="auto"/>
        <w:rPr>
          <w:szCs w:val="24"/>
        </w:rPr>
      </w:pPr>
      <w:r>
        <w:rPr>
          <w:rFonts w:hint="default"/>
          <w:szCs w:val="24"/>
        </w:rPr>
        <w:t xml:space="preserve">    Diffusion Models: Theories like Rogers' Diffusion of Innovations explain how new behaviors, products, or ideas spread through a population. In digital contexts, this diffusion is accelerated and trackable, allowing for the modeling of how consumer trends cascade through networked structures.</w:t>
      </w:r>
    </w:p>
    <w:p>
      <w:pPr>
        <w:pStyle w:val="4"/>
        <w:spacing w:line="480" w:lineRule="auto"/>
      </w:pPr>
      <w:bookmarkStart w:id="20" w:name="_Toc187757317"/>
      <w:r>
        <w:t xml:space="preserve">2.2.2 </w:t>
      </w:r>
      <w:bookmarkEnd w:id="20"/>
      <w:r>
        <w:rPr>
          <w:rFonts w:hint="default"/>
        </w:rPr>
        <w:t xml:space="preserve"> Sentiment Analysis and Emotional Contagion</w:t>
      </w:r>
    </w:p>
    <w:p>
      <w:pPr>
        <w:spacing w:line="480" w:lineRule="auto"/>
        <w:rPr>
          <w:rFonts w:hint="default"/>
          <w:szCs w:val="24"/>
        </w:rPr>
      </w:pPr>
      <w:r>
        <w:rPr>
          <w:rFonts w:hint="default"/>
          <w:szCs w:val="24"/>
        </w:rPr>
        <w:t>Sentiment, the emotional valence of user-generated content, is the fuel for social influence. Literature in computational linguistics and psychology informs this dimension.</w:t>
      </w:r>
    </w:p>
    <w:p>
      <w:pPr>
        <w:spacing w:line="480" w:lineRule="auto"/>
        <w:rPr>
          <w:rFonts w:hint="default"/>
          <w:szCs w:val="24"/>
        </w:rPr>
      </w:pPr>
    </w:p>
    <w:p>
      <w:pPr>
        <w:spacing w:line="480" w:lineRule="auto"/>
        <w:rPr>
          <w:rFonts w:hint="default"/>
          <w:szCs w:val="24"/>
        </w:rPr>
      </w:pPr>
      <w:r>
        <w:rPr>
          <w:rFonts w:hint="default"/>
          <w:szCs w:val="24"/>
        </w:rPr>
        <w:t xml:space="preserve">    Lexicon-Based vs. Machine Learning Approaches: Early sentiment analysis relied on predefined dictionaries of positive and negative words (e.g., VADER). Contemporary research heavily utilizes machine learning (ML) and deep learning models (e.g., BERT, LSTM) trained on large corpora to detect nuanced sentiment, sarcasm, and emotion.</w:t>
      </w:r>
    </w:p>
    <w:p>
      <w:pPr>
        <w:spacing w:line="480" w:lineRule="auto"/>
        <w:rPr>
          <w:rFonts w:hint="default"/>
          <w:szCs w:val="24"/>
        </w:rPr>
      </w:pPr>
    </w:p>
    <w:p>
      <w:pPr>
        <w:spacing w:line="480" w:lineRule="auto"/>
        <w:rPr>
          <w:rFonts w:hint="default"/>
          <w:szCs w:val="24"/>
        </w:rPr>
      </w:pPr>
      <w:r>
        <w:rPr>
          <w:rFonts w:hint="default"/>
          <w:szCs w:val="24"/>
        </w:rPr>
        <w:t xml:space="preserve">    Emotional Contagion: Research by Fowler and Christakis has shown that emotions can spread through networks in a manner analogous to a virus. In digital marketing, this translates to the "virality" of content, where high-arousal emotions (awe, anger, anxiety) significantly increase sharing behavior and, by extension, influence.</w:t>
      </w:r>
    </w:p>
    <w:p>
      <w:pPr>
        <w:spacing w:line="480" w:lineRule="auto"/>
        <w:rPr>
          <w:szCs w:val="24"/>
        </w:rPr>
      </w:pPr>
      <w:r>
        <w:rPr>
          <w:rFonts w:hint="default"/>
          <w:szCs w:val="24"/>
        </w:rPr>
        <w:t xml:space="preserve">    Aspect-Based Sentiment Analysis (ABSA): Moving beyond document-level sentiment, ABSA aims to identify the sentiment toward specific features of a product or service (e.g., "battery life is poor, but the screen is excellent"). This granularity is vital for actionable business insights.</w:t>
      </w:r>
    </w:p>
    <w:p>
      <w:pPr>
        <w:pStyle w:val="4"/>
        <w:spacing w:line="480" w:lineRule="auto"/>
      </w:pPr>
      <w:bookmarkStart w:id="21" w:name="_Toc187757318"/>
      <w:r>
        <w:t xml:space="preserve">2.2.3 </w:t>
      </w:r>
      <w:bookmarkEnd w:id="21"/>
      <w:r>
        <w:rPr>
          <w:rFonts w:hint="default"/>
        </w:rPr>
        <w:t>The Integration Paradigm: Network + Sentiment</w:t>
      </w:r>
    </w:p>
    <w:p>
      <w:pPr>
        <w:spacing w:line="480" w:lineRule="auto"/>
        <w:rPr>
          <w:szCs w:val="24"/>
        </w:rPr>
      </w:pPr>
      <w:r>
        <w:rPr>
          <w:rFonts w:hint="default"/>
          <w:szCs w:val="24"/>
        </w:rPr>
        <w:t>The most significant theoretical insight for this project is that network structure and sentiment are not independent but synergistic. A message's impact is contingent upon who delivers it (network position) and how it is delivered (sentiment). The Elaboration Likelihood Model (ELM) of persuasion supports this, suggesting that persuasive success depends on both the source's credibility (often derived from network authority) and the quality/emotion of the message. The literature identifies this interaction as critical yet underexplored in integrated analytical models.</w:t>
      </w:r>
    </w:p>
    <w:p>
      <w:pPr>
        <w:pStyle w:val="3"/>
        <w:spacing w:line="480" w:lineRule="auto"/>
        <w:rPr>
          <w:rStyle w:val="14"/>
          <w:b/>
        </w:rPr>
      </w:pPr>
      <w:bookmarkStart w:id="22" w:name="_Toc187757319"/>
      <w:r>
        <w:t xml:space="preserve">2.3 </w:t>
      </w:r>
      <w:bookmarkEnd w:id="22"/>
      <w:r>
        <w:rPr>
          <w:rStyle w:val="14"/>
          <w:b/>
        </w:rPr>
        <w:t>Current Analytical Landscapes and Tools</w:t>
      </w:r>
    </w:p>
    <w:p>
      <w:pPr>
        <w:rPr>
          <w:rFonts w:hint="default"/>
        </w:rPr>
      </w:pPr>
      <w:r>
        <w:rPr>
          <w:rFonts w:hint="default"/>
        </w:rPr>
        <w:t>A review of prevailing tools reveals a fragmented ecosystem where structural and sentiment-based analyses are often siloed.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pPr>
              <w:widowControl w:val="0"/>
              <w:rPr>
                <w:rFonts w:hint="default"/>
                <w:vertAlign w:val="baseline"/>
              </w:rPr>
            </w:pPr>
            <w:r>
              <w:rPr>
                <w:rFonts w:hint="default"/>
                <w:vertAlign w:val="baseline"/>
              </w:rPr>
              <w:t>Analytical Tool Category</w:t>
            </w:r>
          </w:p>
        </w:tc>
        <w:tc>
          <w:tcPr>
            <w:tcW w:w="2394" w:type="dxa"/>
          </w:tcPr>
          <w:p>
            <w:pPr>
              <w:widowControl w:val="0"/>
              <w:rPr>
                <w:rFonts w:hint="default"/>
                <w:vertAlign w:val="baseline"/>
              </w:rPr>
            </w:pPr>
            <w:r>
              <w:rPr>
                <w:rFonts w:hint="default"/>
                <w:vertAlign w:val="baseline"/>
              </w:rPr>
              <w:t>Primary Function</w:t>
            </w:r>
          </w:p>
        </w:tc>
        <w:tc>
          <w:tcPr>
            <w:tcW w:w="2394" w:type="dxa"/>
          </w:tcPr>
          <w:p>
            <w:pPr>
              <w:widowControl w:val="0"/>
              <w:rPr>
                <w:rFonts w:hint="default"/>
                <w:vertAlign w:val="baseline"/>
              </w:rPr>
            </w:pPr>
            <w:r>
              <w:rPr>
                <w:rFonts w:hint="default"/>
                <w:vertAlign w:val="baseline"/>
              </w:rPr>
              <w:t>Representative Platforms/Tools</w:t>
            </w:r>
          </w:p>
        </w:tc>
        <w:tc>
          <w:tcPr>
            <w:tcW w:w="2394" w:type="dxa"/>
          </w:tcPr>
          <w:p>
            <w:pPr>
              <w:widowControl w:val="0"/>
              <w:rPr>
                <w:rFonts w:hint="default"/>
                <w:vertAlign w:val="baseline"/>
              </w:rPr>
            </w:pPr>
            <w:r>
              <w:rPr>
                <w:rFonts w:hint="default"/>
                <w:vertAlign w:val="baseline"/>
              </w:rPr>
              <w:t>Key Limitations for Holistic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pPr>
              <w:widowControl w:val="0"/>
              <w:rPr>
                <w:rFonts w:hint="default"/>
                <w:vertAlign w:val="baseline"/>
              </w:rPr>
            </w:pPr>
            <w:r>
              <w:rPr>
                <w:rFonts w:hint="default"/>
                <w:vertAlign w:val="baseline"/>
              </w:rPr>
              <w:t>Social Media Management &amp; Listening</w:t>
            </w:r>
          </w:p>
        </w:tc>
        <w:tc>
          <w:tcPr>
            <w:tcW w:w="2394" w:type="dxa"/>
          </w:tcPr>
          <w:p>
            <w:pPr>
              <w:widowControl w:val="0"/>
              <w:rPr>
                <w:rFonts w:hint="default"/>
                <w:vertAlign w:val="baseline"/>
              </w:rPr>
            </w:pPr>
            <w:r>
              <w:rPr>
                <w:rFonts w:hint="default"/>
                <w:vertAlign w:val="baseline"/>
              </w:rPr>
              <w:t>Brand monitoring, engagement tracking, and content scheduling.</w:t>
            </w:r>
          </w:p>
        </w:tc>
        <w:tc>
          <w:tcPr>
            <w:tcW w:w="2394" w:type="dxa"/>
          </w:tcPr>
          <w:p>
            <w:pPr>
              <w:widowControl w:val="0"/>
              <w:rPr>
                <w:rFonts w:hint="default"/>
                <w:vertAlign w:val="baseline"/>
              </w:rPr>
            </w:pPr>
            <w:r>
              <w:rPr>
                <w:rFonts w:hint="default"/>
                <w:vertAlign w:val="baseline"/>
              </w:rPr>
              <w:t>Brandwatch, Sprout Social, Hootsuite Insights</w:t>
            </w:r>
          </w:p>
        </w:tc>
        <w:tc>
          <w:tcPr>
            <w:tcW w:w="2394" w:type="dxa"/>
          </w:tcPr>
          <w:p>
            <w:pPr>
              <w:widowControl w:val="0"/>
              <w:rPr>
                <w:rFonts w:hint="default"/>
                <w:vertAlign w:val="baseline"/>
              </w:rPr>
            </w:pPr>
            <w:r>
              <w:rPr>
                <w:rFonts w:hint="default"/>
                <w:vertAlign w:val="baseline"/>
              </w:rPr>
              <w:t>Strong on aggregate volume and sentiment trends but weak on detailed, user-level network mapping and structural influence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pPr>
              <w:widowControl w:val="0"/>
              <w:rPr>
                <w:rFonts w:hint="default"/>
                <w:vertAlign w:val="baseline"/>
              </w:rPr>
            </w:pPr>
            <w:r>
              <w:rPr>
                <w:rFonts w:hint="default"/>
                <w:vertAlign w:val="baseline"/>
              </w:rPr>
              <w:t>Specialized Network Analysis Software</w:t>
            </w:r>
          </w:p>
        </w:tc>
        <w:tc>
          <w:tcPr>
            <w:tcW w:w="2394" w:type="dxa"/>
          </w:tcPr>
          <w:p>
            <w:pPr>
              <w:widowControl w:val="0"/>
              <w:rPr>
                <w:rFonts w:hint="default"/>
                <w:vertAlign w:val="baseline"/>
              </w:rPr>
            </w:pPr>
            <w:r>
              <w:rPr>
                <w:rFonts w:hint="default"/>
                <w:vertAlign w:val="baseline"/>
              </w:rPr>
              <w:t>Visualization and metric calculation for network structures.</w:t>
            </w:r>
          </w:p>
        </w:tc>
        <w:tc>
          <w:tcPr>
            <w:tcW w:w="2394" w:type="dxa"/>
          </w:tcPr>
          <w:p>
            <w:pPr>
              <w:widowControl w:val="0"/>
              <w:rPr>
                <w:rFonts w:hint="default"/>
                <w:vertAlign w:val="baseline"/>
              </w:rPr>
            </w:pPr>
            <w:r>
              <w:rPr>
                <w:rFonts w:hint="default"/>
                <w:vertAlign w:val="baseline"/>
              </w:rPr>
              <w:t>Gephi, NodeXL, UCINET</w:t>
            </w:r>
          </w:p>
        </w:tc>
        <w:tc>
          <w:tcPr>
            <w:tcW w:w="2394" w:type="dxa"/>
          </w:tcPr>
          <w:p>
            <w:pPr>
              <w:widowControl w:val="0"/>
              <w:rPr>
                <w:rFonts w:hint="default"/>
                <w:vertAlign w:val="baseline"/>
              </w:rPr>
            </w:pPr>
            <w:r>
              <w:rPr>
                <w:rFonts w:hint="default"/>
                <w:vertAlign w:val="baseline"/>
              </w:rPr>
              <w:t>Excellent for structural analysis but are typically standalone tools not designed for processing real-time social media feeds or integrating sentiment scores.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Pr>
          <w:p>
            <w:pPr>
              <w:widowControl w:val="0"/>
              <w:rPr>
                <w:rFonts w:hint="default"/>
                <w:vertAlign w:val="baseline"/>
              </w:rPr>
            </w:pPr>
            <w:r>
              <w:rPr>
                <w:rFonts w:hint="default"/>
                <w:vertAlign w:val="baseline"/>
              </w:rPr>
              <w:t>Advanced Analytics &amp; BI Platforms</w:t>
            </w:r>
          </w:p>
        </w:tc>
        <w:tc>
          <w:tcPr>
            <w:tcW w:w="2394" w:type="dxa"/>
          </w:tcPr>
          <w:p>
            <w:pPr>
              <w:widowControl w:val="0"/>
              <w:rPr>
                <w:rFonts w:hint="default"/>
                <w:vertAlign w:val="baseline"/>
              </w:rPr>
            </w:pPr>
            <w:r>
              <w:rPr>
                <w:rFonts w:hint="default"/>
                <w:vertAlign w:val="baseline"/>
              </w:rPr>
              <w:t>General-purpose business intelligence and data visualization.</w:t>
            </w:r>
          </w:p>
        </w:tc>
        <w:tc>
          <w:tcPr>
            <w:tcW w:w="2394" w:type="dxa"/>
          </w:tcPr>
          <w:p>
            <w:pPr>
              <w:widowControl w:val="0"/>
              <w:rPr>
                <w:rFonts w:hint="default"/>
                <w:vertAlign w:val="baseline"/>
              </w:rPr>
            </w:pPr>
            <w:r>
              <w:rPr>
                <w:rFonts w:hint="default"/>
                <w:vertAlign w:val="baseline"/>
              </w:rPr>
              <w:t>Tableau, Power BI, custom Python/R pipelines</w:t>
            </w:r>
          </w:p>
        </w:tc>
        <w:tc>
          <w:tcPr>
            <w:tcW w:w="2394" w:type="dxa"/>
          </w:tcPr>
          <w:p>
            <w:pPr>
              <w:widowControl w:val="0"/>
              <w:rPr>
                <w:rFonts w:hint="default"/>
                <w:vertAlign w:val="baseline"/>
              </w:rPr>
            </w:pPr>
            <w:r>
              <w:rPr>
                <w:rFonts w:hint="default"/>
                <w:vertAlign w:val="baseline"/>
              </w:rPr>
              <w:t>Can integrate various data sources but require significant custom development to build a unified network-sentiment model; not an out-of-the-box 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Pr>
          <w:p>
            <w:pPr>
              <w:widowControl w:val="0"/>
              <w:rPr>
                <w:rFonts w:hint="default"/>
                <w:vertAlign w:val="baseline"/>
              </w:rPr>
            </w:pPr>
            <w:r>
              <w:rPr>
                <w:rFonts w:hint="default"/>
                <w:vertAlign w:val="baseline"/>
              </w:rPr>
              <w:t>Academic &amp; Research Prototypes</w:t>
            </w:r>
          </w:p>
        </w:tc>
        <w:tc>
          <w:tcPr>
            <w:tcW w:w="2394" w:type="dxa"/>
          </w:tcPr>
          <w:p>
            <w:pPr>
              <w:widowControl w:val="0"/>
              <w:rPr>
                <w:rFonts w:hint="default"/>
                <w:vertAlign w:val="baseline"/>
              </w:rPr>
            </w:pPr>
            <w:r>
              <w:rPr>
                <w:rFonts w:hint="default"/>
                <w:vertAlign w:val="baseline"/>
              </w:rPr>
              <w:t>Proof-of-concept models for specific research questions.</w:t>
            </w:r>
          </w:p>
        </w:tc>
        <w:tc>
          <w:tcPr>
            <w:tcW w:w="2394" w:type="dxa"/>
          </w:tcPr>
          <w:p>
            <w:pPr>
              <w:widowControl w:val="0"/>
              <w:rPr>
                <w:rFonts w:hint="default"/>
                <w:vertAlign w:val="baseline"/>
              </w:rPr>
            </w:pPr>
            <w:r>
              <w:rPr>
                <w:rFonts w:hint="default"/>
                <w:vertAlign w:val="baseline"/>
              </w:rPr>
              <w:t>Various custom scripts in Python (NetworkX, NLTK, Sci-kit learn)</w:t>
            </w:r>
          </w:p>
        </w:tc>
        <w:tc>
          <w:tcPr>
            <w:tcW w:w="2394" w:type="dxa"/>
          </w:tcPr>
          <w:p>
            <w:pPr>
              <w:widowControl w:val="0"/>
              <w:rPr>
                <w:rFonts w:hint="default"/>
                <w:vertAlign w:val="baseline"/>
              </w:rPr>
            </w:pPr>
            <w:r>
              <w:rPr>
                <w:rFonts w:hint="default"/>
                <w:vertAlign w:val="baseline"/>
              </w:rPr>
              <w:t>Demonstrate the value of integration but lack the scalability, user-friendly interfaces, and robust data pipelines needed for industry application.</w:t>
            </w:r>
          </w:p>
        </w:tc>
      </w:tr>
    </w:tbl>
    <w:p>
      <w:pPr>
        <w:rPr>
          <w:rFonts w:hint="default"/>
        </w:rPr>
      </w:pPr>
    </w:p>
    <w:p>
      <w:pPr>
        <w:rPr>
          <w:rFonts w:hint="default"/>
        </w:rPr>
      </w:pPr>
      <w:r>
        <w:rPr>
          <w:rFonts w:hint="default"/>
        </w:rPr>
        <w:t>Identified Gap: The table illustrates a clear market and methodological gap. There is no dominant, accessible framework that treats a social media ecosystem as a sentiment-infused network, where nodes (users) are characterized by both their structural attributes and their emotional output, and where edges (relationships) are weighted by interaction sentiment and frequency. Businesses are forced to juggle multiple tools, leading to disjointed insights.</w:t>
      </w:r>
    </w:p>
    <w:p>
      <w:pPr>
        <w:pStyle w:val="4"/>
        <w:spacing w:line="480" w:lineRule="auto"/>
      </w:pPr>
      <w:bookmarkStart w:id="23" w:name="_Toc187757320"/>
      <w:r>
        <w:t>2.</w:t>
      </w:r>
      <w:bookmarkEnd w:id="23"/>
      <w:r>
        <w:rPr>
          <w:rFonts w:hint="default"/>
          <w:lang w:val="en-US"/>
        </w:rPr>
        <w:t xml:space="preserve">4 </w:t>
      </w:r>
      <w:r>
        <w:rPr>
          <w:rFonts w:hint="default"/>
        </w:rPr>
        <w:t>Synthesis and Justification for the Proposed Framework</w:t>
      </w:r>
    </w:p>
    <w:p>
      <w:pPr>
        <w:spacing w:line="480" w:lineRule="auto"/>
        <w:rPr>
          <w:rFonts w:hint="default"/>
        </w:rPr>
      </w:pPr>
      <w:r>
        <w:rPr>
          <w:rFonts w:hint="default"/>
        </w:rPr>
        <w:t>The literature converges on several key points that justify this research:</w:t>
      </w:r>
    </w:p>
    <w:p>
      <w:pPr>
        <w:spacing w:line="480" w:lineRule="auto"/>
        <w:rPr>
          <w:rFonts w:hint="default"/>
        </w:rPr>
      </w:pPr>
      <w:r>
        <w:rPr>
          <w:rFonts w:hint="default"/>
          <w:b/>
          <w:bCs/>
        </w:rPr>
        <w:t>Established Importance:</w:t>
      </w:r>
      <w:r>
        <w:rPr>
          <w:rFonts w:hint="default"/>
        </w:rPr>
        <w:t xml:space="preserve"> Both network structure and sentiment are empirically validated as powerful, independent drivers of consumer behavior.</w:t>
      </w:r>
    </w:p>
    <w:p>
      <w:pPr>
        <w:spacing w:line="480" w:lineRule="auto"/>
        <w:rPr>
          <w:rFonts w:hint="default"/>
        </w:rPr>
      </w:pPr>
      <w:r>
        <w:rPr>
          <w:rFonts w:hint="default"/>
          <w:b/>
          <w:bCs/>
        </w:rPr>
        <w:t>Theoretical Synergy:</w:t>
      </w:r>
      <w:r>
        <w:rPr>
          <w:rFonts w:hint="default"/>
        </w:rPr>
        <w:t xml:space="preserve"> Persuasion and diffusion theories strongly suggest that the interaction between who says something and how they say it is multiplicative, not additive.</w:t>
      </w:r>
    </w:p>
    <w:p>
      <w:pPr>
        <w:spacing w:line="480" w:lineRule="auto"/>
        <w:rPr>
          <w:rFonts w:hint="default"/>
        </w:rPr>
      </w:pPr>
      <w:r>
        <w:rPr>
          <w:rFonts w:hint="default"/>
          <w:b/>
          <w:bCs/>
        </w:rPr>
        <w:t xml:space="preserve">Methodological Fragmentation: </w:t>
      </w:r>
      <w:r>
        <w:rPr>
          <w:rFonts w:hint="default"/>
        </w:rPr>
        <w:t>Current analytical practices and software tools are ill-equipped to study this synergy in an integrated, scalable manner.</w:t>
      </w:r>
    </w:p>
    <w:p>
      <w:pPr>
        <w:spacing w:line="480" w:lineRule="auto"/>
        <w:rPr>
          <w:rFonts w:hint="default"/>
        </w:rPr>
      </w:pPr>
      <w:r>
        <w:rPr>
          <w:rFonts w:hint="default"/>
          <w:b/>
          <w:bCs/>
        </w:rPr>
        <w:t xml:space="preserve">Actionable Need: </w:t>
      </w:r>
      <w:r>
        <w:rPr>
          <w:rFonts w:hint="default"/>
        </w:rPr>
        <w:t>The demand for predictive, rather than merely descriptive, analytics is growing. Marketers need to forecast campaign virality, identify truly influential users (beyond follower count), and understand the emotional pathways that lead to conversion.</w:t>
      </w:r>
    </w:p>
    <w:p>
      <w:pPr>
        <w:spacing w:line="480" w:lineRule="auto"/>
        <w:rPr>
          <w:rFonts w:hint="default"/>
        </w:rPr>
      </w:pPr>
      <w:r>
        <w:rPr>
          <w:rFonts w:hint="default"/>
        </w:rPr>
        <w:t>Therefore, the Integrated Social Influence Analytical Framework proposed in this study is not a redundant invention but a necessary synthesis. It aims to bridge the identified gap by building a unified system that:</w:t>
      </w:r>
    </w:p>
    <w:p>
      <w:pPr>
        <w:numPr>
          <w:ilvl w:val="0"/>
          <w:numId w:val="1"/>
        </w:numPr>
        <w:spacing w:line="480" w:lineRule="auto"/>
        <w:ind w:left="420" w:leftChars="0" w:hanging="420" w:firstLineChars="0"/>
        <w:rPr>
          <w:rFonts w:hint="default"/>
        </w:rPr>
      </w:pPr>
      <w:r>
        <w:rPr>
          <w:rFonts w:hint="default"/>
        </w:rPr>
        <w:t>Ingests raw social media data to construct dynamic, temporal networks.</w:t>
      </w:r>
    </w:p>
    <w:p>
      <w:pPr>
        <w:numPr>
          <w:ilvl w:val="0"/>
          <w:numId w:val="1"/>
        </w:numPr>
        <w:spacing w:line="480" w:lineRule="auto"/>
        <w:ind w:left="420" w:leftChars="0" w:hanging="420" w:firstLineChars="0"/>
        <w:rPr>
          <w:rFonts w:hint="default"/>
        </w:rPr>
      </w:pPr>
      <w:r>
        <w:rPr>
          <w:rFonts w:hint="default"/>
        </w:rPr>
        <w:t>Analyzes these networks for structural influence metrics.</w:t>
      </w:r>
    </w:p>
    <w:p>
      <w:pPr>
        <w:numPr>
          <w:ilvl w:val="0"/>
          <w:numId w:val="1"/>
        </w:numPr>
        <w:spacing w:line="480" w:lineRule="auto"/>
        <w:ind w:left="420" w:leftChars="0" w:hanging="420" w:firstLineChars="0"/>
        <w:rPr>
          <w:rFonts w:hint="default"/>
        </w:rPr>
      </w:pPr>
      <w:r>
        <w:rPr>
          <w:rFonts w:hint="default"/>
        </w:rPr>
        <w:t>Processes the associated content with state-of-the-art sentiment and emotion detection models.</w:t>
      </w:r>
    </w:p>
    <w:p>
      <w:pPr>
        <w:numPr>
          <w:ilvl w:val="0"/>
          <w:numId w:val="1"/>
        </w:numPr>
        <w:spacing w:line="480" w:lineRule="auto"/>
        <w:ind w:left="420" w:leftChars="0" w:hanging="420" w:firstLineChars="0"/>
        <w:rPr>
          <w:rFonts w:hint="default"/>
        </w:rPr>
      </w:pPr>
      <w:r>
        <w:rPr>
          <w:rFonts w:hint="default"/>
        </w:rPr>
        <w:t>Correlates network position and sentiment metrics with downstream consumer behavior data (e.g., website visits, purchases) to build predictive models.</w:t>
      </w:r>
    </w:p>
    <w:p>
      <w:pPr>
        <w:spacing w:line="480" w:lineRule="auto"/>
        <w:rPr>
          <w:rFonts w:hint="default"/>
        </w:rPr>
      </w:pPr>
    </w:p>
    <w:p>
      <w:pPr>
        <w:spacing w:line="480" w:lineRule="auto"/>
      </w:pPr>
      <w:r>
        <w:rPr>
          <w:rFonts w:hint="default"/>
        </w:rPr>
        <w:t>This framework will contribute to the literature by providing a validated methodology and a functional tool that operationalizes the theoretical synergy between network science and sentiment analysis, offering significant value to both academic researchers and industry practitioners.</w:t>
      </w:r>
    </w:p>
    <w:bookmarkEnd w:id="0"/>
    <w:p>
      <w:pPr>
        <w:pStyle w:val="2"/>
      </w:pPr>
      <w:bookmarkStart w:id="24" w:name="_Toc184080105"/>
      <w:bookmarkStart w:id="25" w:name="_Toc187757329"/>
      <w:r>
        <w:t>CHAPTER THREE: METHODOLOGY</w:t>
      </w:r>
      <w:bookmarkEnd w:id="24"/>
      <w:bookmarkEnd w:id="25"/>
    </w:p>
    <w:p>
      <w:pPr>
        <w:spacing w:line="480" w:lineRule="auto"/>
      </w:pPr>
      <w:r>
        <w:rPr>
          <w:rFonts w:hint="default"/>
        </w:rPr>
        <w:t>This chapter outlines the research design and methods for developing the Integrated Social Influence Analytical Framework. The methodology is structured in phases to ensure systematic development, validation, and deployment of the framework. A mixed-methods approach combining design science research (for system development) and quantitative analysis (for model validation) will be employed.</w:t>
      </w:r>
    </w:p>
    <w:p>
      <w:pPr>
        <w:pStyle w:val="3"/>
      </w:pPr>
      <w:bookmarkStart w:id="26" w:name="_Toc184080106"/>
      <w:bookmarkStart w:id="27" w:name="_Toc187757330"/>
      <w:r>
        <w:t>3.1</w:t>
      </w:r>
      <w:bookmarkEnd w:id="26"/>
      <w:bookmarkEnd w:id="27"/>
      <w:r>
        <w:rPr>
          <w:rFonts w:hint="default"/>
          <w:lang w:val="en-US"/>
        </w:rPr>
        <w:t xml:space="preserve"> </w:t>
      </w:r>
      <w:r>
        <w:rPr>
          <w:rFonts w:hint="default"/>
        </w:rPr>
        <w:t>Research Design</w:t>
      </w:r>
    </w:p>
    <w:p>
      <w:pPr>
        <w:spacing w:line="480" w:lineRule="auto"/>
        <w:rPr>
          <w:rFonts w:hint="default"/>
        </w:rPr>
      </w:pPr>
      <w:r>
        <w:rPr>
          <w:rFonts w:hint="default"/>
        </w:rPr>
        <w:t>This study follows a Design Science Research (DSR) paradigm, which is ideal for creating and evaluating innovative IT artifacts—in this case, the analytical framework. DSR involves iterative cycles of building the artifact and evaluating its utility in solving the identified problem (the gap in integrated social media analysis).</w:t>
      </w:r>
    </w:p>
    <w:p>
      <w:pPr>
        <w:spacing w:line="480" w:lineRule="auto"/>
        <w:rPr>
          <w:rFonts w:hint="default"/>
        </w:rPr>
      </w:pPr>
    </w:p>
    <w:p>
      <w:pPr>
        <w:spacing w:line="480" w:lineRule="auto"/>
      </w:pPr>
      <w:r>
        <w:rPr>
          <w:rFonts w:hint="default"/>
        </w:rPr>
        <w:t>The process will be complemented by quantitative experimental methods to statistically validate the predictive power of the developed models. This hybrid approach ensures the framework is both technically sound and empirically validated.</w:t>
      </w:r>
    </w:p>
    <w:p>
      <w:pPr>
        <w:pStyle w:val="3"/>
      </w:pPr>
      <w:bookmarkStart w:id="28" w:name="_Toc187757331"/>
      <w:bookmarkStart w:id="29" w:name="_Toc184080107"/>
      <w:r>
        <w:t xml:space="preserve">3.2 </w:t>
      </w:r>
      <w:bookmarkEnd w:id="28"/>
      <w:bookmarkEnd w:id="29"/>
      <w:r>
        <w:rPr>
          <w:rFonts w:hint="default"/>
        </w:rPr>
        <w:t>System Development Methodology</w:t>
      </w:r>
    </w:p>
    <w:p>
      <w:pPr>
        <w:spacing w:line="480" w:lineRule="auto"/>
      </w:pPr>
      <w:r>
        <w:rPr>
          <w:rFonts w:hint="default"/>
        </w:rPr>
        <w:t>The framework will be developed using an Agile-based, modular development approach. This allows for incremental building, testing, and refinement of each core component.</w:t>
      </w:r>
    </w:p>
    <w:p>
      <w:pPr>
        <w:pStyle w:val="4"/>
      </w:pPr>
      <w:bookmarkStart w:id="30" w:name="_Toc187757332"/>
      <w:r>
        <w:t xml:space="preserve">3.2.1 </w:t>
      </w:r>
      <w:bookmarkEnd w:id="30"/>
      <w:r>
        <w:rPr>
          <w:rFonts w:hint="default"/>
        </w:rPr>
        <w:t>Phase 1: Data Acquisition &amp; Preprocessing Module</w:t>
      </w:r>
    </w:p>
    <w:p>
      <w:pPr>
        <w:spacing w:line="480" w:lineRule="auto"/>
        <w:rPr>
          <w:rFonts w:hint="default"/>
        </w:rPr>
      </w:pPr>
      <w:r>
        <w:rPr>
          <w:rFonts w:hint="default"/>
        </w:rPr>
        <w:t>This phase focuses on constructing a robust pipeline for collecting and preparing social media data.</w:t>
      </w:r>
    </w:p>
    <w:p>
      <w:pPr>
        <w:spacing w:line="480" w:lineRule="auto"/>
        <w:rPr>
          <w:rFonts w:hint="default"/>
        </w:rPr>
      </w:pPr>
    </w:p>
    <w:p>
      <w:pPr>
        <w:spacing w:line="480" w:lineRule="auto"/>
        <w:rPr>
          <w:rFonts w:hint="default"/>
        </w:rPr>
      </w:pPr>
      <w:r>
        <w:rPr>
          <w:rFonts w:hint="default"/>
        </w:rPr>
        <w:t xml:space="preserve">    Data Sources: Primary data will be collected via the official Twitter API (v2)</w:t>
      </w:r>
      <w:r>
        <w:rPr>
          <w:rFonts w:hint="default"/>
          <w:lang w:val="en-US"/>
        </w:rPr>
        <w:t>, youtube API (V3)</w:t>
      </w:r>
      <w:r>
        <w:rPr>
          <w:rFonts w:hint="default"/>
        </w:rPr>
        <w:t xml:space="preserve"> and the Reddit API (PRAW). Twitter data will provide broad network structures and public sentiment, while Reddit data will offer deep, community-specific discussions. Supplemental, anonymized consumer purchase data may be simulated or obtained from partner e-commerce platforms for correlation.</w:t>
      </w:r>
    </w:p>
    <w:p>
      <w:pPr>
        <w:spacing w:line="480" w:lineRule="auto"/>
        <w:rPr>
          <w:rFonts w:hint="default"/>
          <w:b/>
          <w:bCs/>
        </w:rPr>
      </w:pPr>
      <w:r>
        <w:rPr>
          <w:rFonts w:hint="default"/>
          <w:b/>
          <w:bCs/>
        </w:rPr>
        <w:t xml:space="preserve">    Data Points Collected:</w:t>
      </w:r>
    </w:p>
    <w:p>
      <w:pPr>
        <w:spacing w:line="480" w:lineRule="auto"/>
        <w:ind w:left="480" w:hanging="480" w:hangingChars="200"/>
        <w:rPr>
          <w:rFonts w:hint="default"/>
        </w:rPr>
      </w:pPr>
      <w:r>
        <w:rPr>
          <w:rFonts w:hint="default"/>
        </w:rPr>
        <w:t xml:space="preserve">        Network Data: User profiles, follower/following lists, retweet/mention/reply relationships, timestamps.</w:t>
      </w:r>
    </w:p>
    <w:p>
      <w:pPr>
        <w:spacing w:line="480" w:lineRule="auto"/>
        <w:rPr>
          <w:rFonts w:hint="default"/>
        </w:rPr>
      </w:pPr>
      <w:r>
        <w:rPr>
          <w:rFonts w:hint="default"/>
        </w:rPr>
        <w:t xml:space="preserve">        Content Data: Post/text content, hashtags, URLs, media.</w:t>
      </w:r>
    </w:p>
    <w:p>
      <w:pPr>
        <w:spacing w:line="480" w:lineRule="auto"/>
        <w:rPr>
          <w:rFonts w:hint="default"/>
        </w:rPr>
      </w:pPr>
      <w:r>
        <w:rPr>
          <w:rFonts w:hint="default"/>
        </w:rPr>
        <w:t xml:space="preserve">        Engagement Data: Likes, shares, comments.</w:t>
      </w:r>
    </w:p>
    <w:p>
      <w:pPr>
        <w:spacing w:line="480" w:lineRule="auto"/>
        <w:rPr>
          <w:rFonts w:hint="default"/>
        </w:rPr>
      </w:pPr>
      <w:r>
        <w:rPr>
          <w:rFonts w:hint="default"/>
        </w:rPr>
        <w:t xml:space="preserve">        Temporal Data: Precise post and interaction timestamps.</w:t>
      </w:r>
    </w:p>
    <w:p>
      <w:pPr>
        <w:spacing w:line="480" w:lineRule="auto"/>
        <w:rPr>
          <w:rFonts w:hint="default"/>
          <w:b/>
          <w:bCs/>
        </w:rPr>
      </w:pPr>
    </w:p>
    <w:p>
      <w:pPr>
        <w:spacing w:line="480" w:lineRule="auto"/>
        <w:rPr>
          <w:rFonts w:hint="default"/>
          <w:b/>
          <w:bCs/>
        </w:rPr>
      </w:pPr>
      <w:r>
        <w:rPr>
          <w:rFonts w:hint="default"/>
          <w:b/>
          <w:bCs/>
        </w:rPr>
        <w:t xml:space="preserve">    Preprocessing:</w:t>
      </w:r>
    </w:p>
    <w:p>
      <w:pPr>
        <w:spacing w:line="480" w:lineRule="auto"/>
        <w:ind w:left="480" w:hanging="480" w:hangingChars="200"/>
        <w:rPr>
          <w:rFonts w:hint="default"/>
        </w:rPr>
      </w:pPr>
      <w:r>
        <w:rPr>
          <w:rFonts w:hint="default"/>
        </w:rPr>
        <w:t xml:space="preserve">        Cleaning: Removal of spam bots (using account metadata and behavior patterns), duplicates, and non-relevant content.</w:t>
      </w:r>
    </w:p>
    <w:p>
      <w:pPr>
        <w:spacing w:line="480" w:lineRule="auto"/>
        <w:rPr>
          <w:rFonts w:hint="default"/>
        </w:rPr>
      </w:pPr>
      <w:r>
        <w:rPr>
          <w:rFonts w:hint="default"/>
        </w:rPr>
        <w:t xml:space="preserve">        Anonymization: All user identifiers will be hashed to ensure privacy compliance.</w:t>
      </w:r>
    </w:p>
    <w:p>
      <w:pPr>
        <w:spacing w:line="480" w:lineRule="auto"/>
        <w:ind w:left="480" w:hanging="480" w:hangingChars="200"/>
      </w:pPr>
      <w:r>
        <w:rPr>
          <w:rFonts w:hint="default"/>
        </w:rPr>
        <w:t xml:space="preserve">        Structuring: Data will be formatted into node (user) and edge (interaction) lists for network analysis and into clean text corpora for sentiment analysis.</w:t>
      </w:r>
    </w:p>
    <w:p>
      <w:pPr>
        <w:pStyle w:val="4"/>
      </w:pPr>
      <w:bookmarkStart w:id="31" w:name="_Toc187757333"/>
      <w:r>
        <w:t xml:space="preserve">3.2.2 </w:t>
      </w:r>
      <w:bookmarkEnd w:id="31"/>
      <w:r>
        <w:rPr>
          <w:rFonts w:hint="default"/>
        </w:rPr>
        <w:t>Phase 2: Core Analytical Engine Development</w:t>
      </w:r>
    </w:p>
    <w:p>
      <w:pPr>
        <w:keepNext/>
        <w:spacing w:line="480" w:lineRule="auto"/>
        <w:rPr>
          <w:rFonts w:hint="default"/>
          <w:lang w:val="zh-CN"/>
        </w:rPr>
      </w:pPr>
      <w:r>
        <w:rPr>
          <w:rFonts w:hint="default"/>
          <w:lang w:val="zh-CN"/>
        </w:rPr>
        <w:t>This phase involves building the two core analytical engines and their integration layer.</w:t>
      </w:r>
    </w:p>
    <w:p>
      <w:pPr>
        <w:keepNext/>
        <w:spacing w:line="480" w:lineRule="auto"/>
        <w:rPr>
          <w:rFonts w:hint="default"/>
          <w:lang w:val="zh-CN"/>
        </w:rPr>
      </w:pPr>
      <w:r>
        <w:rPr>
          <w:rFonts w:hint="default"/>
          <w:lang w:val="zh-CN"/>
        </w:rPr>
        <w:t xml:space="preserve">    A. Network Analysis Engine:</w:t>
      </w:r>
    </w:p>
    <w:p>
      <w:pPr>
        <w:keepNext/>
        <w:spacing w:line="480" w:lineRule="auto"/>
        <w:rPr>
          <w:rFonts w:hint="default"/>
          <w:lang w:val="zh-CN"/>
        </w:rPr>
      </w:pPr>
      <w:r>
        <w:rPr>
          <w:rFonts w:hint="default"/>
          <w:lang w:val="zh-CN"/>
        </w:rPr>
        <w:t xml:space="preserve">        Tools: NetworkX and igraph libraries in Python.</w:t>
      </w:r>
    </w:p>
    <w:p>
      <w:pPr>
        <w:keepNext/>
        <w:spacing w:line="480" w:lineRule="auto"/>
        <w:rPr>
          <w:rFonts w:hint="default"/>
          <w:lang w:val="zh-CN"/>
        </w:rPr>
      </w:pPr>
      <w:r>
        <w:rPr>
          <w:rFonts w:hint="default"/>
          <w:lang w:val="zh-CN"/>
        </w:rPr>
        <w:t xml:space="preserve">        Functions:</w:t>
      </w:r>
    </w:p>
    <w:p>
      <w:pPr>
        <w:keepNext/>
        <w:spacing w:line="480" w:lineRule="auto"/>
        <w:rPr>
          <w:rFonts w:hint="default"/>
          <w:lang w:val="zh-CN"/>
        </w:rPr>
      </w:pPr>
      <w:r>
        <w:rPr>
          <w:rFonts w:hint="default"/>
          <w:lang w:val="zh-CN"/>
        </w:rPr>
        <w:t xml:space="preserve">            Graph Construction: Build directed/weighted graphs from interaction data.</w:t>
      </w:r>
    </w:p>
    <w:p>
      <w:pPr>
        <w:keepNext/>
        <w:spacing w:line="480" w:lineRule="auto"/>
        <w:ind w:left="720" w:hanging="720" w:hangingChars="300"/>
        <w:rPr>
          <w:rFonts w:hint="default"/>
          <w:lang w:val="zh-CN"/>
        </w:rPr>
      </w:pPr>
      <w:r>
        <w:rPr>
          <w:rFonts w:hint="default"/>
          <w:lang w:val="zh-CN"/>
        </w:rPr>
        <w:t xml:space="preserve">            Metric Calculation: Automate computation of centrality measures (degree, betweenness, closeness, eigenvector), clustering coefficients, and community detection (using Louvain or Leiden algorithms).</w:t>
      </w:r>
    </w:p>
    <w:p>
      <w:pPr>
        <w:keepNext/>
        <w:spacing w:line="480" w:lineRule="auto"/>
        <w:ind w:left="840" w:hanging="840" w:hangingChars="350"/>
        <w:rPr>
          <w:rFonts w:hint="default"/>
          <w:lang w:val="zh-CN"/>
        </w:rPr>
      </w:pPr>
      <w:r>
        <w:rPr>
          <w:rFonts w:hint="default"/>
          <w:lang w:val="zh-CN"/>
        </w:rPr>
        <w:t xml:space="preserve">            Influence Scoring: Develop a composite influence score combining structural metrics and content engagement.</w:t>
      </w:r>
    </w:p>
    <w:p>
      <w:pPr>
        <w:keepNext/>
        <w:spacing w:line="480" w:lineRule="auto"/>
        <w:rPr>
          <w:rFonts w:hint="default"/>
          <w:lang w:val="zh-CN"/>
        </w:rPr>
      </w:pPr>
    </w:p>
    <w:p>
      <w:pPr>
        <w:keepNext/>
        <w:spacing w:line="480" w:lineRule="auto"/>
        <w:rPr>
          <w:rFonts w:hint="default"/>
          <w:lang w:val="zh-CN"/>
        </w:rPr>
      </w:pPr>
      <w:r>
        <w:rPr>
          <w:rFonts w:hint="default"/>
          <w:lang w:val="zh-CN"/>
        </w:rPr>
        <w:t xml:space="preserve">    B. Sentiment Analysis Engine:</w:t>
      </w:r>
    </w:p>
    <w:p>
      <w:pPr>
        <w:keepNext/>
        <w:spacing w:line="480" w:lineRule="auto"/>
        <w:ind w:left="480" w:hanging="480" w:hangingChars="200"/>
        <w:rPr>
          <w:rFonts w:hint="default"/>
          <w:lang w:val="zh-CN"/>
        </w:rPr>
      </w:pPr>
      <w:r>
        <w:rPr>
          <w:rFonts w:hint="default"/>
          <w:lang w:val="zh-CN"/>
        </w:rPr>
        <w:t xml:space="preserve">        Approach: A hybrid model combining lexicon-based and machine learning techniques for robustness.</w:t>
      </w:r>
    </w:p>
    <w:p>
      <w:pPr>
        <w:keepNext/>
        <w:spacing w:line="480" w:lineRule="auto"/>
        <w:rPr>
          <w:rFonts w:hint="default"/>
          <w:lang w:val="zh-CN"/>
        </w:rPr>
      </w:pPr>
      <w:r>
        <w:rPr>
          <w:rFonts w:hint="default"/>
          <w:lang w:val="zh-CN"/>
        </w:rPr>
        <w:t xml:space="preserve">        Implementation:</w:t>
      </w:r>
    </w:p>
    <w:p>
      <w:pPr>
        <w:keepNext/>
        <w:spacing w:line="480" w:lineRule="auto"/>
        <w:ind w:left="720" w:hanging="720" w:hangingChars="300"/>
        <w:rPr>
          <w:rFonts w:hint="default"/>
          <w:lang w:val="zh-CN"/>
        </w:rPr>
      </w:pPr>
      <w:r>
        <w:rPr>
          <w:rFonts w:hint="default"/>
          <w:lang w:val="zh-CN"/>
        </w:rPr>
        <w:t xml:space="preserve">            Foundational Layer: VADER (optimized for social media language) and TextBlob for baseline polarity.</w:t>
      </w:r>
    </w:p>
    <w:p>
      <w:pPr>
        <w:keepNext/>
        <w:spacing w:line="480" w:lineRule="auto"/>
        <w:ind w:left="840" w:hanging="840" w:hangingChars="350"/>
        <w:rPr>
          <w:rFonts w:hint="default"/>
          <w:lang w:val="zh-CN"/>
        </w:rPr>
      </w:pPr>
      <w:r>
        <w:rPr>
          <w:rFonts w:hint="default"/>
          <w:lang w:val="zh-CN"/>
        </w:rPr>
        <w:t xml:space="preserve">            Advanced Layer: Fine-tune a pre-trained transformer model (e.g., DistilBERT or RoBERTa) on a labeled dataset of social media text for nuanced sentiment and emotion classification (joy, anger, trust, etc.).</w:t>
      </w:r>
    </w:p>
    <w:p>
      <w:pPr>
        <w:keepNext/>
        <w:spacing w:line="480" w:lineRule="auto"/>
        <w:ind w:left="720" w:hanging="720" w:hangingChars="300"/>
        <w:rPr>
          <w:rFonts w:hint="default"/>
          <w:lang w:val="zh-CN"/>
        </w:rPr>
      </w:pPr>
      <w:r>
        <w:rPr>
          <w:rFonts w:hint="default"/>
          <w:lang w:val="zh-CN"/>
        </w:rPr>
        <w:t xml:space="preserve">            Aspect Extraction: Implement rule-based or lightweight ML models to identify and tag key product/brand aspects within text.</w:t>
      </w:r>
    </w:p>
    <w:p>
      <w:pPr>
        <w:keepNext/>
        <w:spacing w:line="480" w:lineRule="auto"/>
        <w:rPr>
          <w:rFonts w:hint="default"/>
          <w:lang w:val="zh-CN"/>
        </w:rPr>
      </w:pPr>
    </w:p>
    <w:p>
      <w:pPr>
        <w:keepNext/>
        <w:spacing w:line="480" w:lineRule="auto"/>
        <w:rPr>
          <w:rFonts w:hint="default"/>
          <w:lang w:val="zh-CN"/>
        </w:rPr>
      </w:pPr>
      <w:r>
        <w:rPr>
          <w:rFonts w:hint="default"/>
          <w:lang w:val="zh-CN"/>
        </w:rPr>
        <w:t xml:space="preserve">    C. Integration &amp; Correlation Engine:</w:t>
      </w:r>
    </w:p>
    <w:p>
      <w:pPr>
        <w:keepNext/>
        <w:spacing w:line="480" w:lineRule="auto"/>
        <w:ind w:left="480" w:hanging="480" w:hangingChars="200"/>
        <w:rPr>
          <w:rFonts w:hint="default"/>
          <w:lang w:val="zh-CN"/>
        </w:rPr>
      </w:pPr>
      <w:r>
        <w:rPr>
          <w:rFonts w:hint="default"/>
          <w:lang w:val="zh-CN"/>
        </w:rPr>
        <w:t xml:space="preserve">        Function: This is the novel core of the framework. It will create a unified data structure where each user node has attached attributes: network metrics and aggregate sentiment scores of the content they produce and engage with.</w:t>
      </w:r>
    </w:p>
    <w:p>
      <w:pPr>
        <w:keepNext/>
        <w:spacing w:line="480" w:lineRule="auto"/>
        <w:ind w:left="480" w:hanging="480" w:hangingChars="200"/>
      </w:pPr>
      <w:r>
        <w:rPr>
          <w:rFonts w:hint="default"/>
          <w:lang w:val="zh-CN"/>
        </w:rPr>
        <w:t xml:space="preserve">        Analysis: Use statistical packages (pandas, statsmodels, scikit-learn) to run correlation analyses (e.g., Pearson/Spearman) and regression models to quantify the relationship between network-sentiment variables and target behavioral outcomes.</w:t>
      </w:r>
    </w:p>
    <w:p>
      <w:pPr>
        <w:pStyle w:val="4"/>
      </w:pPr>
      <w:bookmarkStart w:id="32" w:name="_Toc187757334"/>
      <w:r>
        <w:t xml:space="preserve">3.2.3 </w:t>
      </w:r>
      <w:bookmarkEnd w:id="32"/>
      <w:r>
        <w:rPr>
          <w:rFonts w:hint="default"/>
        </w:rPr>
        <w:t>Phase 3: Visualization &amp; Interface Module</w:t>
      </w:r>
    </w:p>
    <w:p>
      <w:pPr>
        <w:pStyle w:val="13"/>
        <w:keepNext w:val="0"/>
        <w:keepLines w:val="0"/>
        <w:widowControl/>
        <w:suppressLineNumbers w:val="0"/>
        <w:spacing w:before="0" w:beforeAutospacing="1" w:after="0" w:afterAutospacing="1"/>
        <w:ind w:left="0" w:right="0"/>
      </w:pPr>
      <w:r>
        <w:t>It To make insights accessible, an interactive dashboard will be developed.</w:t>
      </w:r>
    </w:p>
    <w:p>
      <w:pPr>
        <w:pStyle w:val="13"/>
        <w:keepNext w:val="0"/>
        <w:keepLines w:val="0"/>
        <w:widowControl/>
        <w:suppressLineNumbers w:val="0"/>
        <w:spacing w:before="0" w:beforeAutospacing="1" w:after="0" w:afterAutospacing="1"/>
        <w:ind w:left="720" w:right="0"/>
      </w:pPr>
      <w:r>
        <w:rPr>
          <w:rStyle w:val="14"/>
        </w:rPr>
        <w:t>Technology Stack</w:t>
      </w:r>
      <w:r>
        <w:t xml:space="preserve">: </w:t>
      </w:r>
      <w:r>
        <w:rPr>
          <w:rStyle w:val="11"/>
        </w:rPr>
        <w:t>Plotly</w:t>
      </w:r>
      <w:r>
        <w:t>/</w:t>
      </w:r>
      <w:r>
        <w:rPr>
          <w:rStyle w:val="11"/>
        </w:rPr>
        <w:t>Dash</w:t>
      </w:r>
      <w:r>
        <w:t xml:space="preserve"> or </w:t>
      </w:r>
      <w:r>
        <w:rPr>
          <w:rStyle w:val="11"/>
        </w:rPr>
        <w:t>Streamlit</w:t>
      </w:r>
      <w:r>
        <w:t xml:space="preserve"> for Python-based web applications.</w:t>
      </w:r>
    </w:p>
    <w:p>
      <w:pPr>
        <w:pStyle w:val="13"/>
        <w:keepNext w:val="0"/>
        <w:keepLines w:val="0"/>
        <w:widowControl/>
        <w:suppressLineNumbers w:val="0"/>
        <w:spacing w:before="0" w:beforeAutospacing="1" w:after="0" w:afterAutospacing="1"/>
        <w:ind w:left="720" w:right="0"/>
      </w:pPr>
      <w:r>
        <w:rPr>
          <w:rStyle w:val="14"/>
        </w:rPr>
        <w:t>Dashboard Components</w:t>
      </w:r>
      <w:r>
        <w:t>:</w:t>
      </w:r>
    </w:p>
    <w:p>
      <w:pPr>
        <w:pStyle w:val="13"/>
        <w:keepNext w:val="0"/>
        <w:keepLines w:val="0"/>
        <w:widowControl/>
        <w:numPr>
          <w:ilvl w:val="0"/>
          <w:numId w:val="2"/>
        </w:numPr>
        <w:suppressLineNumbers w:val="0"/>
        <w:spacing w:before="0" w:beforeAutospacing="1" w:after="0" w:afterAutospacing="1"/>
        <w:ind w:left="425" w:leftChars="0" w:right="0" w:hanging="425" w:firstLineChars="0"/>
      </w:pPr>
      <w:r>
        <w:rPr>
          <w:rStyle w:val="14"/>
        </w:rPr>
        <w:t>Interactive Network Graph</w:t>
      </w:r>
      <w:r>
        <w:t>: A force-directed layout where node size=influence, color=sentiment.</w:t>
      </w:r>
    </w:p>
    <w:p>
      <w:pPr>
        <w:pStyle w:val="13"/>
        <w:keepNext w:val="0"/>
        <w:keepLines w:val="0"/>
        <w:widowControl/>
        <w:numPr>
          <w:ilvl w:val="0"/>
          <w:numId w:val="2"/>
        </w:numPr>
        <w:suppressLineNumbers w:val="0"/>
        <w:spacing w:before="0" w:beforeAutospacing="1" w:after="0" w:afterAutospacing="1"/>
        <w:ind w:left="425" w:leftChars="0" w:right="0" w:hanging="425" w:firstLineChars="0"/>
      </w:pPr>
      <w:r>
        <w:rPr>
          <w:rStyle w:val="14"/>
        </w:rPr>
        <w:t>Temporal Sentiment Heatmap</w:t>
      </w:r>
      <w:r>
        <w:t>: Visualize sentiment trends over time for specific brands/hashtags.</w:t>
      </w:r>
    </w:p>
    <w:p>
      <w:pPr>
        <w:pStyle w:val="13"/>
        <w:keepNext w:val="0"/>
        <w:keepLines w:val="0"/>
        <w:widowControl/>
        <w:numPr>
          <w:ilvl w:val="0"/>
          <w:numId w:val="2"/>
        </w:numPr>
        <w:suppressLineNumbers w:val="0"/>
        <w:spacing w:before="0" w:beforeAutospacing="1" w:after="0" w:afterAutospacing="1"/>
        <w:ind w:left="425" w:leftChars="0" w:right="0" w:hanging="425" w:firstLineChars="0"/>
      </w:pPr>
      <w:r>
        <w:rPr>
          <w:rStyle w:val="14"/>
        </w:rPr>
        <w:t>Correlation Matrix Viewer</w:t>
      </w:r>
      <w:r>
        <w:t>: Display relationships between key metrics.</w:t>
      </w:r>
    </w:p>
    <w:p>
      <w:pPr>
        <w:pStyle w:val="13"/>
        <w:keepNext w:val="0"/>
        <w:keepLines w:val="0"/>
        <w:widowControl/>
        <w:numPr>
          <w:ilvl w:val="0"/>
          <w:numId w:val="2"/>
        </w:numPr>
        <w:suppressLineNumbers w:val="0"/>
        <w:spacing w:before="0" w:beforeAutospacing="1" w:after="0" w:afterAutospacing="1"/>
        <w:ind w:left="425" w:leftChars="0" w:right="0" w:hanging="425" w:firstLineChars="0"/>
      </w:pPr>
      <w:r>
        <w:rPr>
          <w:rStyle w:val="14"/>
        </w:rPr>
        <w:t>Influencer Leaderboard</w:t>
      </w:r>
      <w:r>
        <w:t>: A dynamic table ranking users by the composite influence score.</w:t>
      </w:r>
    </w:p>
    <w:p>
      <w:pPr>
        <w:spacing w:line="480" w:lineRule="auto"/>
      </w:pPr>
    </w:p>
    <w:p>
      <w:pPr>
        <w:pStyle w:val="8"/>
      </w:pPr>
    </w:p>
    <w:p>
      <w:pPr>
        <w:pStyle w:val="3"/>
      </w:pPr>
      <w:r>
        <w:t xml:space="preserve"> </w:t>
      </w:r>
      <w:bookmarkStart w:id="33" w:name="_Toc187757337"/>
      <w:bookmarkStart w:id="34" w:name="_Toc184080108"/>
      <w:r>
        <w:t xml:space="preserve">3.3 </w:t>
      </w:r>
      <w:bookmarkEnd w:id="33"/>
      <w:bookmarkEnd w:id="34"/>
      <w:r>
        <w:rPr>
          <w:rFonts w:hint="default"/>
        </w:rPr>
        <w:t>Validation and Evaluation Methodology</w:t>
      </w:r>
    </w:p>
    <w:p>
      <w:pPr>
        <w:spacing w:line="480" w:lineRule="auto"/>
      </w:pPr>
      <w:r>
        <w:t xml:space="preserve">The programming tools employed include Node.js for backend logic, React.js for the frontend user interface, and HTML and CSS for layout and styling. For data persistence, MongoDB for database </w:t>
      </w:r>
      <w:r>
        <w:fldChar w:fldCharType="begin"/>
      </w:r>
      <w:r>
        <w:instrText xml:space="preserve"> ADDIN EN.CITE &lt;EndNote&gt;&lt;Cite&gt;&lt;Author&gt;Chen&lt;/Author&gt;&lt;Year&gt;2019&lt;/Year&gt;&lt;RecNum&gt;17&lt;/RecNum&gt;&lt;DisplayText&gt;(Chen, 2019)&lt;/DisplayText&gt;&lt;record&gt;&lt;rec-number&gt;17&lt;/rec-number&gt;&lt;foreign-keys&gt;&lt;key app="EN" db-id="st9edvvxv5t5szezvekx929mwa2sr9zevx59" timestamp="1733123286"&gt;17&lt;/key&gt;&lt;/foreign-keys&gt;&lt;ref-type name="Conference Proceedings"&gt;10&lt;/ref-type&gt;&lt;contributors&gt;&lt;authors&gt;&lt;author&gt;Chen, Yi&lt;/author&gt;&lt;/authors&gt;&lt;/contributors&gt;&lt;titles&gt;&lt;title&gt;Exploring the role of communication in inclusive education for children with learning disabilities&lt;/title&gt;&lt;secondary-title&gt;2019 International Conference on Advanced Education Research and Modern Teaching (AERMT 2019)&lt;/secondary-title&gt;&lt;/titles&gt;&lt;pages&gt;296-298&lt;/pages&gt;&lt;dates&gt;&lt;year&gt;2019&lt;/year&gt;&lt;/dates&gt;&lt;publisher&gt;Atlantis Press&lt;/publisher&gt;&lt;isbn&gt;9462528071&lt;/isbn&gt;&lt;urls&gt;&lt;/urls&gt;&lt;/record&gt;&lt;/Cite&gt;&lt;/EndNote&gt;</w:instrText>
      </w:r>
      <w:r>
        <w:fldChar w:fldCharType="separate"/>
      </w:r>
      <w:r>
        <w:t>(Chen, 2019)</w:t>
      </w:r>
      <w:r>
        <w:fldChar w:fldCharType="end"/>
      </w:r>
      <w:r>
        <w:t xml:space="preserve">. Key frameworks and libraries include Express.js, which simplified server-side development; Bootstrap, ensuring responsive and mobile-friendly designs; Mongoose, which streamlined interactions with MongoDB; and Socket.io, used for messaging communications. The platform also leverages various techniques such as RESTful API Development to enable data exchange between the client and server, JSON Web Tokens (JWT) for user authentication and security, and Responsive Design to ensure accessibility on both desktop and mobile devices </w:t>
      </w:r>
      <w:r>
        <w:fldChar w:fldCharType="begin"/>
      </w:r>
      <w:r>
        <w:instrText xml:space="preserve"> ADDIN EN.CITE &lt;EndNote&gt;&lt;Cite&gt;&lt;Author&gt;Tong&lt;/Author&gt;&lt;Year&gt;2024&lt;/Year&gt;&lt;RecNum&gt;3&lt;/RecNum&gt;&lt;DisplayText&gt;(Tong, 2024)&lt;/DisplayText&gt;&lt;record&gt;&lt;rec-number&gt;3&lt;/rec-number&gt;&lt;foreign-keys&gt;&lt;key app="EN" db-id="st9edvvxv5t5szezvekx929mwa2sr9zevx59" timestamp="1733122446"&gt;3&lt;/key&gt;&lt;/foreign-keys&gt;&lt;ref-type name="Thesis"&gt;32&lt;/ref-type&gt;&lt;contributors&gt;&lt;authors&gt;&lt;author&gt;Tong, Lun&lt;/author&gt;&lt;/authors&gt;&lt;/contributors&gt;&lt;titles&gt;&lt;title&gt;Parental Involvement in Children’s Piano Learning: Parent-Child Interaction and Teacher-Parent Communication&lt;/title&gt;&lt;/titles&gt;&lt;dates&gt;&lt;year&gt;2024&lt;/year&gt;&lt;/dates&gt;&lt;publisher&gt;University of Missouri-Columbia&lt;/publisher&gt;&lt;urls&gt;&lt;/urls&gt;&lt;/record&gt;&lt;/Cite&gt;&lt;/EndNote&gt;</w:instrText>
      </w:r>
      <w:r>
        <w:fldChar w:fldCharType="separate"/>
      </w:r>
      <w:r>
        <w:t>(Tong, 2024)</w:t>
      </w:r>
      <w:r>
        <w:fldChar w:fldCharType="end"/>
      </w:r>
      <w:r>
        <w:t>.</w:t>
      </w:r>
    </w:p>
    <w:p>
      <w:pPr>
        <w:spacing w:line="480" w:lineRule="auto"/>
      </w:pPr>
    </w:p>
    <w:p>
      <w:pPr>
        <w:pStyle w:val="3"/>
      </w:pPr>
      <w:bookmarkStart w:id="35" w:name="_Toc184080109"/>
      <w:bookmarkStart w:id="36" w:name="_Toc187757338"/>
      <w:r>
        <w:t>3.4 System Testing and Validation</w:t>
      </w:r>
      <w:bookmarkEnd w:id="35"/>
      <w:bookmarkEnd w:id="36"/>
    </w:p>
    <w:p>
      <w:pPr>
        <w:rPr>
          <w:rFonts w:hint="default"/>
          <w:lang w:val="en-US"/>
        </w:rPr>
      </w:pPr>
      <w:r>
        <w:rPr>
          <w:rFonts w:hint="default"/>
          <w:lang w:val="en-US"/>
        </w:rPr>
        <w:t>The framework's effectiveness will be rigorously tested.</w:t>
      </w:r>
    </w:p>
    <w:p>
      <w:pPr>
        <w:rPr>
          <w:rFonts w:hint="default"/>
          <w:b/>
          <w:bCs/>
          <w:lang w:val="en-US"/>
        </w:rPr>
      </w:pPr>
      <w:r>
        <w:rPr>
          <w:rFonts w:hint="default"/>
          <w:b/>
          <w:bCs/>
          <w:lang w:val="en-US"/>
        </w:rPr>
        <w:t xml:space="preserve">    Validation Strategy:</w:t>
      </w:r>
    </w:p>
    <w:p>
      <w:pPr>
        <w:rPr>
          <w:rFonts w:hint="default"/>
          <w:lang w:val="en-US"/>
        </w:rPr>
      </w:pPr>
      <w:r>
        <w:rPr>
          <w:rFonts w:hint="default"/>
          <w:lang w:val="en-US"/>
        </w:rPr>
        <w:t xml:space="preserve">        Predictive Validity: Use historical social media data to "predict" a known consumer trend or sales spike. Compare the framework's prediction (based on early network/sentiment signals) against the actual outcome and against predictions from baseline models (e.g., using volume or sentiment alone).</w:t>
      </w:r>
    </w:p>
    <w:p>
      <w:pPr>
        <w:rPr>
          <w:rFonts w:hint="default"/>
          <w:lang w:val="en-US"/>
        </w:rPr>
      </w:pPr>
      <w:r>
        <w:rPr>
          <w:rFonts w:hint="default"/>
          <w:lang w:val="en-US"/>
        </w:rPr>
        <w:t xml:space="preserve">        Case Study Analysis: Apply the framework to a live, limited-scope marketing campaign. Measure how well the identified "key influencers" and "sentiment shifts" correlate with campaign KPIs (engagement, conversion).</w:t>
      </w:r>
    </w:p>
    <w:p>
      <w:pPr>
        <w:rPr>
          <w:rFonts w:hint="default"/>
          <w:b/>
          <w:bCs/>
          <w:lang w:val="en-US"/>
        </w:rPr>
      </w:pPr>
      <w:r>
        <w:rPr>
          <w:rFonts w:hint="default"/>
          <w:b/>
          <w:bCs/>
          <w:lang w:val="en-US"/>
        </w:rPr>
        <w:t xml:space="preserve">    Evaluation Metrics:</w:t>
      </w:r>
    </w:p>
    <w:p>
      <w:pPr>
        <w:rPr>
          <w:rFonts w:hint="default"/>
          <w:lang w:val="en-US"/>
        </w:rPr>
      </w:pPr>
    </w:p>
    <w:p>
      <w:pPr>
        <w:ind w:left="480" w:hanging="480" w:hangingChars="200"/>
        <w:rPr>
          <w:rFonts w:hint="default"/>
          <w:lang w:val="en-US"/>
        </w:rPr>
      </w:pPr>
      <w:r>
        <w:rPr>
          <w:rFonts w:hint="default"/>
          <w:lang w:val="en-US"/>
        </w:rPr>
        <w:t xml:space="preserve">        Model Accuracy: For sentiment classification, standard metrics like F1-score and Accuracy against a human-labeled test set.</w:t>
      </w:r>
    </w:p>
    <w:p>
      <w:pPr>
        <w:ind w:left="480" w:hanging="480" w:hangingChars="200"/>
        <w:rPr>
          <w:rFonts w:hint="default"/>
          <w:lang w:val="en-US"/>
        </w:rPr>
      </w:pPr>
      <w:r>
        <w:rPr>
          <w:rFonts w:hint="default"/>
          <w:lang w:val="en-US"/>
        </w:rPr>
        <w:t xml:space="preserve">        Predictive Power: For behavioral correlation, metrics like R-squared, Mean Absolute Error (MAE), and Area Under the Curve (AUC) for classification tasks.</w:t>
      </w:r>
    </w:p>
    <w:p>
      <w:pPr>
        <w:ind w:left="480" w:hanging="480" w:hangingChars="200"/>
        <w:rPr>
          <w:rFonts w:hint="default"/>
          <w:lang w:val="en-US"/>
        </w:rPr>
      </w:pPr>
      <w:r>
        <w:rPr>
          <w:rFonts w:hint="default"/>
          <w:lang w:val="en-US"/>
        </w:rPr>
        <w:t xml:space="preserve">        System Usability: Assess via the System Usability Scale (SUS) survey completed by a pilot group of marketing analysts.</w:t>
      </w:r>
    </w:p>
    <w:p>
      <w:pPr>
        <w:pStyle w:val="3"/>
        <w:bidi w:val="0"/>
        <w:rPr>
          <w:rFonts w:hint="default"/>
        </w:rPr>
      </w:pPr>
      <w:bookmarkStart w:id="37" w:name="_Toc187757339"/>
      <w:r>
        <w:t>3.</w:t>
      </w:r>
      <w:bookmarkEnd w:id="37"/>
      <w:r>
        <w:rPr>
          <w:rFonts w:hint="default"/>
          <w:lang w:val="en-US"/>
        </w:rPr>
        <w:t xml:space="preserve">5 </w:t>
      </w:r>
      <w:r>
        <w:rPr>
          <w:rFonts w:hint="default"/>
        </w:rPr>
        <w:t>Ethical Considerations</w:t>
      </w:r>
    </w:p>
    <w:p>
      <w:pPr>
        <w:rPr>
          <w:rFonts w:hint="default"/>
          <w:lang w:val="en-US"/>
        </w:rPr>
      </w:pPr>
      <w:r>
        <w:rPr>
          <w:rFonts w:hint="default"/>
          <w:lang w:val="en-US"/>
        </w:rPr>
        <w:t>Privacy: Strict adherence to platform API Terms of Service. All collected data will be anonymized. No private messages or non-public data will be accessed.</w:t>
      </w:r>
    </w:p>
    <w:p>
      <w:pPr>
        <w:rPr>
          <w:rFonts w:hint="default"/>
          <w:lang w:val="en-US"/>
        </w:rPr>
      </w:pPr>
      <w:r>
        <w:rPr>
          <w:rFonts w:hint="default"/>
          <w:lang w:val="en-US"/>
        </w:rPr>
        <w:t xml:space="preserve">    Data Security: Secure storage of API keys and collected data on encrypted servers or local drives.</w:t>
      </w:r>
    </w:p>
    <w:p>
      <w:pPr>
        <w:rPr>
          <w:rFonts w:hint="default"/>
          <w:lang w:val="en-US"/>
        </w:rPr>
      </w:pPr>
      <w:r>
        <w:rPr>
          <w:rFonts w:hint="default"/>
          <w:lang w:val="en-US"/>
        </w:rPr>
        <w:t xml:space="preserve">    Transparency: The methodology, including limitations (e.g., API rate limits restricting full network crawls), will be clearly documented.</w:t>
      </w:r>
    </w:p>
    <w:p>
      <w:pPr>
        <w:rPr>
          <w:rFonts w:hint="default"/>
          <w:lang w:val="en-US"/>
        </w:rPr>
      </w:pPr>
      <w:r>
        <w:rPr>
          <w:rFonts w:hint="default"/>
          <w:lang w:val="en-US"/>
        </w:rPr>
        <w:t xml:space="preserve">    Non-Malicious Use: The framework is designed for analytical insight, not for manipulation, spam, or disinformation campaigns.</w:t>
      </w:r>
    </w:p>
    <w:p>
      <w:pPr>
        <w:spacing w:line="480" w:lineRule="auto"/>
      </w:pPr>
    </w:p>
    <w:p>
      <w:pPr>
        <w:spacing w:line="480" w:lineRule="auto"/>
      </w:pPr>
      <w:bookmarkStart w:id="43" w:name="_GoBack"/>
      <w:bookmarkEnd w:id="43"/>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pStyle w:val="2"/>
      </w:pPr>
      <w:bookmarkStart w:id="38" w:name="_Toc187757341"/>
      <w:r>
        <w:t>CHAPTER FOUR: SYSTEM ANALYSIS &amp; DESIGN</w:t>
      </w:r>
      <w:bookmarkEnd w:id="38"/>
    </w:p>
    <w:p>
      <w:pPr>
        <w:rPr>
          <w:rFonts w:hint="default"/>
          <w:lang w:val="en-US"/>
        </w:rPr>
      </w:pPr>
      <w:r>
        <w:rPr>
          <w:rFonts w:hint="default"/>
          <w:lang w:val="en-US"/>
        </w:rPr>
        <w:t>This chapter details the analysis of requirements and the architectural design for the Integrated Social Influence Analytical Framework. It translates the methodological approach into a concrete technical blueprint, covering system architecture, core modules, data models, and interface design.</w:t>
      </w:r>
    </w:p>
    <w:p>
      <w:pPr>
        <w:pStyle w:val="3"/>
        <w:rPr>
          <w:rFonts w:hint="default"/>
        </w:rPr>
      </w:pPr>
      <w:bookmarkStart w:id="39" w:name="_Toc187757342"/>
      <w:r>
        <w:t>4.1</w:t>
      </w:r>
      <w:bookmarkEnd w:id="39"/>
      <w:r>
        <w:rPr>
          <w:rFonts w:hint="default"/>
          <w:lang w:val="en-US"/>
        </w:rPr>
        <w:t xml:space="preserve"> </w:t>
      </w:r>
      <w:r>
        <w:rPr>
          <w:rFonts w:hint="default"/>
        </w:rPr>
        <w:t>Functional and Non-Functional Requirements Analysis</w:t>
      </w:r>
    </w:p>
    <w:p>
      <w:pPr>
        <w:rPr>
          <w:rFonts w:hint="default"/>
          <w:lang w:val="en-US"/>
        </w:rPr>
      </w:pPr>
      <w:r>
        <w:rPr>
          <w:rFonts w:hint="default"/>
          <w:lang w:val="en-US"/>
        </w:rPr>
        <w:t>A systematic requirement analysis ensures the framework is both useful and robust</w:t>
      </w:r>
    </w:p>
    <w:p>
      <w:pPr>
        <w:pStyle w:val="4"/>
        <w:bidi w:val="0"/>
        <w:rPr>
          <w:rFonts w:hint="default"/>
          <w:lang w:val="en-US"/>
        </w:rPr>
      </w:pPr>
      <w:r>
        <w:rPr>
          <w:rFonts w:hint="default"/>
          <w:lang w:val="en-US"/>
        </w:rPr>
        <w:t>4.1.1 Functional Requirements</w:t>
      </w:r>
    </w:p>
    <w:p>
      <w:pPr>
        <w:rPr>
          <w:rFonts w:hint="default"/>
          <w:lang w:val="en-US"/>
        </w:rPr>
      </w:pPr>
      <w:r>
        <w:rPr>
          <w:rFonts w:hint="default"/>
          <w:lang w:val="en-US"/>
        </w:rPr>
        <w:t>The system must:</w:t>
      </w:r>
    </w:p>
    <w:p>
      <w:pPr>
        <w:rPr>
          <w:rFonts w:hint="default"/>
          <w:lang w:val="en-US"/>
        </w:rPr>
      </w:pPr>
    </w:p>
    <w:p>
      <w:pPr>
        <w:rPr>
          <w:rFonts w:hint="default"/>
          <w:lang w:val="en-US"/>
        </w:rPr>
      </w:pPr>
      <w:r>
        <w:rPr>
          <w:rFonts w:hint="default"/>
          <w:lang w:val="en-US"/>
        </w:rPr>
        <w:t xml:space="preserve">    FR1: Ingest and preprocess data from specified social media APIs (Twitter, Reddit) in real-time and batch modes.</w:t>
      </w:r>
    </w:p>
    <w:p>
      <w:pPr>
        <w:rPr>
          <w:rFonts w:hint="default"/>
          <w:lang w:val="en-US"/>
        </w:rPr>
      </w:pPr>
      <w:r>
        <w:rPr>
          <w:rFonts w:hint="default"/>
          <w:lang w:val="en-US"/>
        </w:rPr>
        <w:t xml:space="preserve">    FR2: Construct and maintain a dynamic graph database of user networks, updating node and edge attributes with new interactions.</w:t>
      </w:r>
    </w:p>
    <w:p>
      <w:pPr>
        <w:rPr>
          <w:rFonts w:hint="default"/>
          <w:lang w:val="en-US"/>
        </w:rPr>
      </w:pPr>
      <w:r>
        <w:rPr>
          <w:rFonts w:hint="default"/>
          <w:lang w:val="en-US"/>
        </w:rPr>
        <w:t xml:space="preserve">    FR3: Execute network analysis algorithms to calculate centrality, community, and influence metrics on-demand and on a scheduled basis.</w:t>
      </w:r>
    </w:p>
    <w:p>
      <w:pPr>
        <w:rPr>
          <w:rFonts w:hint="default"/>
          <w:lang w:val="en-US"/>
        </w:rPr>
      </w:pPr>
      <w:r>
        <w:rPr>
          <w:rFonts w:hint="default"/>
          <w:lang w:val="en-US"/>
        </w:rPr>
        <w:t xml:space="preserve">    FR4: Perform sentiment, emotion, and aspect-based analysis on textual content using hybrid (lexicon + ML) models.</w:t>
      </w:r>
    </w:p>
    <w:p>
      <w:pPr>
        <w:rPr>
          <w:rFonts w:hint="default"/>
          <w:lang w:val="en-US"/>
        </w:rPr>
      </w:pPr>
      <w:r>
        <w:rPr>
          <w:rFonts w:hint="default"/>
          <w:lang w:val="en-US"/>
        </w:rPr>
        <w:t xml:space="preserve">    FR5: Correlate user-level network metrics with their content sentiment scores and aggregate engagement data.</w:t>
      </w:r>
    </w:p>
    <w:p>
      <w:pPr>
        <w:rPr>
          <w:rFonts w:hint="default"/>
          <w:lang w:val="en-US"/>
        </w:rPr>
      </w:pPr>
    </w:p>
    <w:p>
      <w:pPr>
        <w:rPr>
          <w:rFonts w:hint="default"/>
          <w:lang w:val="en-US"/>
        </w:rPr>
      </w:pPr>
      <w:r>
        <w:rPr>
          <w:rFonts w:hint="default"/>
          <w:lang w:val="en-US"/>
        </w:rPr>
        <w:t xml:space="preserve">    FR6: Generate and display interactive visualizations of networks, sentiment timelines, and correlation matrices.</w:t>
      </w:r>
    </w:p>
    <w:p>
      <w:pPr>
        <w:rPr>
          <w:rFonts w:hint="default"/>
          <w:lang w:val="en-US"/>
        </w:rPr>
      </w:pPr>
    </w:p>
    <w:p>
      <w:pPr>
        <w:rPr>
          <w:rFonts w:hint="default"/>
          <w:lang w:val="en-US"/>
        </w:rPr>
      </w:pPr>
      <w:r>
        <w:rPr>
          <w:rFonts w:hint="default"/>
          <w:lang w:val="en-US"/>
        </w:rPr>
        <w:t xml:space="preserve">    FR7: Produce automated reports highlighting key influencers, sentiment trends, and predictive alerts for significant shifts.</w:t>
      </w:r>
    </w:p>
    <w:p>
      <w:pPr>
        <w:rPr>
          <w:rFonts w:hint="default"/>
          <w:lang w:val="en-US"/>
        </w:rPr>
      </w:pPr>
      <w:r>
        <w:rPr>
          <w:rFonts w:hint="default"/>
          <w:lang w:val="en-US"/>
        </w:rPr>
        <w:t xml:space="preserve">    FR8: Allow users to configure analysis parameters (e.g., date ranges, keywords, influence weightings).</w:t>
      </w:r>
    </w:p>
    <w:p>
      <w:pPr>
        <w:pStyle w:val="4"/>
        <w:bidi w:val="0"/>
        <w:rPr>
          <w:rFonts w:hint="default"/>
        </w:rPr>
      </w:pPr>
      <w:r>
        <w:rPr>
          <w:rFonts w:hint="default"/>
        </w:rPr>
        <w:t>4.1.2 Non-Functional Requirements</w:t>
      </w:r>
    </w:p>
    <w:p>
      <w:pPr>
        <w:rPr>
          <w:rFonts w:hint="default"/>
          <w:lang w:val="en-US"/>
        </w:rPr>
      </w:pPr>
      <w:r>
        <w:rPr>
          <w:rFonts w:hint="default"/>
          <w:lang w:val="en-US"/>
        </w:rPr>
        <w:t>The system should ensure:</w:t>
      </w:r>
    </w:p>
    <w:p>
      <w:pPr>
        <w:rPr>
          <w:rFonts w:hint="default"/>
          <w:lang w:val="en-US"/>
        </w:rPr>
      </w:pPr>
      <w:r>
        <w:rPr>
          <w:rFonts w:hint="default"/>
          <w:lang w:val="en-US"/>
        </w:rPr>
        <w:t xml:space="preserve">    NFR1 (Performance): Process and analyze data for a medium-sized campaign (e.g., 100k posts, 50k users) within 2 hours of data collection completion.</w:t>
      </w:r>
    </w:p>
    <w:p>
      <w:pPr>
        <w:rPr>
          <w:rFonts w:hint="default"/>
          <w:lang w:val="en-US"/>
        </w:rPr>
      </w:pPr>
      <w:r>
        <w:rPr>
          <w:rFonts w:hint="default"/>
          <w:lang w:val="en-US"/>
        </w:rPr>
        <w:t xml:space="preserve">    NFR2 (Scalability): Use a modular, microservices-inspired architecture to allow horizontal scaling of computationally intensive modules (e.g., sentiment analysis).</w:t>
      </w:r>
    </w:p>
    <w:p>
      <w:pPr>
        <w:rPr>
          <w:rFonts w:hint="default"/>
          <w:lang w:val="en-US"/>
        </w:rPr>
      </w:pPr>
      <w:r>
        <w:rPr>
          <w:rFonts w:hint="default"/>
          <w:lang w:val="en-US"/>
        </w:rPr>
        <w:t xml:space="preserve">    NFR3 (Usability): Provide an intuitive web dashboard requiring minimal technical training for a marketing analyst to navigate and interpret.</w:t>
      </w:r>
    </w:p>
    <w:p>
      <w:pPr>
        <w:rPr>
          <w:rFonts w:hint="default"/>
          <w:lang w:val="en-US"/>
        </w:rPr>
      </w:pPr>
      <w:r>
        <w:rPr>
          <w:rFonts w:hint="default"/>
          <w:lang w:val="en-US"/>
        </w:rPr>
        <w:t xml:space="preserve">    NFR4 (Data Security &amp; Privacy): Anonymize all personal identifiable information (PII) at ingestion and comply with relevant data protection regulations (e.g., GDPR principles).</w:t>
      </w:r>
    </w:p>
    <w:p>
      <w:pPr>
        <w:rPr>
          <w:rFonts w:hint="default"/>
          <w:lang w:val="en-US"/>
        </w:rPr>
      </w:pPr>
      <w:r>
        <w:rPr>
          <w:rFonts w:hint="default"/>
          <w:lang w:val="en-US"/>
        </w:rPr>
        <w:t xml:space="preserve">    NFR5 (Reliability): Implement robust error handling and logging, with an uptime target of 99.5% for the core analytical engine during business hours.</w:t>
      </w:r>
    </w:p>
    <w:p>
      <w:pPr>
        <w:ind w:firstLine="240"/>
        <w:rPr>
          <w:rFonts w:hint="default"/>
          <w:lang w:val="en-US"/>
        </w:rPr>
      </w:pPr>
      <w:r>
        <w:rPr>
          <w:rFonts w:hint="default"/>
          <w:lang w:val="en-US"/>
        </w:rPr>
        <w:t>NFR6 (Maintainability): Be developed with well-documented, modular code (e.g., in Python) to facilitate future updates and integration of new data sources or models.</w:t>
      </w:r>
    </w:p>
    <w:p>
      <w:pPr>
        <w:ind w:firstLine="240"/>
        <w:rPr>
          <w:rFonts w:hint="default"/>
          <w:lang w:val="en-US"/>
        </w:rPr>
      </w:pPr>
    </w:p>
    <w:p>
      <w:pPr>
        <w:ind w:firstLine="240"/>
        <w:rPr>
          <w:rFonts w:hint="default"/>
          <w:lang w:val="en-US"/>
        </w:rPr>
      </w:pPr>
    </w:p>
    <w:p>
      <w:pPr>
        <w:ind w:firstLine="240"/>
        <w:rPr>
          <w:rFonts w:hint="default"/>
          <w:lang w:val="en-US"/>
        </w:rPr>
      </w:pPr>
    </w:p>
    <w:p>
      <w:pPr>
        <w:ind w:firstLine="240"/>
        <w:rPr>
          <w:rFonts w:hint="default"/>
          <w:lang w:val="en-US"/>
        </w:rPr>
      </w:pPr>
    </w:p>
    <w:p>
      <w:pPr>
        <w:ind w:firstLine="240"/>
        <w:rPr>
          <w:rFonts w:hint="default"/>
          <w:lang w:val="en-US"/>
        </w:rPr>
      </w:pPr>
    </w:p>
    <w:p>
      <w:pPr>
        <w:ind w:firstLine="240"/>
        <w:rPr>
          <w:rFonts w:hint="default"/>
          <w:lang w:val="en-US"/>
        </w:rPr>
      </w:pPr>
    </w:p>
    <w:p>
      <w:pPr>
        <w:pStyle w:val="3"/>
        <w:bidi w:val="0"/>
        <w:rPr>
          <w:rFonts w:hint="default"/>
        </w:rPr>
      </w:pPr>
      <w:r>
        <w:rPr>
          <w:rFonts w:hint="default"/>
        </w:rPr>
        <w:t>4.2 High-Level System Architecture</w:t>
      </w:r>
    </w:p>
    <w:p>
      <w:pPr>
        <w:pStyle w:val="3"/>
        <w:bidi w:val="0"/>
        <w:rPr>
          <w:rFonts w:hint="default"/>
          <w:lang w:val="en-US"/>
        </w:rPr>
      </w:pPr>
      <w:r>
        <w:rPr>
          <w:rFonts w:hint="default"/>
          <w:b w:val="0"/>
          <w:bCs/>
          <w:lang w:val="en-US"/>
        </w:rPr>
        <w:t>The framework will follow a layered, modular architecture to separate concerns and enhance maintainability. The core data flow is depicted below.</w:t>
      </w:r>
    </w:p>
    <w:p>
      <w:pPr>
        <w:rPr>
          <w:rFonts w:hint="default"/>
          <w:lang w:val="en-US"/>
        </w:rPr>
      </w:pPr>
      <w:r>
        <w:rPr>
          <w:rFonts w:hint="default"/>
          <w:b w:val="0"/>
          <w:bCs/>
          <w:lang w:val="en-US"/>
        </w:rPr>
        <w:drawing>
          <wp:anchor distT="0" distB="0" distL="114300" distR="114300" simplePos="0" relativeHeight="251659264" behindDoc="0" locked="0" layoutInCell="1" allowOverlap="1">
            <wp:simplePos x="0" y="0"/>
            <wp:positionH relativeFrom="column">
              <wp:posOffset>-221615</wp:posOffset>
            </wp:positionH>
            <wp:positionV relativeFrom="paragraph">
              <wp:posOffset>15240</wp:posOffset>
            </wp:positionV>
            <wp:extent cx="4173855" cy="7066915"/>
            <wp:effectExtent l="0" t="0" r="17145" b="635"/>
            <wp:wrapNone/>
            <wp:docPr id="1" name="Picture 1" descr="deepseek_mermaid_20260113_3d5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epseek_mermaid_20260113_3d512a"/>
                    <pic:cNvPicPr>
                      <a:picLocks noChangeAspect="1"/>
                    </pic:cNvPicPr>
                  </pic:nvPicPr>
                  <pic:blipFill>
                    <a:blip r:embed="rId10"/>
                    <a:stretch>
                      <a:fillRect/>
                    </a:stretch>
                  </pic:blipFill>
                  <pic:spPr>
                    <a:xfrm>
                      <a:off x="0" y="0"/>
                      <a:ext cx="4173855" cy="7066915"/>
                    </a:xfrm>
                    <a:prstGeom prst="rect">
                      <a:avLst/>
                    </a:prstGeom>
                  </pic:spPr>
                </pic:pic>
              </a:graphicData>
            </a:graphic>
          </wp:anchor>
        </w:drawing>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pStyle w:val="3"/>
        <w:bidi w:val="0"/>
      </w:pPr>
      <w:bookmarkStart w:id="40" w:name="_Toc187757347"/>
      <w:r>
        <w:t>4.3 Detailed Module Design</w:t>
      </w:r>
    </w:p>
    <w:bookmarkEnd w:id="40"/>
    <w:p>
      <w:pPr>
        <w:pStyle w:val="4"/>
        <w:bidi w:val="0"/>
        <w:rPr>
          <w:rFonts w:hint="default"/>
        </w:rPr>
      </w:pPr>
      <w:r>
        <w:rPr>
          <w:rFonts w:hint="default"/>
        </w:rPr>
        <w:t>4.3.1 Data Ingestion &amp; Preprocessing Module</w:t>
      </w:r>
    </w:p>
    <w:p>
      <w:pPr>
        <w:rPr>
          <w:rFonts w:hint="default"/>
        </w:rPr>
      </w:pPr>
      <w:r>
        <w:rPr>
          <w:rFonts w:hint="default"/>
        </w:rPr>
        <w:t xml:space="preserve">    Input: API credentials, search queries/hashtags, date ranges.</w:t>
      </w:r>
    </w:p>
    <w:p>
      <w:pPr>
        <w:rPr>
          <w:rFonts w:hint="default"/>
        </w:rPr>
      </w:pPr>
      <w:r>
        <w:rPr>
          <w:rFonts w:hint="default"/>
        </w:rPr>
        <w:t xml:space="preserve">    Process: This module handles authentication, respects API rate limits, and performs initial data cleansing (removing duplicates, non-text content). It will hash usernames to create anonymous node IDs and format data into two primary streams:</w:t>
      </w:r>
    </w:p>
    <w:p>
      <w:pPr>
        <w:rPr>
          <w:rFonts w:hint="default"/>
        </w:rPr>
      </w:pPr>
    </w:p>
    <w:p>
      <w:pPr>
        <w:rPr>
          <w:rFonts w:hint="default"/>
        </w:rPr>
      </w:pPr>
      <w:r>
        <w:rPr>
          <w:rFonts w:hint="default"/>
        </w:rPr>
        <w:t xml:space="preserve">        Graph Stream: Creates (Source_Node_ID, Target_Node_ID, Interaction_Type, Timestamp, Weight) tuples.</w:t>
      </w:r>
    </w:p>
    <w:p>
      <w:pPr>
        <w:rPr>
          <w:rFonts w:hint="default"/>
        </w:rPr>
      </w:pPr>
    </w:p>
    <w:p>
      <w:pPr>
        <w:rPr>
          <w:rFonts w:hint="default"/>
        </w:rPr>
      </w:pPr>
      <w:r>
        <w:rPr>
          <w:rFonts w:hint="default"/>
        </w:rPr>
        <w:t xml:space="preserve">        Content Stream: Creates (Node_ID, Text_Content, Timestamp, Post_ID) tuples.</w:t>
      </w:r>
    </w:p>
    <w:p>
      <w:pPr>
        <w:rPr>
          <w:rFonts w:hint="default"/>
        </w:rPr>
      </w:pPr>
    </w:p>
    <w:p>
      <w:pPr>
        <w:rPr>
          <w:rFonts w:hint="default"/>
        </w:rPr>
      </w:pPr>
      <w:r>
        <w:rPr>
          <w:rFonts w:hint="default"/>
        </w:rPr>
        <w:t xml:space="preserve">    Output: Structured data persisted in the storage layer.</w:t>
      </w:r>
    </w:p>
    <w:p>
      <w:pPr>
        <w:pStyle w:val="4"/>
      </w:pPr>
      <w:r>
        <w:rPr>
          <w:rFonts w:hint="default"/>
        </w:rPr>
        <w:t>4.3.2 Network Analysis Engine</w:t>
      </w:r>
    </w:p>
    <w:p>
      <w:pPr>
        <w:pStyle w:val="13"/>
        <w:keepNext w:val="0"/>
        <w:keepLines w:val="0"/>
        <w:widowControl/>
        <w:suppressLineNumbers w:val="0"/>
        <w:spacing w:before="0" w:beforeAutospacing="1" w:after="0" w:afterAutospacing="1"/>
        <w:ind w:left="720" w:right="0"/>
      </w:pPr>
      <w:r>
        <w:rPr>
          <w:rStyle w:val="14"/>
        </w:rPr>
        <w:t>Core Function:</w:t>
      </w:r>
      <w:r>
        <w:t xml:space="preserve"> Builds a graph object from the edge list and computes metrics.</w:t>
      </w:r>
    </w:p>
    <w:p>
      <w:pPr>
        <w:pStyle w:val="13"/>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14"/>
          <w:rFonts w:hint="default" w:ascii="Times New Roman" w:hAnsi="Times New Roman" w:cs="Times New Roman"/>
        </w:rPr>
        <w:t>Algorithms &amp; Outputs:</w:t>
      </w:r>
    </w:p>
    <w:p>
      <w:pPr>
        <w:pStyle w:val="13"/>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14"/>
          <w:rFonts w:hint="default" w:ascii="Times New Roman" w:hAnsi="Times New Roman" w:cs="Times New Roman"/>
        </w:rPr>
        <w:t>Centrality Calculator:</w:t>
      </w:r>
      <w:r>
        <w:rPr>
          <w:rFonts w:hint="default" w:ascii="Times New Roman" w:hAnsi="Times New Roman" w:cs="Times New Roman"/>
        </w:rPr>
        <w:t xml:space="preserve"> Returns </w:t>
      </w:r>
      <w:r>
        <w:rPr>
          <w:rStyle w:val="11"/>
          <w:rFonts w:hint="default" w:ascii="Times New Roman" w:hAnsi="Times New Roman" w:cs="Times New Roman"/>
        </w:rPr>
        <w:t>Node_ID, Degree_Centrality, Betweenness_Centrality, Eigenvector_Centrality</w:t>
      </w:r>
    </w:p>
    <w:p>
      <w:pPr>
        <w:pStyle w:val="13"/>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14"/>
          <w:rFonts w:hint="default" w:ascii="Times New Roman" w:hAnsi="Times New Roman" w:cs="Times New Roman"/>
        </w:rPr>
        <w:t>Community Detector:</w:t>
      </w:r>
      <w:r>
        <w:rPr>
          <w:rFonts w:hint="default" w:ascii="Times New Roman" w:hAnsi="Times New Roman" w:cs="Times New Roman"/>
        </w:rPr>
        <w:t xml:space="preserve"> Uses the </w:t>
      </w:r>
      <w:r>
        <w:rPr>
          <w:rStyle w:val="14"/>
          <w:rFonts w:hint="default" w:ascii="Times New Roman" w:hAnsi="Times New Roman" w:cs="Times New Roman"/>
        </w:rPr>
        <w:t>Louvain algorithm</w:t>
      </w:r>
      <w:r>
        <w:rPr>
          <w:rFonts w:hint="default" w:ascii="Times New Roman" w:hAnsi="Times New Roman" w:cs="Times New Roman"/>
        </w:rPr>
        <w:t xml:space="preserve"> to assign a </w:t>
      </w:r>
      <w:r>
        <w:rPr>
          <w:rStyle w:val="11"/>
          <w:rFonts w:hint="default" w:ascii="Times New Roman" w:hAnsi="Times New Roman" w:cs="Times New Roman"/>
        </w:rPr>
        <w:t>Community_Label</w:t>
      </w:r>
      <w:r>
        <w:rPr>
          <w:rFonts w:hint="default" w:ascii="Times New Roman" w:hAnsi="Times New Roman" w:cs="Times New Roman"/>
        </w:rPr>
        <w:t xml:space="preserve"> to each node.</w:t>
      </w:r>
    </w:p>
    <w:p>
      <w:pPr>
        <w:pStyle w:val="13"/>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14"/>
          <w:rFonts w:hint="default" w:ascii="Times New Roman" w:hAnsi="Times New Roman" w:cs="Times New Roman"/>
        </w:rPr>
        <w:t>Influence Scorer:</w:t>
      </w:r>
      <w:r>
        <w:rPr>
          <w:rFonts w:hint="default" w:ascii="Times New Roman" w:hAnsi="Times New Roman" w:cs="Times New Roman"/>
        </w:rPr>
        <w:t xml:space="preserve"> A weighted composite score: </w:t>
      </w:r>
      <w:r>
        <w:rPr>
          <w:rStyle w:val="11"/>
          <w:rFonts w:hint="default" w:ascii="Times New Roman" w:hAnsi="Times New Roman" w:cs="Times New Roman"/>
        </w:rPr>
        <w:t>Influence_Score = α*Degree + β*Betweenness + γ*Eigenvector</w:t>
      </w:r>
      <w:r>
        <w:rPr>
          <w:rFonts w:hint="default" w:ascii="Times New Roman" w:hAnsi="Times New Roman" w:cs="Times New Roman"/>
        </w:rPr>
        <w:t>.</w:t>
      </w:r>
    </w:p>
    <w:p>
      <w:pPr>
        <w:pStyle w:val="13"/>
        <w:keepNext w:val="0"/>
        <w:keepLines w:val="0"/>
        <w:widowControl/>
        <w:suppressLineNumbers w:val="0"/>
        <w:spacing w:before="0" w:beforeAutospacing="1" w:after="0" w:afterAutospacing="1"/>
        <w:ind w:left="1440" w:leftChars="0" w:right="0"/>
        <w:rPr>
          <w:rFonts w:hint="default" w:ascii="Times New Roman" w:hAnsi="Times New Roman" w:cs="Times New Roman"/>
        </w:rPr>
      </w:pPr>
      <w:r>
        <w:rPr>
          <w:rStyle w:val="14"/>
          <w:rFonts w:hint="default" w:ascii="Times New Roman" w:hAnsi="Times New Roman" w:cs="Times New Roman"/>
        </w:rPr>
        <w:t>Storage:</w:t>
      </w:r>
      <w:r>
        <w:rPr>
          <w:rFonts w:hint="default" w:ascii="Times New Roman" w:hAnsi="Times New Roman" w:cs="Times New Roman"/>
        </w:rPr>
        <w:t xml:space="preserve"> Node attributes (including computed metrics) are stored back in the graph </w:t>
      </w:r>
      <w:r>
        <w:rPr>
          <w:rFonts w:hint="default" w:ascii="Times New Roman" w:hAnsi="Times New Roman" w:cs="Times New Roman"/>
          <w:lang w:val="en-US"/>
        </w:rPr>
        <w:t xml:space="preserve"> </w:t>
      </w:r>
      <w:r>
        <w:rPr>
          <w:rFonts w:hint="default" w:ascii="Times New Roman" w:hAnsi="Times New Roman" w:cs="Times New Roman"/>
        </w:rPr>
        <w:t>database.</w:t>
      </w:r>
    </w:p>
    <w:p>
      <w:pPr>
        <w:keepNext w:val="0"/>
        <w:keepLines w:val="0"/>
        <w:widowControl/>
        <w:numPr>
          <w:ilvl w:val="0"/>
          <w:numId w:val="3"/>
        </w:numPr>
        <w:suppressLineNumbers w:val="0"/>
        <w:spacing w:before="0" w:beforeAutospacing="1" w:after="0" w:afterAutospacing="1"/>
        <w:ind w:left="1440" w:hanging="360"/>
      </w:pPr>
    </w:p>
    <w:p/>
    <w:p>
      <w:pPr>
        <w:pStyle w:val="4"/>
        <w:keepNext w:val="0"/>
        <w:keepLines w:val="0"/>
        <w:widowControl/>
        <w:suppressLineNumbers w:val="0"/>
        <w:rPr>
          <w:rStyle w:val="20"/>
          <w:b/>
        </w:rPr>
      </w:pPr>
      <w:r>
        <w:t xml:space="preserve"> </w:t>
      </w:r>
      <w:bookmarkStart w:id="41" w:name="_Toc187757349"/>
      <w:r>
        <w:rPr>
          <w:rStyle w:val="20"/>
          <w:b/>
        </w:rPr>
        <w:t>4.3</w:t>
      </w:r>
      <w:bookmarkEnd w:id="41"/>
      <w:r>
        <w:rPr>
          <w:rStyle w:val="20"/>
          <w:rFonts w:hint="default"/>
          <w:b/>
          <w:lang w:val="en-US"/>
        </w:rPr>
        <w:t xml:space="preserve"> </w:t>
      </w:r>
      <w:r>
        <w:rPr>
          <w:rStyle w:val="20"/>
          <w:b/>
        </w:rPr>
        <w:t>Sentiment Analysis Engine</w:t>
      </w:r>
    </w:p>
    <w:p>
      <w:pPr>
        <w:pStyle w:val="13"/>
        <w:keepNext w:val="0"/>
        <w:keepLines w:val="0"/>
        <w:widowControl/>
        <w:suppressLineNumbers w:val="0"/>
        <w:spacing w:before="0" w:beforeAutospacing="1" w:after="0" w:afterAutospacing="1"/>
        <w:ind w:left="0" w:right="0"/>
      </w:pPr>
      <w:r>
        <w:rPr>
          <w:rStyle w:val="14"/>
        </w:rPr>
        <w:t>Pipeline:</w:t>
      </w:r>
      <w:r>
        <w:t xml:space="preserve"> Implements a multi-stage sentiment analysis pipeline for depth and accuracy.</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Example Conceptual Pipeline</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def analyze_sentiment(text):</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 Stage 1: Fast Lexicon-based (VADER) for baseline</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vader_score = vader.polarity_scores(text)['compound']</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 Stage 2: Context-Aware ML Model</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 This would be a fine-tuned transformer model</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ml_sentiment, ml_emotion = transformer_model.predict(text)</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 Stage 3: Aspect Extraction (if applicable)</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aspects = aspect_extractor.extract(text) # e.g., [('battery', 'negative'), ('screen', 'positive')]</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return {</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'final_sentiment': combine_scores(vader_score, ml_sentiment),</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'dominant_emotion': ml_emotion,</w:t>
      </w:r>
    </w:p>
    <w:p>
      <w:pPr>
        <w:rPr>
          <w:rFonts w:hint="default"/>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'aspects': aspects</w:t>
      </w:r>
    </w:p>
    <w:p>
      <w:pPr>
        <w:rPr>
          <w:color w:val="4472C4" w:themeColor="accent1"/>
          <w14:textFill>
            <w14:solidFill>
              <w14:schemeClr w14:val="accent1"/>
            </w14:solidFill>
          </w14:textFill>
        </w:rPr>
      </w:pPr>
      <w:r>
        <w:rPr>
          <w:rFonts w:hint="default"/>
          <w:color w:val="4472C4" w:themeColor="accent1"/>
          <w14:textFill>
            <w14:solidFill>
              <w14:schemeClr w14:val="accent1"/>
            </w14:solidFill>
          </w14:textFill>
        </w:rPr>
        <w:t xml:space="preserve">    }</w:t>
      </w:r>
    </w:p>
    <w:p/>
    <w:p>
      <w:pPr>
        <w:pStyle w:val="4"/>
        <w:rPr>
          <w:rFonts w:hint="default"/>
          <w:lang w:val="en-US"/>
        </w:rPr>
      </w:pPr>
    </w:p>
    <w:p>
      <w:pPr>
        <w:rPr>
          <w:rFonts w:hint="default"/>
          <w:lang w:val="en-US"/>
        </w:rPr>
      </w:pPr>
    </w:p>
    <w:p>
      <w:pPr>
        <w:rPr>
          <w:rFonts w:hint="default"/>
          <w:lang w:val="en-US"/>
        </w:rPr>
      </w:pPr>
    </w:p>
    <w:p>
      <w:pPr>
        <w:pStyle w:val="4"/>
        <w:keepNext w:val="0"/>
        <w:keepLines w:val="0"/>
        <w:widowControl/>
        <w:suppressLineNumbers w:val="0"/>
        <w:rPr>
          <w:rStyle w:val="14"/>
          <w:b/>
        </w:rPr>
      </w:pPr>
      <w:r>
        <w:rPr>
          <w:rStyle w:val="14"/>
          <w:b/>
        </w:rPr>
        <w:t>4.3.4 Correlation &amp; Modeling Engine</w:t>
      </w:r>
    </w:p>
    <w:p>
      <w:pPr>
        <w:rPr>
          <w:rFonts w:hint="default"/>
          <w:lang w:val="en-US"/>
        </w:rPr>
      </w:pPr>
      <w:r>
        <w:rPr>
          <w:rFonts w:hint="default"/>
        </w:rPr>
        <w:t xml:space="preserve">    Input: Node_ID, Network_Metrics, Sentiment_Scores, Historical_Behavior_Data (e.g., click-through rates linked via campaign URLs).</w:t>
      </w:r>
    </w:p>
    <w:p>
      <w:pPr>
        <w:rPr>
          <w:rFonts w:hint="default"/>
        </w:rPr>
      </w:pPr>
      <w:r>
        <w:rPr>
          <w:rFonts w:hint="default"/>
        </w:rPr>
        <w:t xml:space="preserve">    Process: This module performs statistical analysis to answer core research questions.</w:t>
      </w:r>
    </w:p>
    <w:p>
      <w:pPr>
        <w:rPr>
          <w:rFonts w:hint="default"/>
        </w:rPr>
      </w:pPr>
      <w:r>
        <w:rPr>
          <w:rFonts w:hint="default"/>
        </w:rPr>
        <w:t xml:space="preserve">        Question 1: Is there a correlation between a user's network centrality and the engagement their sentiment-driven posts receive? (Spearman's rank correlation).</w:t>
      </w:r>
    </w:p>
    <w:p>
      <w:pPr>
        <w:rPr>
          <w:rFonts w:hint="default"/>
        </w:rPr>
      </w:pPr>
      <w:r>
        <w:rPr>
          <w:rFonts w:hint="default"/>
        </w:rPr>
        <w:t xml:space="preserve">        Question 2: Can we predict a spike in positive brand mentions? (Time-series forecasting using ARIMA or Prophet on sentiment trends).</w:t>
      </w:r>
    </w:p>
    <w:p>
      <w:r>
        <w:rPr>
          <w:rFonts w:hint="default"/>
        </w:rPr>
        <w:t xml:space="preserve">        Question 3: Which combination of features best predicts a user's role as a "purchase influencer"? (Classification model like Random Forest using network + sentiment features as input).</w:t>
      </w:r>
    </w:p>
    <w:p>
      <w:pPr>
        <w:pStyle w:val="4"/>
      </w:pPr>
    </w:p>
    <w:p>
      <w:pPr>
        <w:pStyle w:val="3"/>
        <w:bidi w:val="0"/>
      </w:pPr>
      <w:r>
        <w:t>4.4 Data Storage Design</w:t>
      </w:r>
    </w:p>
    <w:p>
      <w:pPr>
        <w:pStyle w:val="13"/>
        <w:keepNext w:val="0"/>
        <w:keepLines w:val="0"/>
        <w:widowControl/>
        <w:suppressLineNumbers w:val="0"/>
        <w:spacing w:before="0" w:beforeAutospacing="1" w:after="0" w:afterAutospacing="1"/>
        <w:ind w:left="0" w:right="0"/>
      </w:pPr>
      <w:r>
        <w:t>A hybrid storage strategy will be used for efficiency.</w:t>
      </w:r>
    </w:p>
    <w:p>
      <w:pPr>
        <w:pStyle w:val="13"/>
        <w:keepNext w:val="0"/>
        <w:keepLines w:val="0"/>
        <w:widowControl/>
        <w:suppressLineNumbers w:val="0"/>
        <w:spacing w:before="0" w:beforeAutospacing="1" w:after="0" w:afterAutospacing="1"/>
        <w:ind w:left="720" w:right="0"/>
      </w:pPr>
      <w:r>
        <w:rPr>
          <w:rStyle w:val="14"/>
        </w:rPr>
        <w:t>Graph Database (e.g., Neo4j or NetworkX with persistent storage):</w:t>
      </w:r>
      <w:r>
        <w:t xml:space="preserve"> Ideal for storing and natively querying the social network structure (nodes, edges, properties).</w:t>
      </w:r>
    </w:p>
    <w:p>
      <w:pPr>
        <w:pStyle w:val="13"/>
        <w:keepNext w:val="0"/>
        <w:keepLines w:val="0"/>
        <w:widowControl/>
        <w:suppressLineNumbers w:val="0"/>
        <w:spacing w:before="0" w:beforeAutospacing="1" w:after="0" w:afterAutospacing="1"/>
        <w:ind w:left="720" w:right="0"/>
      </w:pPr>
      <w:r>
        <w:rPr>
          <w:rStyle w:val="14"/>
        </w:rPr>
        <w:t>Document/NoSQL Database (e.g., MongoDB or Elasticsearch):</w:t>
      </w:r>
      <w:r>
        <w:t xml:space="preserve"> Optimal for storing the unstructured and semi-structured text content, sentiment results, and processed engagement metrics. Enables fast full-text search.</w:t>
      </w:r>
    </w:p>
    <w:p>
      <w:pPr>
        <w:pStyle w:val="13"/>
        <w:keepNext w:val="0"/>
        <w:keepLines w:val="0"/>
        <w:widowControl/>
        <w:suppressLineNumbers w:val="0"/>
        <w:spacing w:before="0" w:beforeAutospacing="1" w:after="0" w:afterAutospacing="1"/>
        <w:ind w:left="720" w:right="0"/>
      </w:pPr>
      <w:r>
        <w:rPr>
          <w:rStyle w:val="14"/>
        </w:rPr>
        <w:t>Analytical Results Database (e.g., PostgreSQL or a dedicated time-series DB):</w:t>
      </w:r>
      <w:r>
        <w:t xml:space="preserve"> Stores aggregated results, model outputs, and pre-computed statistics for rapid dashboard querying.</w:t>
      </w:r>
    </w:p>
    <w:p>
      <w:pPr>
        <w:pStyle w:val="3"/>
        <w:keepNext w:val="0"/>
        <w:keepLines w:val="0"/>
        <w:widowControl/>
        <w:suppressLineNumbers w:val="0"/>
      </w:pPr>
      <w:r>
        <w:rPr>
          <w:rStyle w:val="14"/>
          <w:b/>
        </w:rPr>
        <w:t>4.5 User Interface Design Overview</w:t>
      </w:r>
    </w:p>
    <w:p>
      <w:pPr>
        <w:pStyle w:val="13"/>
        <w:keepNext w:val="0"/>
        <w:keepLines w:val="0"/>
        <w:widowControl/>
        <w:suppressLineNumbers w:val="0"/>
        <w:spacing w:before="0" w:beforeAutospacing="1" w:after="0" w:afterAutospacing="1"/>
        <w:ind w:left="0" w:right="0"/>
      </w:pPr>
      <w:r>
        <w:t>The dashboard will be designed for clarity and actionable insight, featuring:</w:t>
      </w:r>
    </w:p>
    <w:p>
      <w:pPr>
        <w:pStyle w:val="13"/>
        <w:keepNext w:val="0"/>
        <w:keepLines w:val="0"/>
        <w:widowControl/>
        <w:suppressLineNumbers w:val="0"/>
        <w:spacing w:before="0" w:beforeAutospacing="1" w:after="0" w:afterAutospacing="1"/>
        <w:ind w:left="720" w:right="0"/>
      </w:pPr>
      <w:r>
        <w:rPr>
          <w:rStyle w:val="14"/>
        </w:rPr>
        <w:t>Global Controls:</w:t>
      </w:r>
      <w:r>
        <w:t xml:space="preserve"> A top bar for selecting data source, time period, and core keywords/brands.</w:t>
      </w:r>
    </w:p>
    <w:p>
      <w:pPr>
        <w:pStyle w:val="13"/>
        <w:keepNext w:val="0"/>
        <w:keepLines w:val="0"/>
        <w:widowControl/>
        <w:suppressLineNumbers w:val="0"/>
        <w:spacing w:before="0" w:beforeAutospacing="1" w:after="0" w:afterAutospacing="1"/>
        <w:ind w:left="720" w:right="0"/>
      </w:pPr>
      <w:r>
        <w:rPr>
          <w:rStyle w:val="14"/>
        </w:rPr>
        <w:t>Overview Dashboard:</w:t>
      </w:r>
      <w:r>
        <w:t xml:space="preserve"> Key metrics at a glance: Total Influencers Identified, Avg. Network Sentiment, Top Trending Community.</w:t>
      </w:r>
    </w:p>
    <w:p>
      <w:pPr>
        <w:pStyle w:val="13"/>
        <w:keepNext w:val="0"/>
        <w:keepLines w:val="0"/>
        <w:widowControl/>
        <w:suppressLineNumbers w:val="0"/>
        <w:spacing w:before="0" w:beforeAutospacing="1" w:after="0" w:afterAutospacing="1"/>
        <w:ind w:left="720" w:right="0"/>
      </w:pPr>
      <w:r>
        <w:rPr>
          <w:rStyle w:val="14"/>
        </w:rPr>
        <w:t>Interactive Network Graph Panel:</w:t>
      </w:r>
      <w:r>
        <w:t xml:space="preserve"> The central visualization. Users can zoom, pan, click nodes to see details, and filter by community or influence score.</w:t>
      </w:r>
    </w:p>
    <w:p>
      <w:pPr>
        <w:pStyle w:val="13"/>
        <w:keepNext w:val="0"/>
        <w:keepLines w:val="0"/>
        <w:widowControl/>
        <w:suppressLineNumbers w:val="0"/>
        <w:spacing w:before="0" w:beforeAutospacing="1" w:after="0" w:afterAutospacing="1"/>
        <w:ind w:left="720" w:right="0"/>
      </w:pPr>
      <w:r>
        <w:rPr>
          <w:rStyle w:val="14"/>
        </w:rPr>
        <w:t>Sentiment Timeline Panel:</w:t>
      </w:r>
      <w:r>
        <w:t xml:space="preserve"> A line chart showing sentiment polarity over time, with annotations for major campaign events or external news.</w:t>
      </w:r>
    </w:p>
    <w:p>
      <w:pPr>
        <w:pStyle w:val="13"/>
        <w:keepNext w:val="0"/>
        <w:keepLines w:val="0"/>
        <w:widowControl/>
        <w:suppressLineNumbers w:val="0"/>
        <w:spacing w:before="0" w:beforeAutospacing="1" w:after="0" w:afterAutospacing="1"/>
        <w:ind w:left="720" w:right="0"/>
      </w:pPr>
      <w:r>
        <w:rPr>
          <w:rStyle w:val="14"/>
        </w:rPr>
        <w:t>Influencer &amp; Insights Panel:</w:t>
      </w:r>
      <w:r>
        <w:t xml:space="preserve"> A sortable table of top influencers with their scores and a list of key insights automatically generated by the system (e.g., "Sentiment in Community A declined 40% after Product Launch X").</w:t>
      </w:r>
    </w:p>
    <w:p>
      <w:pPr>
        <w:keepNext w:val="0"/>
        <w:keepLines w:val="0"/>
        <w:widowControl/>
        <w:numPr>
          <w:ilvl w:val="0"/>
          <w:numId w:val="4"/>
        </w:numPr>
        <w:suppressLineNumbers w:val="0"/>
        <w:spacing w:before="0" w:beforeAutospacing="1" w:after="0" w:afterAutospacing="1"/>
        <w:ind w:left="1440" w:hanging="360"/>
      </w:pPr>
    </w:p>
    <w:p>
      <w:pPr>
        <w:pStyle w:val="3"/>
        <w:keepNext w:val="0"/>
        <w:keepLines w:val="0"/>
        <w:widowControl/>
        <w:suppressLineNumbers w:val="0"/>
      </w:pPr>
      <w:r>
        <w:rPr>
          <w:rStyle w:val="14"/>
          <w:b/>
        </w:rPr>
        <w:t>4.6 Technology Stack Specification</w:t>
      </w:r>
    </w:p>
    <w:p>
      <w:pPr>
        <w:pStyle w:val="13"/>
        <w:keepNext w:val="0"/>
        <w:keepLines w:val="0"/>
        <w:widowControl/>
        <w:suppressLineNumbers w:val="0"/>
        <w:spacing w:before="0" w:beforeAutospacing="1" w:after="0" w:afterAutospacing="1"/>
        <w:ind w:left="720" w:right="0"/>
      </w:pPr>
      <w:r>
        <w:rPr>
          <w:rStyle w:val="14"/>
        </w:rPr>
        <w:t>Backend &amp; Analysis:</w:t>
      </w:r>
      <w:r>
        <w:t xml:space="preserve"> Python 3.9+ (Pandas, NumPy, NetworkX/igraph, Scikit-learn, Transformers library, Statsmodels).</w:t>
      </w:r>
    </w:p>
    <w:p>
      <w:pPr>
        <w:pStyle w:val="13"/>
        <w:keepNext w:val="0"/>
        <w:keepLines w:val="0"/>
        <w:widowControl/>
        <w:suppressLineNumbers w:val="0"/>
        <w:spacing w:before="0" w:beforeAutospacing="1" w:after="0" w:afterAutospacing="1"/>
        <w:ind w:left="720" w:right="0"/>
      </w:pPr>
      <w:r>
        <w:rPr>
          <w:rStyle w:val="14"/>
        </w:rPr>
        <w:t>APIs &amp; Data Collection:</w:t>
      </w:r>
      <w:r>
        <w:t xml:space="preserve"> Tweepy, PRAW, Requests.</w:t>
      </w:r>
    </w:p>
    <w:p>
      <w:pPr>
        <w:pStyle w:val="13"/>
        <w:keepNext w:val="0"/>
        <w:keepLines w:val="0"/>
        <w:widowControl/>
        <w:suppressLineNumbers w:val="0"/>
        <w:spacing w:before="0" w:beforeAutospacing="1" w:after="0" w:afterAutospacing="1"/>
        <w:ind w:left="720" w:right="0"/>
      </w:pPr>
      <w:r>
        <w:rPr>
          <w:rStyle w:val="14"/>
        </w:rPr>
        <w:t>Storage:</w:t>
      </w:r>
      <w:r>
        <w:t xml:space="preserve"> Neo4j (Graph), MongoDB (Document), PostgreSQL (Results).</w:t>
      </w:r>
    </w:p>
    <w:p>
      <w:pPr>
        <w:pStyle w:val="13"/>
        <w:keepNext w:val="0"/>
        <w:keepLines w:val="0"/>
        <w:widowControl/>
        <w:suppressLineNumbers w:val="0"/>
        <w:spacing w:before="0" w:beforeAutospacing="1" w:after="0" w:afterAutospacing="1"/>
        <w:ind w:left="720" w:right="0"/>
      </w:pPr>
      <w:r>
        <w:rPr>
          <w:rStyle w:val="14"/>
        </w:rPr>
        <w:t>Dashboard &amp; Visualization:</w:t>
      </w:r>
      <w:r>
        <w:t xml:space="preserve"> Plotly Dash or Streamlit (for rapid prototyping), D3.js for advanced custom visualizations.</w:t>
      </w:r>
    </w:p>
    <w:p>
      <w:pPr>
        <w:pStyle w:val="13"/>
        <w:keepNext w:val="0"/>
        <w:keepLines w:val="0"/>
        <w:widowControl/>
        <w:suppressLineNumbers w:val="0"/>
        <w:spacing w:before="0" w:beforeAutospacing="1" w:after="0" w:afterAutospacing="1"/>
        <w:ind w:left="720" w:right="0"/>
      </w:pPr>
      <w:r>
        <w:rPr>
          <w:rStyle w:val="14"/>
        </w:rPr>
        <w:t>Deployment:</w:t>
      </w:r>
      <w:r>
        <w:t xml:space="preserve"> Docker for containerization, with the potential to deploy on cloud services (AWS, GCP) for scalable processing.</w:t>
      </w:r>
    </w:p>
    <w:p>
      <w:pPr>
        <w:pStyle w:val="2"/>
      </w:pPr>
      <w:bookmarkStart w:id="42" w:name="_Toc187757353"/>
      <w:r>
        <w:t>References</w:t>
      </w:r>
      <w:bookmarkEnd w:id="42"/>
    </w:p>
    <w:p>
      <w:pPr>
        <w:pStyle w:val="27"/>
        <w:spacing w:after="0"/>
        <w:ind w:left="720" w:hanging="720"/>
      </w:pPr>
      <w:r>
        <w:fldChar w:fldCharType="begin"/>
      </w:r>
      <w:r>
        <w:instrText xml:space="preserve"> ADDIN EN.REFLIST </w:instrText>
      </w:r>
      <w:r>
        <w:fldChar w:fldCharType="separate"/>
      </w:r>
      <w:r>
        <w:t xml:space="preserve">Chen, Y. (2019). Exploring the role of communication in inclusive education for children with learning disabilities. 2019 International Conference on Advanced Education Research and Modern Teaching (AERMT 2019), </w:t>
      </w:r>
    </w:p>
    <w:p>
      <w:pPr>
        <w:pStyle w:val="27"/>
        <w:spacing w:after="0"/>
        <w:ind w:left="720" w:hanging="720"/>
      </w:pPr>
      <w:r>
        <w:t xml:space="preserve">Chiappe, J. C., Dellinger, A. M., Coddington, C., &amp; Selmi, A. (2022). Family Group Conferencing in Inclusive Preschool Classrooms During Distance Learning. </w:t>
      </w:r>
      <w:r>
        <w:rPr>
          <w:i/>
        </w:rPr>
        <w:t>Issues in Teacher Education</w:t>
      </w:r>
      <w:r>
        <w:t>,</w:t>
      </w:r>
      <w:r>
        <w:rPr>
          <w:i/>
        </w:rPr>
        <w:t xml:space="preserve"> 31</w:t>
      </w:r>
      <w:r>
        <w:t xml:space="preserve">(2), 50-71. </w:t>
      </w:r>
    </w:p>
    <w:p>
      <w:pPr>
        <w:pStyle w:val="27"/>
        <w:spacing w:after="0"/>
        <w:ind w:left="720" w:hanging="720"/>
      </w:pPr>
      <w:r>
        <w:t xml:space="preserve">Driver, M., Zimmer, K., &amp; Murphy, K. (2018). Using mixed reality simulations to prepare preservice special educators for collaboration in inclusive settings. </w:t>
      </w:r>
      <w:r>
        <w:rPr>
          <w:i/>
        </w:rPr>
        <w:t>Journal of Technology and Teacher Education</w:t>
      </w:r>
      <w:r>
        <w:t>,</w:t>
      </w:r>
      <w:r>
        <w:rPr>
          <w:i/>
        </w:rPr>
        <w:t xml:space="preserve"> 26</w:t>
      </w:r>
      <w:r>
        <w:t xml:space="preserve">(1), 57-77. </w:t>
      </w:r>
    </w:p>
    <w:p>
      <w:pPr>
        <w:pStyle w:val="27"/>
        <w:spacing w:after="0"/>
        <w:ind w:left="720" w:hanging="720"/>
      </w:pPr>
      <w:r>
        <w:t xml:space="preserve">Elmore, K. Y. (2021). </w:t>
      </w:r>
      <w:r>
        <w:rPr>
          <w:i/>
        </w:rPr>
        <w:t>Mixed-Methods Research: Practice-Based Evidence of Co-Teaching in Secondary Classrooms</w:t>
      </w:r>
      <w:r>
        <w:t xml:space="preserve"> Houston Baptist University]. </w:t>
      </w:r>
    </w:p>
    <w:p>
      <w:pPr>
        <w:pStyle w:val="27"/>
        <w:spacing w:after="0"/>
        <w:ind w:left="720" w:hanging="720"/>
      </w:pPr>
      <w:r>
        <w:t xml:space="preserve">Epstein, J. L. (2019). Theory to practice: School and family partnerships lead to school improvement and student success. In </w:t>
      </w:r>
      <w:r>
        <w:rPr>
          <w:i/>
        </w:rPr>
        <w:t>School, family, and community interaction</w:t>
      </w:r>
      <w:r>
        <w:t xml:space="preserve"> (pp. 39-52). Routledge. </w:t>
      </w:r>
    </w:p>
    <w:p>
      <w:pPr>
        <w:pStyle w:val="27"/>
        <w:spacing w:after="0"/>
        <w:ind w:left="720" w:hanging="720"/>
      </w:pPr>
      <w:r>
        <w:t xml:space="preserve">Francis, G. L., Raines, A. R., Reed, A. S., &amp; Kinas Jerome, M. (2022). Parent–teacher interactions during COVID-19: Experiences of US teachers of students with severe disabilities. </w:t>
      </w:r>
      <w:r>
        <w:rPr>
          <w:i/>
        </w:rPr>
        <w:t>Education Sciences</w:t>
      </w:r>
      <w:r>
        <w:t>,</w:t>
      </w:r>
      <w:r>
        <w:rPr>
          <w:i/>
        </w:rPr>
        <w:t xml:space="preserve"> 12</w:t>
      </w:r>
      <w:r>
        <w:t xml:space="preserve">(7), 488. </w:t>
      </w:r>
    </w:p>
    <w:p>
      <w:pPr>
        <w:pStyle w:val="27"/>
        <w:spacing w:after="0"/>
        <w:ind w:left="720" w:hanging="720"/>
      </w:pPr>
      <w:r>
        <w:t xml:space="preserve">Friend, M., &amp; Barron, T. (2024). Collaboration in Special Education: A 15-Year Checkup. </w:t>
      </w:r>
      <w:r>
        <w:rPr>
          <w:i/>
        </w:rPr>
        <w:t>Journal of Educational and Psychological Consultation</w:t>
      </w:r>
      <w:r>
        <w:t xml:space="preserve">, 1-13. </w:t>
      </w:r>
    </w:p>
    <w:p>
      <w:pPr>
        <w:pStyle w:val="27"/>
        <w:spacing w:after="0"/>
        <w:ind w:left="720" w:hanging="720"/>
      </w:pPr>
      <w:r>
        <w:t xml:space="preserve">Hong, H., Keith, K., &amp; Moran, R. R. (2019). Reflection on and for Actions: Probing into English Language Art Teachers' Personal and Professional Experiences with English Language Learners. </w:t>
      </w:r>
      <w:r>
        <w:rPr>
          <w:i/>
        </w:rPr>
        <w:t>TESL-EJ</w:t>
      </w:r>
      <w:r>
        <w:t>,</w:t>
      </w:r>
      <w:r>
        <w:rPr>
          <w:i/>
        </w:rPr>
        <w:t xml:space="preserve"> 22</w:t>
      </w:r>
      <w:r>
        <w:t xml:space="preserve">(4). </w:t>
      </w:r>
    </w:p>
    <w:p>
      <w:pPr>
        <w:pStyle w:val="27"/>
        <w:spacing w:after="0"/>
        <w:ind w:left="720" w:hanging="720"/>
      </w:pPr>
      <w:r>
        <w:t xml:space="preserve">Hsieh, C.-Y. (2023). Research on online inclusive education in Taiwan in the era of COVID-19. </w:t>
      </w:r>
      <w:r>
        <w:rPr>
          <w:i/>
        </w:rPr>
        <w:t>International Journal of Inclusive Education</w:t>
      </w:r>
      <w:r>
        <w:t xml:space="preserve">, 1-27. </w:t>
      </w:r>
    </w:p>
    <w:p>
      <w:pPr>
        <w:pStyle w:val="27"/>
        <w:spacing w:after="0"/>
        <w:ind w:left="720" w:hanging="720"/>
      </w:pPr>
      <w:r>
        <w:t xml:space="preserve">Koch, K. A. (2020). “The Voice of the Parent Cannot be Undervalued”: Pre-Service Teachers’ Observations after Listening to the Experiences of Parents of Students with Disabilities. </w:t>
      </w:r>
      <w:r>
        <w:rPr>
          <w:i/>
        </w:rPr>
        <w:t>Societies</w:t>
      </w:r>
      <w:r>
        <w:t>,</w:t>
      </w:r>
      <w:r>
        <w:rPr>
          <w:i/>
        </w:rPr>
        <w:t xml:space="preserve"> 10</w:t>
      </w:r>
      <w:r>
        <w:t xml:space="preserve">(3), 50. </w:t>
      </w:r>
    </w:p>
    <w:p>
      <w:pPr>
        <w:pStyle w:val="27"/>
        <w:spacing w:after="0"/>
        <w:ind w:left="720" w:hanging="720"/>
      </w:pPr>
      <w:r>
        <w:t xml:space="preserve">Payton, N. D. (2022). </w:t>
      </w:r>
      <w:r>
        <w:rPr>
          <w:i/>
        </w:rPr>
        <w:t>Special Education That Isn't So Special: A Phenomenological Study of Urban Special Educators Within the General Education Classrooms</w:t>
      </w:r>
      <w:r>
        <w:t xml:space="preserve">. University of Dayton. </w:t>
      </w:r>
    </w:p>
    <w:p>
      <w:pPr>
        <w:pStyle w:val="27"/>
        <w:spacing w:after="0"/>
        <w:ind w:left="720" w:hanging="720"/>
      </w:pPr>
      <w:r>
        <w:t xml:space="preserve">Sengupta, S. (2019). Teachers’ Professional Learning Towards Inclusive Education In India-Eradicates Educational Barriers. </w:t>
      </w:r>
      <w:r>
        <w:rPr>
          <w:i/>
        </w:rPr>
        <w:t>Think India Journal</w:t>
      </w:r>
      <w:r>
        <w:t>,</w:t>
      </w:r>
      <w:r>
        <w:rPr>
          <w:i/>
        </w:rPr>
        <w:t xml:space="preserve"> 22</w:t>
      </w:r>
      <w:r>
        <w:t xml:space="preserve">(14), 1645-1656. </w:t>
      </w:r>
    </w:p>
    <w:p>
      <w:pPr>
        <w:pStyle w:val="27"/>
        <w:spacing w:after="0"/>
        <w:ind w:left="720" w:hanging="720"/>
      </w:pPr>
      <w:r>
        <w:t xml:space="preserve">Smithson, J. SchoolStatus and the Epstein model of parent involvement. In: SchoolStatus. </w:t>
      </w:r>
      <w:r>
        <w:fldChar w:fldCharType="begin"/>
      </w:r>
      <w:r>
        <w:instrText xml:space="preserve"> HYPERLINK "http://www" </w:instrText>
      </w:r>
      <w:r>
        <w:fldChar w:fldCharType="separate"/>
      </w:r>
      <w:r>
        <w:rPr>
          <w:rStyle w:val="12"/>
        </w:rPr>
        <w:t>http://www</w:t>
      </w:r>
      <w:r>
        <w:rPr>
          <w:rStyle w:val="12"/>
        </w:rPr>
        <w:fldChar w:fldCharType="end"/>
      </w:r>
      <w:r>
        <w:t>. schoolstatus. com.</w:t>
      </w:r>
    </w:p>
    <w:p>
      <w:pPr>
        <w:pStyle w:val="27"/>
        <w:spacing w:after="0"/>
        <w:ind w:left="720" w:hanging="720"/>
      </w:pPr>
      <w:r>
        <w:t xml:space="preserve">Tong, L. (2024). </w:t>
      </w:r>
      <w:r>
        <w:rPr>
          <w:i/>
        </w:rPr>
        <w:t>Parental Involvement in Children’s Piano Learning: Parent-Child Interaction and Teacher-Parent Communication</w:t>
      </w:r>
      <w:r>
        <w:t xml:space="preserve"> University of Missouri-Columbia]. </w:t>
      </w:r>
    </w:p>
    <w:p>
      <w:pPr>
        <w:pStyle w:val="27"/>
        <w:spacing w:after="0"/>
        <w:ind w:left="720" w:hanging="720"/>
      </w:pPr>
      <w:r>
        <w:t xml:space="preserve">Turkan, S. (2020). Lessons learned in providing field experience opportunities for future teachers of emerging bilinguals during the COVID-19 pandemic. </w:t>
      </w:r>
      <w:r>
        <w:rPr>
          <w:i/>
        </w:rPr>
        <w:t>What teacher educators should have learned from</w:t>
      </w:r>
      <w:r>
        <w:t xml:space="preserve">, 91-100. </w:t>
      </w:r>
    </w:p>
    <w:p>
      <w:pPr>
        <w:pStyle w:val="27"/>
        <w:spacing w:after="0"/>
        <w:ind w:left="720" w:hanging="720"/>
      </w:pPr>
      <w:r>
        <w:t xml:space="preserve">Whitaker, J. E. (2015). Parent satisfaction of high school co-teaching &amp; cyber charter high school resource services. </w:t>
      </w:r>
    </w:p>
    <w:p>
      <w:pPr>
        <w:pStyle w:val="27"/>
        <w:spacing w:after="0"/>
        <w:ind w:left="720" w:hanging="720"/>
      </w:pPr>
      <w:r>
        <w:t xml:space="preserve">Willis, L.-D. (2013). </w:t>
      </w:r>
      <w:r>
        <w:rPr>
          <w:i/>
        </w:rPr>
        <w:t>Parent-teacher engagement: A coteaching and cogenerative dialoguing approach</w:t>
      </w:r>
      <w:r>
        <w:t xml:space="preserve"> Queensland University of Technology]. </w:t>
      </w:r>
    </w:p>
    <w:p>
      <w:pPr>
        <w:pStyle w:val="27"/>
        <w:ind w:left="720" w:hanging="720"/>
      </w:pPr>
      <w:r>
        <w:t xml:space="preserve">Yamauhi, L., Ponte Velón, E., Ratliffe, K., &amp; Traynor, K. (2017). Theoretical and conceptual frameworks used in research on family-school partnership. </w:t>
      </w:r>
    </w:p>
    <w:p>
      <w:pPr>
        <w:spacing w:line="480" w:lineRule="auto"/>
      </w:pPr>
      <w:r>
        <w:fldChar w:fldCharType="end"/>
      </w:r>
    </w:p>
    <w:sectPr>
      <w:headerReference r:id="rId7" w:type="first"/>
      <w:pgSz w:w="12240" w:h="15840"/>
      <w:pgMar w:top="1440" w:right="1440" w:bottom="1440" w:left="144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Arial"/>
    <w:panose1 w:val="020F0302020204030204"/>
    <w:charset w:val="00"/>
    <w:family w:val="swiss"/>
    <w:pitch w:val="default"/>
    <w:sig w:usb0="00000000" w:usb1="00000000" w:usb2="00000009" w:usb3="00000000" w:csb0="000001FF" w:csb1="00000000"/>
  </w:font>
  <w:font w:name="等线">
    <w:altName w:val="C059"/>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Symbol">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1498657"/>
      <w:docPartObj>
        <w:docPartGallery w:val="autotext"/>
      </w:docPartObj>
    </w:sdtPr>
    <w:sdtContent>
      <w:p>
        <w:pPr>
          <w:pStyle w:val="9"/>
          <w:jc w:val="center"/>
        </w:pPr>
        <w:r>
          <w:fldChar w:fldCharType="begin"/>
        </w:r>
        <w:r>
          <w:instrText xml:space="preserve"> PAGE   \* MERGEFORMAT </w:instrText>
        </w:r>
        <w:r>
          <w:fldChar w:fldCharType="separate"/>
        </w:r>
        <w:r>
          <w:t>2</w:t>
        </w:r>
        <w:r>
          <w:fldChar w:fldCharType="end"/>
        </w:r>
      </w:p>
    </w:sdtContent>
  </w:sdt>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9"/>
          <w:jc w:val="center"/>
        </w:pPr>
        <w:r>
          <w:fldChar w:fldCharType="begin"/>
        </w:r>
        <w:r>
          <w:instrText xml:space="preserve"> PAGE   \* MERGEFORMAT </w:instrText>
        </w:r>
        <w:r>
          <w:fldChar w:fldCharType="separate"/>
        </w:r>
        <w:r>
          <w:t>2</w:t>
        </w:r>
        <w:r>
          <w:fldChar w:fldCharType="end"/>
        </w:r>
      </w:p>
    </w:sdtContent>
  </w:sdt>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9E56C1"/>
    <w:multiLevelType w:val="singleLevel"/>
    <w:tmpl w:val="A79E56C1"/>
    <w:lvl w:ilvl="0" w:tentative="0">
      <w:start w:val="1"/>
      <w:numFmt w:val="lowerRoman"/>
      <w:lvlText w:val="%1."/>
      <w:lvlJc w:val="left"/>
      <w:pPr>
        <w:tabs>
          <w:tab w:val="left" w:pos="425"/>
        </w:tabs>
        <w:ind w:left="425" w:leftChars="0" w:hanging="425" w:firstLineChars="0"/>
      </w:pPr>
      <w:rPr>
        <w:rFonts w:hint="default"/>
      </w:rPr>
    </w:lvl>
  </w:abstractNum>
  <w:abstractNum w:abstractNumId="1">
    <w:nsid w:val="E5B71354"/>
    <w:multiLevelType w:val="multilevel"/>
    <w:tmpl w:val="E5B713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D5A5A4B"/>
    <w:multiLevelType w:val="singleLevel"/>
    <w:tmpl w:val="FD5A5A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F338CC"/>
    <w:multiLevelType w:val="multilevel"/>
    <w:tmpl w:val="FFF338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t9edvvxv5t5szezvekx929mwa2sr9zevx59&quot;&gt;My EndNote Library&lt;record-ids&gt;&lt;item&gt;1&lt;/item&gt;&lt;item&gt;2&lt;/item&gt;&lt;item&gt;3&lt;/item&gt;&lt;item&gt;4&lt;/item&gt;&lt;item&gt;5&lt;/item&gt;&lt;item&gt;6&lt;/item&gt;&lt;item&gt;7&lt;/item&gt;&lt;item&gt;9&lt;/item&gt;&lt;item&gt;11&lt;/item&gt;&lt;item&gt;12&lt;/item&gt;&lt;item&gt;13&lt;/item&gt;&lt;item&gt;14&lt;/item&gt;&lt;item&gt;15&lt;/item&gt;&lt;item&gt;16&lt;/item&gt;&lt;item&gt;17&lt;/item&gt;&lt;item&gt;18&lt;/item&gt;&lt;item&gt;19&lt;/item&gt;&lt;item&gt;20&lt;/item&gt;&lt;/record-ids&gt;&lt;/item&gt;&lt;/Libraries&gt;"/>
  </w:docVars>
  <w:rsids>
    <w:rsidRoot w:val="006F4A9D"/>
    <w:rsid w:val="00021557"/>
    <w:rsid w:val="00026A6D"/>
    <w:rsid w:val="000A6998"/>
    <w:rsid w:val="000C1693"/>
    <w:rsid w:val="000C1954"/>
    <w:rsid w:val="000D4FCB"/>
    <w:rsid w:val="000D5C6C"/>
    <w:rsid w:val="001040D9"/>
    <w:rsid w:val="00110F81"/>
    <w:rsid w:val="0012308D"/>
    <w:rsid w:val="00136D87"/>
    <w:rsid w:val="001544CB"/>
    <w:rsid w:val="00175808"/>
    <w:rsid w:val="00186A8F"/>
    <w:rsid w:val="001928F9"/>
    <w:rsid w:val="001C3ACC"/>
    <w:rsid w:val="001F0933"/>
    <w:rsid w:val="0020602B"/>
    <w:rsid w:val="0036211C"/>
    <w:rsid w:val="0037176D"/>
    <w:rsid w:val="00372743"/>
    <w:rsid w:val="003A3E4C"/>
    <w:rsid w:val="003E7E26"/>
    <w:rsid w:val="003F2996"/>
    <w:rsid w:val="003F5A9B"/>
    <w:rsid w:val="004328A9"/>
    <w:rsid w:val="004803E8"/>
    <w:rsid w:val="00494487"/>
    <w:rsid w:val="004A28F3"/>
    <w:rsid w:val="004D61E0"/>
    <w:rsid w:val="004E70B8"/>
    <w:rsid w:val="004F2F4D"/>
    <w:rsid w:val="00507F57"/>
    <w:rsid w:val="00527F7E"/>
    <w:rsid w:val="005622EC"/>
    <w:rsid w:val="005A384B"/>
    <w:rsid w:val="005D6693"/>
    <w:rsid w:val="005F6F8E"/>
    <w:rsid w:val="00606075"/>
    <w:rsid w:val="006258E1"/>
    <w:rsid w:val="00643E99"/>
    <w:rsid w:val="00664BA5"/>
    <w:rsid w:val="0067767B"/>
    <w:rsid w:val="00683A36"/>
    <w:rsid w:val="006A4AB3"/>
    <w:rsid w:val="006B705E"/>
    <w:rsid w:val="006F07B9"/>
    <w:rsid w:val="006F206C"/>
    <w:rsid w:val="006F4A9D"/>
    <w:rsid w:val="0072113B"/>
    <w:rsid w:val="00722549"/>
    <w:rsid w:val="00725B68"/>
    <w:rsid w:val="00742439"/>
    <w:rsid w:val="00757291"/>
    <w:rsid w:val="007779CB"/>
    <w:rsid w:val="007D416D"/>
    <w:rsid w:val="007E40C6"/>
    <w:rsid w:val="007E4BB8"/>
    <w:rsid w:val="00803F8C"/>
    <w:rsid w:val="008302A1"/>
    <w:rsid w:val="00831A08"/>
    <w:rsid w:val="00831A18"/>
    <w:rsid w:val="00834FB4"/>
    <w:rsid w:val="00862C07"/>
    <w:rsid w:val="00896069"/>
    <w:rsid w:val="008B7436"/>
    <w:rsid w:val="008D0F37"/>
    <w:rsid w:val="008D187B"/>
    <w:rsid w:val="00910B80"/>
    <w:rsid w:val="009121D5"/>
    <w:rsid w:val="009C1200"/>
    <w:rsid w:val="009E74C9"/>
    <w:rsid w:val="00A565C9"/>
    <w:rsid w:val="00A82DCE"/>
    <w:rsid w:val="00B76B56"/>
    <w:rsid w:val="00B8549B"/>
    <w:rsid w:val="00BD0BFE"/>
    <w:rsid w:val="00BE0364"/>
    <w:rsid w:val="00BF60F9"/>
    <w:rsid w:val="00C27F6F"/>
    <w:rsid w:val="00C313BE"/>
    <w:rsid w:val="00C6590D"/>
    <w:rsid w:val="00CB0C94"/>
    <w:rsid w:val="00CF6C8F"/>
    <w:rsid w:val="00D24F21"/>
    <w:rsid w:val="00D43ED1"/>
    <w:rsid w:val="00D51BAE"/>
    <w:rsid w:val="00D704BD"/>
    <w:rsid w:val="00D953D3"/>
    <w:rsid w:val="00DD0FE8"/>
    <w:rsid w:val="00E51687"/>
    <w:rsid w:val="00E558B9"/>
    <w:rsid w:val="00E635F9"/>
    <w:rsid w:val="00E80A51"/>
    <w:rsid w:val="00E96E7F"/>
    <w:rsid w:val="00EA2814"/>
    <w:rsid w:val="00EC5A6D"/>
    <w:rsid w:val="00EE7DA0"/>
    <w:rsid w:val="00F1324B"/>
    <w:rsid w:val="00F31B6A"/>
    <w:rsid w:val="00F55DCD"/>
    <w:rsid w:val="00F72F36"/>
    <w:rsid w:val="00F73C00"/>
    <w:rsid w:val="00F76AF3"/>
    <w:rsid w:val="00F92649"/>
    <w:rsid w:val="00FB168D"/>
    <w:rsid w:val="58D32597"/>
    <w:rsid w:val="67DDC085"/>
    <w:rsid w:val="6B6F4735"/>
    <w:rsid w:val="74FBB599"/>
    <w:rsid w:val="75EDBF23"/>
    <w:rsid w:val="77FFBB90"/>
    <w:rsid w:val="7CCE1B56"/>
    <w:rsid w:val="7FFFFC1C"/>
    <w:rsid w:val="FBFD0FE3"/>
    <w:rsid w:val="FFBFC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link w:val="21"/>
    <w:qFormat/>
    <w:uiPriority w:val="9"/>
    <w:p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3">
    <w:name w:val="heading 2"/>
    <w:basedOn w:val="1"/>
    <w:next w:val="1"/>
    <w:link w:val="20"/>
    <w:unhideWhenUsed/>
    <w:qFormat/>
    <w:uiPriority w:val="9"/>
    <w:pPr>
      <w:keepNext/>
      <w:keepLines/>
      <w:spacing w:before="40" w:after="0"/>
      <w:outlineLvl w:val="1"/>
    </w:pPr>
    <w:rPr>
      <w:rFonts w:eastAsiaTheme="majorEastAsia" w:cstheme="majorBidi"/>
      <w:b/>
      <w:sz w:val="28"/>
      <w:szCs w:val="26"/>
    </w:rPr>
  </w:style>
  <w:style w:type="paragraph" w:styleId="4">
    <w:name w:val="heading 3"/>
    <w:basedOn w:val="1"/>
    <w:next w:val="1"/>
    <w:link w:val="23"/>
    <w:unhideWhenUsed/>
    <w:qFormat/>
    <w:uiPriority w:val="9"/>
    <w:pPr>
      <w:keepNext/>
      <w:keepLines/>
      <w:spacing w:before="40" w:after="0"/>
      <w:jc w:val="left"/>
      <w:outlineLvl w:val="2"/>
    </w:pPr>
    <w:rPr>
      <w:rFonts w:eastAsiaTheme="majorEastAsia" w:cstheme="majorBidi"/>
      <w:b/>
      <w:szCs w:val="24"/>
    </w:rPr>
  </w:style>
  <w:style w:type="paragraph" w:styleId="5">
    <w:name w:val="heading 4"/>
    <w:basedOn w:val="1"/>
    <w:next w:val="1"/>
    <w:link w:val="32"/>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sz w:val="18"/>
      <w:szCs w:val="18"/>
    </w:rPr>
  </w:style>
  <w:style w:type="paragraph" w:styleId="9">
    <w:name w:val="footer"/>
    <w:basedOn w:val="1"/>
    <w:link w:val="31"/>
    <w:unhideWhenUsed/>
    <w:qFormat/>
    <w:uiPriority w:val="99"/>
    <w:pPr>
      <w:tabs>
        <w:tab w:val="center" w:pos="4680"/>
        <w:tab w:val="right" w:pos="9360"/>
      </w:tabs>
      <w:spacing w:after="0" w:line="240" w:lineRule="auto"/>
    </w:pPr>
  </w:style>
  <w:style w:type="paragraph" w:styleId="10">
    <w:name w:val="header"/>
    <w:basedOn w:val="1"/>
    <w:link w:val="30"/>
    <w:unhideWhenUsed/>
    <w:qFormat/>
    <w:uiPriority w:val="99"/>
    <w:pPr>
      <w:tabs>
        <w:tab w:val="center" w:pos="4680"/>
        <w:tab w:val="right" w:pos="9360"/>
      </w:tabs>
      <w:spacing w:after="0" w:line="240" w:lineRule="auto"/>
    </w:pPr>
  </w:style>
  <w:style w:type="character" w:styleId="11">
    <w:name w:val="HTML Code"/>
    <w:basedOn w:val="6"/>
    <w:semiHidden/>
    <w:unhideWhenUsed/>
    <w:uiPriority w:val="99"/>
    <w:rPr>
      <w:rFonts w:ascii="Courier New" w:hAnsi="Courier New" w:cs="Courier New"/>
      <w:sz w:val="20"/>
      <w:szCs w:val="20"/>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jc w:val="left"/>
    </w:pPr>
    <w:rPr>
      <w:rFonts w:eastAsia="Times New Roman" w:cs="Times New Roman"/>
      <w:kern w:val="0"/>
      <w:szCs w:val="24"/>
      <w14:ligatures w14:val="none"/>
    </w:rPr>
  </w:style>
  <w:style w:type="character" w:styleId="14">
    <w:name w:val="Strong"/>
    <w:basedOn w:val="6"/>
    <w:qFormat/>
    <w:uiPriority w:val="22"/>
    <w:rPr>
      <w:b/>
      <w:bCs/>
    </w:rPr>
  </w:style>
  <w:style w:type="table" w:styleId="15">
    <w:name w:val="Table Grid"/>
    <w:basedOn w:val="7"/>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nhideWhenUsed/>
    <w:qFormat/>
    <w:uiPriority w:val="99"/>
    <w:pPr>
      <w:spacing w:after="0"/>
    </w:pPr>
  </w:style>
  <w:style w:type="paragraph" w:styleId="17">
    <w:name w:val="toc 1"/>
    <w:basedOn w:val="1"/>
    <w:next w:val="1"/>
    <w:link w:val="33"/>
    <w:unhideWhenUsed/>
    <w:qFormat/>
    <w:uiPriority w:val="39"/>
    <w:pPr>
      <w:spacing w:after="100"/>
    </w:pPr>
  </w:style>
  <w:style w:type="paragraph" w:styleId="18">
    <w:name w:val="toc 2"/>
    <w:basedOn w:val="1"/>
    <w:next w:val="1"/>
    <w:unhideWhenUsed/>
    <w:qFormat/>
    <w:uiPriority w:val="39"/>
    <w:pPr>
      <w:spacing w:after="100"/>
      <w:ind w:left="240"/>
    </w:pPr>
  </w:style>
  <w:style w:type="paragraph" w:styleId="19">
    <w:name w:val="toc 3"/>
    <w:basedOn w:val="1"/>
    <w:next w:val="1"/>
    <w:unhideWhenUsed/>
    <w:qFormat/>
    <w:uiPriority w:val="39"/>
    <w:pPr>
      <w:spacing w:after="100"/>
      <w:ind w:left="480"/>
    </w:pPr>
  </w:style>
  <w:style w:type="character" w:customStyle="1" w:styleId="20">
    <w:name w:val="Heading 2 Char"/>
    <w:basedOn w:val="6"/>
    <w:link w:val="3"/>
    <w:uiPriority w:val="9"/>
    <w:rPr>
      <w:rFonts w:ascii="Times New Roman" w:hAnsi="Times New Roman" w:eastAsiaTheme="majorEastAsia" w:cstheme="majorBidi"/>
      <w:b/>
      <w:sz w:val="28"/>
      <w:szCs w:val="26"/>
    </w:rPr>
  </w:style>
  <w:style w:type="character" w:customStyle="1" w:styleId="21">
    <w:name w:val="Heading 1 Char"/>
    <w:basedOn w:val="6"/>
    <w:link w:val="2"/>
    <w:uiPriority w:val="9"/>
    <w:rPr>
      <w:rFonts w:ascii="Times New Roman" w:hAnsi="Times New Roman" w:eastAsia="Times New Roman" w:cs="Times New Roman"/>
      <w:b/>
      <w:bCs/>
      <w:kern w:val="36"/>
      <w:sz w:val="32"/>
      <w:szCs w:val="48"/>
      <w14:ligatures w14:val="none"/>
    </w:rPr>
  </w:style>
  <w:style w:type="paragraph" w:styleId="22">
    <w:name w:val="List Paragraph"/>
    <w:basedOn w:val="1"/>
    <w:qFormat/>
    <w:uiPriority w:val="34"/>
    <w:pPr>
      <w:ind w:left="720"/>
      <w:contextualSpacing/>
    </w:pPr>
  </w:style>
  <w:style w:type="character" w:customStyle="1" w:styleId="23">
    <w:name w:val="Heading 3 Char"/>
    <w:basedOn w:val="6"/>
    <w:link w:val="4"/>
    <w:uiPriority w:val="9"/>
    <w:rPr>
      <w:rFonts w:ascii="Times New Roman" w:hAnsi="Times New Roman" w:eastAsiaTheme="majorEastAsia" w:cstheme="majorBidi"/>
      <w:b/>
      <w:sz w:val="24"/>
      <w:szCs w:val="24"/>
    </w:rPr>
  </w:style>
  <w:style w:type="paragraph" w:customStyle="1" w:styleId="24">
    <w:name w:val="TOC Heading"/>
    <w:basedOn w:val="2"/>
    <w:next w:val="1"/>
    <w:unhideWhenUsed/>
    <w:qFormat/>
    <w:uiPriority w:val="39"/>
    <w:pPr>
      <w:keepNext/>
      <w:keepLines/>
      <w:spacing w:before="240" w:beforeAutospacing="0" w:after="0" w:afterAutospacing="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paragraph" w:customStyle="1" w:styleId="25">
    <w:name w:val="EndNote Bibliography Title"/>
    <w:basedOn w:val="1"/>
    <w:link w:val="26"/>
    <w:qFormat/>
    <w:uiPriority w:val="0"/>
    <w:pPr>
      <w:spacing w:after="0"/>
      <w:jc w:val="center"/>
    </w:pPr>
    <w:rPr>
      <w:rFonts w:cs="Times New Roman"/>
    </w:rPr>
  </w:style>
  <w:style w:type="character" w:customStyle="1" w:styleId="26">
    <w:name w:val="EndNote Bibliography Title Char"/>
    <w:basedOn w:val="6"/>
    <w:link w:val="25"/>
    <w:qFormat/>
    <w:uiPriority w:val="0"/>
    <w:rPr>
      <w:rFonts w:ascii="Times New Roman" w:hAnsi="Times New Roman" w:cs="Times New Roman"/>
      <w:sz w:val="24"/>
    </w:rPr>
  </w:style>
  <w:style w:type="paragraph" w:customStyle="1" w:styleId="27">
    <w:name w:val="EndNote Bibliography"/>
    <w:basedOn w:val="1"/>
    <w:link w:val="28"/>
    <w:qFormat/>
    <w:uiPriority w:val="0"/>
    <w:pPr>
      <w:spacing w:line="240" w:lineRule="auto"/>
    </w:pPr>
    <w:rPr>
      <w:rFonts w:cs="Times New Roman"/>
    </w:rPr>
  </w:style>
  <w:style w:type="character" w:customStyle="1" w:styleId="28">
    <w:name w:val="EndNote Bibliography Char"/>
    <w:basedOn w:val="6"/>
    <w:link w:val="27"/>
    <w:qFormat/>
    <w:uiPriority w:val="0"/>
    <w:rPr>
      <w:rFonts w:ascii="Times New Roman" w:hAnsi="Times New Roman" w:cs="Times New Roman"/>
      <w:sz w:val="24"/>
    </w:rPr>
  </w:style>
  <w:style w:type="character" w:customStyle="1" w:styleId="29">
    <w:name w:val="Unresolved Mention"/>
    <w:basedOn w:val="6"/>
    <w:semiHidden/>
    <w:unhideWhenUsed/>
    <w:qFormat/>
    <w:uiPriority w:val="99"/>
    <w:rPr>
      <w:color w:val="605E5C"/>
      <w:shd w:val="clear" w:color="auto" w:fill="E1DFDD"/>
    </w:rPr>
  </w:style>
  <w:style w:type="character" w:customStyle="1" w:styleId="30">
    <w:name w:val="Header Char"/>
    <w:basedOn w:val="6"/>
    <w:link w:val="10"/>
    <w:qFormat/>
    <w:uiPriority w:val="99"/>
    <w:rPr>
      <w:rFonts w:ascii="Times New Roman" w:hAnsi="Times New Roman"/>
      <w:sz w:val="24"/>
    </w:rPr>
  </w:style>
  <w:style w:type="character" w:customStyle="1" w:styleId="31">
    <w:name w:val="Footer Char"/>
    <w:basedOn w:val="6"/>
    <w:link w:val="9"/>
    <w:qFormat/>
    <w:uiPriority w:val="99"/>
    <w:rPr>
      <w:rFonts w:ascii="Times New Roman" w:hAnsi="Times New Roman"/>
      <w:sz w:val="24"/>
    </w:rPr>
  </w:style>
  <w:style w:type="character" w:customStyle="1" w:styleId="32">
    <w:name w:val="Heading 4 Char"/>
    <w:basedOn w:val="6"/>
    <w:link w:val="5"/>
    <w:semiHidden/>
    <w:qFormat/>
    <w:uiPriority w:val="9"/>
    <w:rPr>
      <w:rFonts w:asciiTheme="majorHAnsi" w:hAnsiTheme="majorHAnsi" w:eastAsiaTheme="majorEastAsia" w:cstheme="majorBidi"/>
      <w:i/>
      <w:iCs/>
      <w:color w:val="2F5597" w:themeColor="accent1" w:themeShade="BF"/>
      <w:sz w:val="24"/>
    </w:rPr>
  </w:style>
  <w:style w:type="character" w:customStyle="1" w:styleId="33">
    <w:name w:val="TOC 1 Char"/>
    <w:link w:val="17"/>
    <w:uiPriority w:val="3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5470</Words>
  <Characters>78027</Characters>
  <Lines>650</Lines>
  <Paragraphs>166</Paragraphs>
  <TotalTime>33</TotalTime>
  <ScaleCrop>false</ScaleCrop>
  <LinksUpToDate>false</LinksUpToDate>
  <CharactersWithSpaces>83331</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2025-01-14T20:24:00Z</dcterms:created>
  <dc:creator>Victor Yegon</dc:creator>
  <cp:lastModifiedBy>programmerkk</cp:lastModifiedBy>
  <dcterms:modified xsi:type="dcterms:W3CDTF">2026-01-13T16:33:56Z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7181dce56f26558b9c98a295d9f68c5eb11eadcfc9b9429357609a6626aef1c2</vt:lpwstr>
  </property>
  <property fmtid="{D5CDD505-2E9C-101B-9397-08002B2CF9AE}" pid="3" name="KSOProductBuildVer">
    <vt:lpwstr>1033-11.1.0.11723</vt:lpwstr>
  </property>
</Properties>
</file>