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6EF" w:rsidRPr="007406EF" w:rsidRDefault="007406EF" w:rsidP="007406EF">
      <w:pPr>
        <w:jc w:val="center"/>
        <w:rPr>
          <w:rFonts w:asciiTheme="minorBidi" w:hAnsiTheme="minorBidi"/>
          <w:b/>
          <w:bCs/>
          <w:sz w:val="36"/>
          <w:szCs w:val="36"/>
        </w:rPr>
      </w:pPr>
      <w:r>
        <w:rPr>
          <w:rFonts w:asciiTheme="minorBidi" w:hAnsiTheme="minorBidi"/>
          <w:b/>
          <w:bCs/>
          <w:sz w:val="36"/>
          <w:szCs w:val="36"/>
        </w:rPr>
        <w:t>Participant’s Guide</w:t>
      </w:r>
    </w:p>
    <w:p w:rsidR="007406EF" w:rsidRDefault="007406EF" w:rsidP="007406EF">
      <w:pPr>
        <w:rPr>
          <w:rFonts w:asciiTheme="minorBidi" w:hAnsiTheme="minorBidi"/>
          <w:b/>
          <w:bCs/>
          <w:sz w:val="28"/>
          <w:szCs w:val="28"/>
        </w:rPr>
      </w:pPr>
      <w:r>
        <w:rPr>
          <w:rFonts w:asciiTheme="minorBidi" w:hAnsiTheme="minorBidi"/>
          <w:b/>
          <w:bCs/>
          <w:sz w:val="28"/>
          <w:szCs w:val="28"/>
        </w:rPr>
        <w:t>Effective Questioning</w:t>
      </w:r>
    </w:p>
    <w:p w:rsidR="007406EF" w:rsidRPr="007406EF" w:rsidRDefault="007406EF" w:rsidP="007406EF">
      <w:pPr>
        <w:rPr>
          <w:rFonts w:asciiTheme="majorBidi" w:hAnsiTheme="majorBidi" w:cstheme="majorBidi"/>
          <w:sz w:val="24"/>
          <w:szCs w:val="24"/>
        </w:rPr>
      </w:pPr>
      <w:r w:rsidRPr="007406EF">
        <w:rPr>
          <w:rFonts w:asciiTheme="majorBidi" w:hAnsiTheme="majorBidi" w:cstheme="majorBidi"/>
          <w:sz w:val="24"/>
          <w:szCs w:val="24"/>
        </w:rPr>
        <w:t xml:space="preserve">Albert Einstein said, “If I had an hour to solve a problem and my life depended on the solution, I would spend the first 55 minutes determining the proper question to ask, for once I know the proper question, I could solve the problem in less than five minutes.” Far too many people focus on having the “right answer” rather than discovering the “right question”. In Germany, the job title </w:t>
      </w:r>
      <w:proofErr w:type="spellStart"/>
      <w:r w:rsidRPr="007406EF">
        <w:rPr>
          <w:rFonts w:asciiTheme="majorBidi" w:hAnsiTheme="majorBidi" w:cstheme="majorBidi"/>
          <w:i/>
          <w:iCs/>
          <w:sz w:val="24"/>
          <w:szCs w:val="24"/>
        </w:rPr>
        <w:t>Direktor</w:t>
      </w:r>
      <w:proofErr w:type="spellEnd"/>
      <w:r w:rsidRPr="007406EF">
        <w:rPr>
          <w:rFonts w:asciiTheme="majorBidi" w:hAnsiTheme="majorBidi" w:cstheme="majorBidi"/>
          <w:i/>
          <w:iCs/>
          <w:sz w:val="24"/>
          <w:szCs w:val="24"/>
        </w:rPr>
        <w:t xml:space="preserve"> </w:t>
      </w:r>
      <w:proofErr w:type="spellStart"/>
      <w:r w:rsidRPr="007406EF">
        <w:rPr>
          <w:rFonts w:asciiTheme="majorBidi" w:hAnsiTheme="majorBidi" w:cstheme="majorBidi"/>
          <w:i/>
          <w:iCs/>
          <w:sz w:val="24"/>
          <w:szCs w:val="24"/>
        </w:rPr>
        <w:t>Grundsatzfragen</w:t>
      </w:r>
      <w:proofErr w:type="spellEnd"/>
      <w:r>
        <w:rPr>
          <w:rFonts w:asciiTheme="majorBidi" w:hAnsiTheme="majorBidi" w:cstheme="majorBidi"/>
          <w:sz w:val="24"/>
          <w:szCs w:val="24"/>
        </w:rPr>
        <w:t xml:space="preserve"> translates to</w:t>
      </w:r>
      <w:r w:rsidRPr="007406EF">
        <w:rPr>
          <w:rFonts w:asciiTheme="majorBidi" w:hAnsiTheme="majorBidi" w:cstheme="majorBidi"/>
          <w:sz w:val="24"/>
          <w:szCs w:val="24"/>
        </w:rPr>
        <w:t xml:space="preserve"> “Director of Fundamental Questions.” These are the people who are always thinking about what the next questions will be. The German understanding and appreciation of </w:t>
      </w:r>
      <w:proofErr w:type="spellStart"/>
      <w:r w:rsidRPr="007406EF">
        <w:rPr>
          <w:rFonts w:asciiTheme="majorBidi" w:hAnsiTheme="majorBidi" w:cstheme="majorBidi"/>
          <w:i/>
          <w:iCs/>
          <w:sz w:val="24"/>
          <w:szCs w:val="24"/>
        </w:rPr>
        <w:t>Grundsatzfragen</w:t>
      </w:r>
      <w:proofErr w:type="spellEnd"/>
      <w:r w:rsidRPr="007406EF">
        <w:rPr>
          <w:rFonts w:asciiTheme="majorBidi" w:hAnsiTheme="majorBidi" w:cstheme="majorBidi"/>
          <w:sz w:val="24"/>
          <w:szCs w:val="24"/>
        </w:rPr>
        <w:t xml:space="preserve"> stems from a culture that highly values philosophy and the ongoing questioning of priorities and the meaning of life. We can all benefit from adopting this approach to thinking, which makes asking effective questions a key skill to develop. A powerful question:</w:t>
      </w:r>
    </w:p>
    <w:p w:rsidR="007406EF" w:rsidRPr="007406EF" w:rsidRDefault="007406EF" w:rsidP="00201BFD">
      <w:pPr>
        <w:pStyle w:val="ListParagraph"/>
        <w:numPr>
          <w:ilvl w:val="0"/>
          <w:numId w:val="3"/>
        </w:numPr>
        <w:rPr>
          <w:rFonts w:asciiTheme="majorBidi" w:hAnsiTheme="majorBidi" w:cstheme="majorBidi"/>
          <w:sz w:val="24"/>
          <w:szCs w:val="24"/>
        </w:rPr>
        <w:sectPr w:rsidR="007406EF" w:rsidRPr="007406EF" w:rsidSect="005B1750">
          <w:headerReference w:type="default" r:id="rId7"/>
          <w:footerReference w:type="default" r:id="rId8"/>
          <w:pgSz w:w="12240" w:h="15840"/>
          <w:pgMar w:top="1080" w:right="1080" w:bottom="1080" w:left="1080" w:header="576" w:footer="576" w:gutter="0"/>
          <w:cols w:space="720"/>
          <w:docGrid w:linePitch="360"/>
        </w:sectPr>
      </w:pPr>
    </w:p>
    <w:p w:rsidR="007406EF" w:rsidRPr="007406EF" w:rsidRDefault="007406EF" w:rsidP="00201BFD">
      <w:pPr>
        <w:pStyle w:val="ListParagraph"/>
        <w:numPr>
          <w:ilvl w:val="0"/>
          <w:numId w:val="3"/>
        </w:numPr>
        <w:rPr>
          <w:rFonts w:asciiTheme="majorBidi" w:hAnsiTheme="majorBidi" w:cstheme="majorBidi"/>
          <w:sz w:val="24"/>
          <w:szCs w:val="24"/>
        </w:rPr>
      </w:pPr>
      <w:r w:rsidRPr="007406EF">
        <w:rPr>
          <w:rFonts w:asciiTheme="majorBidi" w:hAnsiTheme="majorBidi" w:cstheme="majorBidi"/>
          <w:sz w:val="24"/>
          <w:szCs w:val="24"/>
        </w:rPr>
        <w:t>generates curiosity in the listener</w:t>
      </w:r>
    </w:p>
    <w:p w:rsidR="007406EF" w:rsidRPr="007406EF" w:rsidRDefault="007406EF" w:rsidP="006B3786">
      <w:pPr>
        <w:pStyle w:val="ListParagraph"/>
        <w:numPr>
          <w:ilvl w:val="0"/>
          <w:numId w:val="3"/>
        </w:numPr>
        <w:rPr>
          <w:rFonts w:asciiTheme="majorBidi" w:hAnsiTheme="majorBidi" w:cstheme="majorBidi"/>
          <w:sz w:val="24"/>
          <w:szCs w:val="24"/>
        </w:rPr>
      </w:pPr>
      <w:r w:rsidRPr="007406EF">
        <w:rPr>
          <w:rFonts w:asciiTheme="majorBidi" w:hAnsiTheme="majorBidi" w:cstheme="majorBidi"/>
          <w:sz w:val="24"/>
          <w:szCs w:val="24"/>
        </w:rPr>
        <w:t>stimulates reflective conversation</w:t>
      </w:r>
    </w:p>
    <w:p w:rsidR="007406EF" w:rsidRPr="007406EF" w:rsidRDefault="007406EF" w:rsidP="001A4DFD">
      <w:pPr>
        <w:pStyle w:val="ListParagraph"/>
        <w:numPr>
          <w:ilvl w:val="0"/>
          <w:numId w:val="3"/>
        </w:numPr>
        <w:rPr>
          <w:rFonts w:asciiTheme="majorBidi" w:hAnsiTheme="majorBidi" w:cstheme="majorBidi"/>
          <w:sz w:val="24"/>
          <w:szCs w:val="24"/>
        </w:rPr>
      </w:pPr>
      <w:r w:rsidRPr="007406EF">
        <w:rPr>
          <w:rFonts w:asciiTheme="majorBidi" w:hAnsiTheme="majorBidi" w:cstheme="majorBidi"/>
          <w:sz w:val="24"/>
          <w:szCs w:val="24"/>
        </w:rPr>
        <w:t>is thought-provoking</w:t>
      </w:r>
    </w:p>
    <w:p w:rsidR="007406EF" w:rsidRPr="007406EF" w:rsidRDefault="007406EF" w:rsidP="00DC7E28">
      <w:pPr>
        <w:pStyle w:val="ListParagraph"/>
        <w:numPr>
          <w:ilvl w:val="0"/>
          <w:numId w:val="3"/>
        </w:numPr>
        <w:rPr>
          <w:rFonts w:asciiTheme="majorBidi" w:hAnsiTheme="majorBidi" w:cstheme="majorBidi"/>
          <w:sz w:val="24"/>
          <w:szCs w:val="24"/>
        </w:rPr>
      </w:pPr>
      <w:r w:rsidRPr="007406EF">
        <w:rPr>
          <w:rFonts w:asciiTheme="majorBidi" w:hAnsiTheme="majorBidi" w:cstheme="majorBidi"/>
          <w:sz w:val="24"/>
          <w:szCs w:val="24"/>
        </w:rPr>
        <w:t>surfaces underlying assumptions</w:t>
      </w:r>
    </w:p>
    <w:p w:rsidR="007406EF" w:rsidRPr="007406EF" w:rsidRDefault="007406EF" w:rsidP="003D0FA3">
      <w:pPr>
        <w:pStyle w:val="ListParagraph"/>
        <w:numPr>
          <w:ilvl w:val="0"/>
          <w:numId w:val="3"/>
        </w:numPr>
        <w:rPr>
          <w:rFonts w:asciiTheme="majorBidi" w:hAnsiTheme="majorBidi" w:cstheme="majorBidi"/>
          <w:sz w:val="24"/>
          <w:szCs w:val="24"/>
        </w:rPr>
      </w:pPr>
      <w:r w:rsidRPr="007406EF">
        <w:rPr>
          <w:rFonts w:asciiTheme="majorBidi" w:hAnsiTheme="majorBidi" w:cstheme="majorBidi"/>
          <w:sz w:val="24"/>
          <w:szCs w:val="24"/>
        </w:rPr>
        <w:t>invites creativity and new possibilities</w:t>
      </w:r>
    </w:p>
    <w:p w:rsidR="007406EF" w:rsidRPr="007406EF" w:rsidRDefault="007406EF" w:rsidP="00681739">
      <w:pPr>
        <w:pStyle w:val="ListParagraph"/>
        <w:numPr>
          <w:ilvl w:val="0"/>
          <w:numId w:val="3"/>
        </w:numPr>
        <w:rPr>
          <w:rFonts w:asciiTheme="majorBidi" w:hAnsiTheme="majorBidi" w:cstheme="majorBidi"/>
          <w:sz w:val="24"/>
          <w:szCs w:val="24"/>
        </w:rPr>
      </w:pPr>
      <w:r w:rsidRPr="007406EF">
        <w:rPr>
          <w:rFonts w:asciiTheme="majorBidi" w:hAnsiTheme="majorBidi" w:cstheme="majorBidi"/>
          <w:sz w:val="24"/>
          <w:szCs w:val="24"/>
        </w:rPr>
        <w:t>generates energy and forward movement</w:t>
      </w:r>
    </w:p>
    <w:p w:rsidR="007406EF" w:rsidRPr="007406EF" w:rsidRDefault="007406EF" w:rsidP="006C0B6B">
      <w:pPr>
        <w:pStyle w:val="ListParagraph"/>
        <w:numPr>
          <w:ilvl w:val="0"/>
          <w:numId w:val="3"/>
        </w:numPr>
        <w:rPr>
          <w:rFonts w:asciiTheme="majorBidi" w:hAnsiTheme="majorBidi" w:cstheme="majorBidi"/>
          <w:sz w:val="24"/>
          <w:szCs w:val="24"/>
        </w:rPr>
      </w:pPr>
      <w:r w:rsidRPr="007406EF">
        <w:rPr>
          <w:rFonts w:asciiTheme="majorBidi" w:hAnsiTheme="majorBidi" w:cstheme="majorBidi"/>
          <w:sz w:val="24"/>
          <w:szCs w:val="24"/>
        </w:rPr>
        <w:t>channels attention and focuses inquiry</w:t>
      </w:r>
    </w:p>
    <w:p w:rsidR="007406EF" w:rsidRPr="007406EF" w:rsidRDefault="007406EF" w:rsidP="00DE7FB8">
      <w:pPr>
        <w:pStyle w:val="ListParagraph"/>
        <w:numPr>
          <w:ilvl w:val="0"/>
          <w:numId w:val="3"/>
        </w:numPr>
        <w:rPr>
          <w:rFonts w:asciiTheme="majorBidi" w:hAnsiTheme="majorBidi" w:cstheme="majorBidi"/>
          <w:sz w:val="24"/>
          <w:szCs w:val="24"/>
        </w:rPr>
      </w:pPr>
      <w:r w:rsidRPr="007406EF">
        <w:rPr>
          <w:rFonts w:asciiTheme="majorBidi" w:hAnsiTheme="majorBidi" w:cstheme="majorBidi"/>
          <w:sz w:val="24"/>
          <w:szCs w:val="24"/>
        </w:rPr>
        <w:t>stays with participants</w:t>
      </w:r>
    </w:p>
    <w:p w:rsidR="007406EF" w:rsidRPr="007406EF" w:rsidRDefault="007406EF" w:rsidP="0099238D">
      <w:pPr>
        <w:pStyle w:val="ListParagraph"/>
        <w:numPr>
          <w:ilvl w:val="0"/>
          <w:numId w:val="3"/>
        </w:numPr>
        <w:rPr>
          <w:rFonts w:asciiTheme="majorBidi" w:hAnsiTheme="majorBidi" w:cstheme="majorBidi"/>
          <w:sz w:val="24"/>
          <w:szCs w:val="24"/>
        </w:rPr>
      </w:pPr>
      <w:r w:rsidRPr="007406EF">
        <w:rPr>
          <w:rFonts w:asciiTheme="majorBidi" w:hAnsiTheme="majorBidi" w:cstheme="majorBidi"/>
          <w:sz w:val="24"/>
          <w:szCs w:val="24"/>
        </w:rPr>
        <w:t>touches a deep meaning</w:t>
      </w:r>
    </w:p>
    <w:p w:rsidR="007406EF" w:rsidRPr="007406EF" w:rsidRDefault="007406EF" w:rsidP="0099238D">
      <w:pPr>
        <w:pStyle w:val="ListParagraph"/>
        <w:numPr>
          <w:ilvl w:val="0"/>
          <w:numId w:val="3"/>
        </w:numPr>
        <w:rPr>
          <w:rFonts w:asciiTheme="majorBidi" w:hAnsiTheme="majorBidi" w:cstheme="majorBidi"/>
          <w:sz w:val="24"/>
          <w:szCs w:val="24"/>
        </w:rPr>
      </w:pPr>
      <w:bookmarkStart w:id="0" w:name="_GoBack"/>
      <w:bookmarkEnd w:id="0"/>
      <w:proofErr w:type="gramStart"/>
      <w:r w:rsidRPr="007406EF">
        <w:rPr>
          <w:rFonts w:asciiTheme="majorBidi" w:hAnsiTheme="majorBidi" w:cstheme="majorBidi"/>
          <w:sz w:val="24"/>
          <w:szCs w:val="24"/>
        </w:rPr>
        <w:t>evokes</w:t>
      </w:r>
      <w:proofErr w:type="gramEnd"/>
      <w:r w:rsidRPr="007406EF">
        <w:rPr>
          <w:rFonts w:asciiTheme="majorBidi" w:hAnsiTheme="majorBidi" w:cstheme="majorBidi"/>
          <w:sz w:val="24"/>
          <w:szCs w:val="24"/>
        </w:rPr>
        <w:t xml:space="preserve"> more questions.</w:t>
      </w:r>
    </w:p>
    <w:p w:rsidR="007406EF" w:rsidRPr="007406EF" w:rsidRDefault="007406EF" w:rsidP="007406EF">
      <w:pPr>
        <w:rPr>
          <w:rFonts w:asciiTheme="majorBidi" w:hAnsiTheme="majorBidi" w:cstheme="majorBidi"/>
          <w:sz w:val="24"/>
          <w:szCs w:val="24"/>
        </w:rPr>
        <w:sectPr w:rsidR="007406EF" w:rsidRPr="007406EF" w:rsidSect="007406EF">
          <w:type w:val="continuous"/>
          <w:pgSz w:w="12240" w:h="15840"/>
          <w:pgMar w:top="1080" w:right="1080" w:bottom="1080" w:left="1080" w:header="720" w:footer="720" w:gutter="0"/>
          <w:cols w:num="2" w:space="720"/>
          <w:docGrid w:linePitch="360"/>
        </w:sectPr>
      </w:pPr>
    </w:p>
    <w:p w:rsidR="007406EF" w:rsidRPr="007406EF" w:rsidRDefault="007406EF" w:rsidP="007406EF">
      <w:pPr>
        <w:rPr>
          <w:rFonts w:asciiTheme="majorBidi" w:hAnsiTheme="majorBidi" w:cstheme="majorBidi"/>
          <w:sz w:val="24"/>
          <w:szCs w:val="24"/>
        </w:rPr>
      </w:pPr>
      <w:r w:rsidRPr="007406EF">
        <w:rPr>
          <w:rFonts w:asciiTheme="majorBidi" w:hAnsiTheme="majorBidi" w:cstheme="majorBidi"/>
          <w:sz w:val="24"/>
          <w:szCs w:val="24"/>
        </w:rPr>
        <w:t>It has the capacity to spread beyond the place where it began into larger networks of conversation throughout an organization or a community. Powerful questions that travel well are often the key to large-scale change.</w:t>
      </w:r>
      <w:r>
        <w:rPr>
          <w:rFonts w:asciiTheme="majorBidi" w:hAnsiTheme="majorBidi" w:cstheme="majorBidi"/>
          <w:sz w:val="24"/>
          <w:szCs w:val="24"/>
        </w:rPr>
        <w:t xml:space="preserve"> </w:t>
      </w:r>
      <w:r w:rsidRPr="007406EF">
        <w:rPr>
          <w:rFonts w:asciiTheme="majorBidi" w:hAnsiTheme="majorBidi" w:cstheme="majorBidi"/>
          <w:sz w:val="24"/>
          <w:szCs w:val="24"/>
        </w:rPr>
        <w:t>But this is not straightforward; whilst asking and answering questions is part of everyday conversation for all of us and we might think that questioning is a natural skill that we all possess; it is not as easy as we assume. Questions need to be designed to help the other person reach a conclusions, or to provide information and insights helpful to the discussion.</w:t>
      </w:r>
    </w:p>
    <w:p w:rsidR="007406EF" w:rsidRPr="007406EF" w:rsidRDefault="007406EF" w:rsidP="007406EF">
      <w:pPr>
        <w:rPr>
          <w:rFonts w:asciiTheme="majorBidi" w:hAnsiTheme="majorBidi" w:cstheme="majorBidi"/>
          <w:sz w:val="24"/>
          <w:szCs w:val="24"/>
        </w:rPr>
      </w:pPr>
      <w:r w:rsidRPr="007406EF">
        <w:rPr>
          <w:rFonts w:asciiTheme="majorBidi" w:hAnsiTheme="majorBidi" w:cstheme="majorBidi"/>
          <w:sz w:val="24"/>
          <w:szCs w:val="24"/>
        </w:rPr>
        <w:t>There are a range of question types that can be used for different purposes. Some questions provide structure, others direct flow, and some help us to reach closure. Question types include:</w:t>
      </w:r>
    </w:p>
    <w:p w:rsidR="007406EF" w:rsidRPr="007406EF" w:rsidRDefault="007406EF" w:rsidP="007406EF">
      <w:pPr>
        <w:pStyle w:val="ListParagraph"/>
        <w:numPr>
          <w:ilvl w:val="0"/>
          <w:numId w:val="4"/>
        </w:numPr>
        <w:rPr>
          <w:rFonts w:asciiTheme="majorBidi" w:hAnsiTheme="majorBidi" w:cstheme="majorBidi"/>
          <w:sz w:val="24"/>
          <w:szCs w:val="24"/>
        </w:rPr>
      </w:pPr>
      <w:r w:rsidRPr="007406EF">
        <w:rPr>
          <w:rFonts w:asciiTheme="majorBidi" w:hAnsiTheme="majorBidi" w:cstheme="majorBidi"/>
          <w:b/>
          <w:bCs/>
          <w:sz w:val="24"/>
          <w:szCs w:val="24"/>
        </w:rPr>
        <w:t>Open questions</w:t>
      </w:r>
      <w:r w:rsidRPr="007406EF">
        <w:rPr>
          <w:rFonts w:asciiTheme="majorBidi" w:hAnsiTheme="majorBidi" w:cstheme="majorBidi"/>
          <w:sz w:val="24"/>
          <w:szCs w:val="24"/>
        </w:rPr>
        <w:t>, to gather information and facts, for example "What are your concerns and worries about this situation?"</w:t>
      </w:r>
    </w:p>
    <w:p w:rsidR="007406EF" w:rsidRPr="007406EF" w:rsidRDefault="007406EF" w:rsidP="007406EF">
      <w:pPr>
        <w:pStyle w:val="ListParagraph"/>
        <w:numPr>
          <w:ilvl w:val="0"/>
          <w:numId w:val="4"/>
        </w:numPr>
        <w:rPr>
          <w:rFonts w:asciiTheme="majorBidi" w:hAnsiTheme="majorBidi" w:cstheme="majorBidi"/>
          <w:sz w:val="24"/>
          <w:szCs w:val="24"/>
        </w:rPr>
      </w:pPr>
      <w:r w:rsidRPr="007406EF">
        <w:rPr>
          <w:rFonts w:asciiTheme="majorBidi" w:hAnsiTheme="majorBidi" w:cstheme="majorBidi"/>
          <w:b/>
          <w:bCs/>
          <w:sz w:val="24"/>
          <w:szCs w:val="24"/>
        </w:rPr>
        <w:t>Probing questions</w:t>
      </w:r>
      <w:r w:rsidRPr="007406EF">
        <w:rPr>
          <w:rFonts w:asciiTheme="majorBidi" w:hAnsiTheme="majorBidi" w:cstheme="majorBidi"/>
          <w:sz w:val="24"/>
          <w:szCs w:val="24"/>
        </w:rPr>
        <w:t>, to gain additional detail, e.g. "Can you explain why that matters?"</w:t>
      </w:r>
    </w:p>
    <w:p w:rsidR="007406EF" w:rsidRPr="007406EF" w:rsidRDefault="007406EF" w:rsidP="007406EF">
      <w:pPr>
        <w:pStyle w:val="ListParagraph"/>
        <w:numPr>
          <w:ilvl w:val="0"/>
          <w:numId w:val="4"/>
        </w:numPr>
        <w:rPr>
          <w:rFonts w:asciiTheme="majorBidi" w:hAnsiTheme="majorBidi" w:cstheme="majorBidi"/>
          <w:sz w:val="24"/>
          <w:szCs w:val="24"/>
        </w:rPr>
      </w:pPr>
      <w:r w:rsidRPr="007406EF">
        <w:rPr>
          <w:rFonts w:asciiTheme="majorBidi" w:hAnsiTheme="majorBidi" w:cstheme="majorBidi"/>
          <w:b/>
          <w:bCs/>
          <w:sz w:val="24"/>
          <w:szCs w:val="24"/>
        </w:rPr>
        <w:t>Hypothetical questions</w:t>
      </w:r>
      <w:r w:rsidRPr="007406EF">
        <w:rPr>
          <w:rFonts w:asciiTheme="majorBidi" w:hAnsiTheme="majorBidi" w:cstheme="majorBidi"/>
          <w:sz w:val="24"/>
          <w:szCs w:val="24"/>
        </w:rPr>
        <w:t>, to suggest an approach or introduce new ideas. An example might be "If you could get additional funding or resources, how might that help?"</w:t>
      </w:r>
    </w:p>
    <w:p w:rsidR="007406EF" w:rsidRPr="007406EF" w:rsidRDefault="007406EF" w:rsidP="007406EF">
      <w:pPr>
        <w:pStyle w:val="ListParagraph"/>
        <w:numPr>
          <w:ilvl w:val="0"/>
          <w:numId w:val="4"/>
        </w:numPr>
        <w:rPr>
          <w:rFonts w:asciiTheme="majorBidi" w:hAnsiTheme="majorBidi" w:cstheme="majorBidi"/>
          <w:sz w:val="24"/>
          <w:szCs w:val="24"/>
        </w:rPr>
      </w:pPr>
      <w:r w:rsidRPr="007406EF">
        <w:rPr>
          <w:rFonts w:asciiTheme="majorBidi" w:hAnsiTheme="majorBidi" w:cstheme="majorBidi"/>
          <w:b/>
          <w:bCs/>
          <w:sz w:val="24"/>
          <w:szCs w:val="24"/>
        </w:rPr>
        <w:t>Reflective questions</w:t>
      </w:r>
      <w:r w:rsidRPr="007406EF">
        <w:rPr>
          <w:rFonts w:asciiTheme="majorBidi" w:hAnsiTheme="majorBidi" w:cstheme="majorBidi"/>
          <w:sz w:val="24"/>
          <w:szCs w:val="24"/>
        </w:rPr>
        <w:t>, to check understanding, such as "So would you prioritize the most critical areas for attention first and make sure that everyone knew what was most important?"</w:t>
      </w:r>
    </w:p>
    <w:p w:rsidR="007406EF" w:rsidRPr="007406EF" w:rsidRDefault="007406EF" w:rsidP="007406EF">
      <w:pPr>
        <w:pStyle w:val="ListParagraph"/>
        <w:numPr>
          <w:ilvl w:val="0"/>
          <w:numId w:val="4"/>
        </w:numPr>
        <w:rPr>
          <w:rFonts w:asciiTheme="majorBidi" w:hAnsiTheme="majorBidi" w:cstheme="majorBidi"/>
          <w:sz w:val="24"/>
          <w:szCs w:val="24"/>
        </w:rPr>
      </w:pPr>
      <w:r w:rsidRPr="007406EF">
        <w:rPr>
          <w:rFonts w:asciiTheme="majorBidi" w:hAnsiTheme="majorBidi" w:cstheme="majorBidi"/>
          <w:b/>
          <w:bCs/>
          <w:sz w:val="24"/>
          <w:szCs w:val="24"/>
        </w:rPr>
        <w:t>Leading questions</w:t>
      </w:r>
      <w:r w:rsidRPr="007406EF">
        <w:rPr>
          <w:rFonts w:asciiTheme="majorBidi" w:hAnsiTheme="majorBidi" w:cstheme="majorBidi"/>
          <w:sz w:val="24"/>
          <w:szCs w:val="24"/>
        </w:rPr>
        <w:t>, to help a person reach a conclusion or have an ‘idea’ that you feel will be beneficial; a few well planned questions can very often lead the person towards the idea and instead of responding to your request, they have their idea of how to help you be more successful.</w:t>
      </w:r>
    </w:p>
    <w:p w:rsidR="007406EF" w:rsidRDefault="007406EF" w:rsidP="007406EF">
      <w:pPr>
        <w:pStyle w:val="ListParagraph"/>
        <w:numPr>
          <w:ilvl w:val="0"/>
          <w:numId w:val="4"/>
        </w:numPr>
        <w:rPr>
          <w:rFonts w:asciiTheme="minorBidi" w:hAnsiTheme="minorBidi"/>
          <w:b/>
          <w:bCs/>
          <w:sz w:val="28"/>
          <w:szCs w:val="28"/>
        </w:rPr>
      </w:pPr>
      <w:r w:rsidRPr="007406EF">
        <w:rPr>
          <w:rFonts w:asciiTheme="majorBidi" w:hAnsiTheme="majorBidi" w:cstheme="majorBidi"/>
          <w:b/>
          <w:bCs/>
          <w:sz w:val="24"/>
          <w:szCs w:val="24"/>
        </w:rPr>
        <w:t>Deflective questions</w:t>
      </w:r>
      <w:r w:rsidRPr="007406EF">
        <w:rPr>
          <w:rFonts w:asciiTheme="majorBidi" w:hAnsiTheme="majorBidi" w:cstheme="majorBidi"/>
          <w:sz w:val="24"/>
          <w:szCs w:val="24"/>
        </w:rPr>
        <w:t xml:space="preserve"> to defuse an aggressive or defiant situation by redirecting the force of the other person’s attack instead of facing it head-on. ‘Attacks’ are synonymous with dissatisfaction, insubordination or resistance and prevent you from moving forward. Dealing with a strong objection by responding with similar force creates conflict. Deflective questions help to transform the negative situation into a collaborative problem-solving </w:t>
      </w:r>
      <w:r>
        <w:rPr>
          <w:rFonts w:asciiTheme="majorBidi" w:hAnsiTheme="majorBidi" w:cstheme="majorBidi"/>
          <w:sz w:val="24"/>
          <w:szCs w:val="24"/>
        </w:rPr>
        <w:t>occasion.</w:t>
      </w:r>
      <w:r>
        <w:rPr>
          <w:rFonts w:asciiTheme="minorBidi" w:hAnsiTheme="minorBidi"/>
          <w:b/>
          <w:bCs/>
          <w:sz w:val="28"/>
          <w:szCs w:val="28"/>
        </w:rPr>
        <w:t xml:space="preserve"> </w:t>
      </w:r>
    </w:p>
    <w:p w:rsidR="00CF0182" w:rsidRDefault="00CF0182" w:rsidP="007406EF">
      <w:pPr>
        <w:rPr>
          <w:rFonts w:asciiTheme="minorBidi" w:hAnsiTheme="minorBidi"/>
          <w:b/>
          <w:bCs/>
          <w:sz w:val="28"/>
          <w:szCs w:val="28"/>
        </w:rPr>
      </w:pPr>
    </w:p>
    <w:p w:rsidR="001820ED" w:rsidRPr="00CF0182" w:rsidRDefault="007406EF" w:rsidP="00CF0182">
      <w:pPr>
        <w:rPr>
          <w:rFonts w:asciiTheme="minorBidi" w:hAnsiTheme="minorBidi"/>
          <w:b/>
          <w:bCs/>
          <w:sz w:val="28"/>
          <w:szCs w:val="28"/>
        </w:rPr>
      </w:pPr>
      <w:r w:rsidRPr="007406EF">
        <w:rPr>
          <w:rFonts w:asciiTheme="minorBidi" w:hAnsiTheme="minorBidi"/>
          <w:b/>
          <w:bCs/>
          <w:sz w:val="28"/>
          <w:szCs w:val="28"/>
        </w:rPr>
        <w:t>Active Listening</w:t>
      </w:r>
    </w:p>
    <w:p w:rsidR="007406EF" w:rsidRPr="007406EF" w:rsidRDefault="007406EF" w:rsidP="007406EF">
      <w:pPr>
        <w:rPr>
          <w:rFonts w:asciiTheme="majorBidi" w:hAnsiTheme="majorBidi" w:cstheme="majorBidi"/>
          <w:sz w:val="24"/>
          <w:szCs w:val="24"/>
        </w:rPr>
      </w:pPr>
      <w:r w:rsidRPr="007406EF">
        <w:rPr>
          <w:rFonts w:asciiTheme="majorBidi" w:hAnsiTheme="majorBidi" w:cstheme="majorBidi"/>
          <w:sz w:val="24"/>
          <w:szCs w:val="24"/>
        </w:rPr>
        <w:t>Listening is a conscious activity which requires attention. Rather than waiting to speak, you need to listen attentively to fully understand the other person. Remember, there is no point in asking a question if you do not intend to listen carefully to the answer!</w:t>
      </w:r>
    </w:p>
    <w:p w:rsidR="007406EF" w:rsidRPr="007406EF" w:rsidRDefault="007406EF" w:rsidP="007406EF">
      <w:pPr>
        <w:rPr>
          <w:rFonts w:asciiTheme="majorBidi" w:hAnsiTheme="majorBidi" w:cstheme="majorBidi"/>
          <w:sz w:val="24"/>
          <w:szCs w:val="24"/>
        </w:rPr>
      </w:pPr>
      <w:r w:rsidRPr="007406EF">
        <w:rPr>
          <w:rFonts w:asciiTheme="majorBidi" w:hAnsiTheme="majorBidi" w:cstheme="majorBidi"/>
          <w:sz w:val="24"/>
          <w:szCs w:val="24"/>
        </w:rPr>
        <w:t>Listening fully—or actively—means putting everything else out of your mind and acknowledging the other person so they have feedback that you are listening properly and valuing what they have to say. Understanding and valuing does not mean agreeing; active listening is particularly valuable in situations of conflict or disagreement where if the other party feels you understand their viewpoint, an atmosphere of cooperation can be created which increases the possibility of resolving the conflict.</w:t>
      </w:r>
    </w:p>
    <w:p w:rsidR="007406EF" w:rsidRPr="007406EF" w:rsidRDefault="007406EF" w:rsidP="007406EF">
      <w:pPr>
        <w:rPr>
          <w:rFonts w:asciiTheme="majorBidi" w:hAnsiTheme="majorBidi" w:cstheme="majorBidi"/>
          <w:sz w:val="24"/>
          <w:szCs w:val="24"/>
        </w:rPr>
      </w:pPr>
      <w:r w:rsidRPr="007406EF">
        <w:rPr>
          <w:rFonts w:asciiTheme="majorBidi" w:hAnsiTheme="majorBidi" w:cstheme="majorBidi"/>
          <w:sz w:val="24"/>
          <w:szCs w:val="24"/>
        </w:rPr>
        <w:t>Active listening is a structured way of listening and responding to others. Some of the key skills for active listening include:</w:t>
      </w:r>
    </w:p>
    <w:p w:rsidR="007406EF" w:rsidRPr="007406EF" w:rsidRDefault="007406EF" w:rsidP="007406EF">
      <w:pPr>
        <w:pStyle w:val="ListParagraph"/>
        <w:numPr>
          <w:ilvl w:val="0"/>
          <w:numId w:val="1"/>
        </w:numPr>
        <w:rPr>
          <w:rFonts w:asciiTheme="majorBidi" w:hAnsiTheme="majorBidi" w:cstheme="majorBidi"/>
          <w:sz w:val="24"/>
          <w:szCs w:val="24"/>
        </w:rPr>
      </w:pPr>
      <w:r w:rsidRPr="007406EF">
        <w:rPr>
          <w:rFonts w:asciiTheme="majorBidi" w:hAnsiTheme="majorBidi" w:cstheme="majorBidi"/>
          <w:sz w:val="24"/>
          <w:szCs w:val="24"/>
        </w:rPr>
        <w:t>Listen with your whole body:</w:t>
      </w:r>
    </w:p>
    <w:p w:rsidR="007406EF" w:rsidRPr="007406EF" w:rsidRDefault="007406EF" w:rsidP="007406EF">
      <w:pPr>
        <w:pStyle w:val="ListParagraph"/>
        <w:numPr>
          <w:ilvl w:val="1"/>
          <w:numId w:val="1"/>
        </w:numPr>
        <w:rPr>
          <w:rFonts w:asciiTheme="majorBidi" w:hAnsiTheme="majorBidi" w:cstheme="majorBidi"/>
          <w:sz w:val="24"/>
          <w:szCs w:val="24"/>
        </w:rPr>
      </w:pPr>
      <w:r w:rsidRPr="007406EF">
        <w:rPr>
          <w:rFonts w:asciiTheme="majorBidi" w:hAnsiTheme="majorBidi" w:cstheme="majorBidi"/>
          <w:sz w:val="24"/>
          <w:szCs w:val="24"/>
        </w:rPr>
        <w:t>Face the other person and use an open posture to establish rapport</w:t>
      </w:r>
    </w:p>
    <w:p w:rsidR="007406EF" w:rsidRPr="007406EF" w:rsidRDefault="007406EF" w:rsidP="007406EF">
      <w:pPr>
        <w:pStyle w:val="ListParagraph"/>
        <w:numPr>
          <w:ilvl w:val="1"/>
          <w:numId w:val="1"/>
        </w:numPr>
        <w:rPr>
          <w:rFonts w:asciiTheme="majorBidi" w:hAnsiTheme="majorBidi" w:cstheme="majorBidi"/>
          <w:sz w:val="24"/>
          <w:szCs w:val="24"/>
        </w:rPr>
      </w:pPr>
      <w:r w:rsidRPr="007406EF">
        <w:rPr>
          <w:rFonts w:asciiTheme="majorBidi" w:hAnsiTheme="majorBidi" w:cstheme="majorBidi"/>
          <w:sz w:val="24"/>
          <w:szCs w:val="24"/>
        </w:rPr>
        <w:t>Use eye contact and facial gestures to demonstrate your attention</w:t>
      </w:r>
    </w:p>
    <w:p w:rsidR="00B07CB6" w:rsidRPr="007406EF" w:rsidRDefault="007406EF" w:rsidP="007406EF">
      <w:pPr>
        <w:pStyle w:val="ListParagraph"/>
        <w:numPr>
          <w:ilvl w:val="1"/>
          <w:numId w:val="1"/>
        </w:numPr>
        <w:rPr>
          <w:rFonts w:asciiTheme="majorBidi" w:hAnsiTheme="majorBidi" w:cstheme="majorBidi"/>
          <w:sz w:val="24"/>
          <w:szCs w:val="24"/>
        </w:rPr>
      </w:pPr>
      <w:r w:rsidRPr="007406EF">
        <w:rPr>
          <w:rFonts w:asciiTheme="majorBidi" w:hAnsiTheme="majorBidi" w:cstheme="majorBidi"/>
          <w:sz w:val="24"/>
          <w:szCs w:val="24"/>
        </w:rPr>
        <w:t>Be still and resist fidgeting</w:t>
      </w:r>
    </w:p>
    <w:p w:rsidR="007406EF" w:rsidRPr="007406EF" w:rsidRDefault="007406EF" w:rsidP="007406EF">
      <w:pPr>
        <w:pStyle w:val="ListParagraph"/>
        <w:widowControl w:val="0"/>
        <w:numPr>
          <w:ilvl w:val="0"/>
          <w:numId w:val="1"/>
        </w:numPr>
        <w:tabs>
          <w:tab w:val="left" w:pos="1392"/>
          <w:tab w:val="left" w:pos="1393"/>
        </w:tabs>
        <w:autoSpaceDE w:val="0"/>
        <w:autoSpaceDN w:val="0"/>
        <w:spacing w:before="100" w:after="0" w:line="240" w:lineRule="auto"/>
        <w:contextualSpacing w:val="0"/>
        <w:rPr>
          <w:rFonts w:asciiTheme="majorBidi" w:hAnsiTheme="majorBidi" w:cstheme="majorBidi"/>
          <w:sz w:val="24"/>
          <w:szCs w:val="24"/>
        </w:rPr>
      </w:pPr>
      <w:r w:rsidRPr="007406EF">
        <w:rPr>
          <w:rFonts w:asciiTheme="majorBidi" w:hAnsiTheme="majorBidi" w:cstheme="majorBidi"/>
          <w:sz w:val="24"/>
          <w:szCs w:val="24"/>
        </w:rPr>
        <w:t>Let the other person do the</w:t>
      </w:r>
      <w:r w:rsidRPr="007406EF">
        <w:rPr>
          <w:rFonts w:asciiTheme="majorBidi" w:hAnsiTheme="majorBidi" w:cstheme="majorBidi"/>
          <w:spacing w:val="-9"/>
          <w:sz w:val="24"/>
          <w:szCs w:val="24"/>
        </w:rPr>
        <w:t xml:space="preserve"> </w:t>
      </w:r>
      <w:r w:rsidRPr="007406EF">
        <w:rPr>
          <w:rFonts w:asciiTheme="majorBidi" w:hAnsiTheme="majorBidi" w:cstheme="majorBidi"/>
          <w:sz w:val="24"/>
          <w:szCs w:val="24"/>
        </w:rPr>
        <w:t>talking:</w:t>
      </w:r>
    </w:p>
    <w:p w:rsidR="007406EF" w:rsidRPr="007406EF" w:rsidRDefault="007406EF" w:rsidP="007406EF">
      <w:pPr>
        <w:pStyle w:val="ListParagraph"/>
        <w:widowControl w:val="0"/>
        <w:numPr>
          <w:ilvl w:val="1"/>
          <w:numId w:val="1"/>
        </w:numPr>
        <w:tabs>
          <w:tab w:val="left" w:pos="2112"/>
          <w:tab w:val="left" w:pos="2113"/>
        </w:tabs>
        <w:autoSpaceDE w:val="0"/>
        <w:autoSpaceDN w:val="0"/>
        <w:spacing w:before="83" w:after="0" w:line="252" w:lineRule="exact"/>
        <w:ind w:right="1085"/>
        <w:contextualSpacing w:val="0"/>
        <w:rPr>
          <w:rFonts w:asciiTheme="majorBidi" w:hAnsiTheme="majorBidi" w:cstheme="majorBidi"/>
          <w:sz w:val="24"/>
          <w:szCs w:val="24"/>
        </w:rPr>
      </w:pPr>
      <w:r w:rsidRPr="007406EF">
        <w:rPr>
          <w:rFonts w:asciiTheme="majorBidi" w:hAnsiTheme="majorBidi" w:cstheme="majorBidi"/>
          <w:sz w:val="24"/>
          <w:szCs w:val="24"/>
        </w:rPr>
        <w:t>Be quiet and actively encourage the other person to talk; promote their willingness to communicate;</w:t>
      </w:r>
    </w:p>
    <w:p w:rsidR="007406EF" w:rsidRPr="007406EF" w:rsidRDefault="007406EF" w:rsidP="007406EF">
      <w:pPr>
        <w:pStyle w:val="ListParagraph"/>
        <w:widowControl w:val="0"/>
        <w:numPr>
          <w:ilvl w:val="1"/>
          <w:numId w:val="1"/>
        </w:numPr>
        <w:tabs>
          <w:tab w:val="left" w:pos="2112"/>
          <w:tab w:val="left" w:pos="2113"/>
        </w:tabs>
        <w:autoSpaceDE w:val="0"/>
        <w:autoSpaceDN w:val="0"/>
        <w:spacing w:before="83" w:after="0" w:line="252" w:lineRule="exact"/>
        <w:ind w:right="1085"/>
        <w:contextualSpacing w:val="0"/>
        <w:rPr>
          <w:rFonts w:asciiTheme="majorBidi" w:hAnsiTheme="majorBidi" w:cstheme="majorBidi"/>
          <w:sz w:val="24"/>
          <w:szCs w:val="24"/>
        </w:rPr>
      </w:pPr>
      <w:r w:rsidRPr="007406EF">
        <w:rPr>
          <w:rFonts w:asciiTheme="majorBidi" w:hAnsiTheme="majorBidi" w:cstheme="majorBidi"/>
          <w:sz w:val="24"/>
          <w:szCs w:val="24"/>
        </w:rPr>
        <w:t>Avoid</w:t>
      </w:r>
      <w:r w:rsidRPr="007406EF">
        <w:rPr>
          <w:rFonts w:asciiTheme="majorBidi" w:hAnsiTheme="majorBidi" w:cstheme="majorBidi"/>
          <w:spacing w:val="-4"/>
          <w:sz w:val="24"/>
          <w:szCs w:val="24"/>
        </w:rPr>
        <w:t xml:space="preserve"> </w:t>
      </w:r>
      <w:r w:rsidRPr="007406EF">
        <w:rPr>
          <w:rFonts w:asciiTheme="majorBidi" w:hAnsiTheme="majorBidi" w:cstheme="majorBidi"/>
          <w:sz w:val="24"/>
          <w:szCs w:val="24"/>
        </w:rPr>
        <w:t>interrupting;</w:t>
      </w:r>
    </w:p>
    <w:p w:rsidR="007406EF" w:rsidRPr="007406EF" w:rsidRDefault="007406EF" w:rsidP="007406EF">
      <w:pPr>
        <w:pStyle w:val="ListParagraph"/>
        <w:widowControl w:val="0"/>
        <w:numPr>
          <w:ilvl w:val="1"/>
          <w:numId w:val="1"/>
        </w:numPr>
        <w:tabs>
          <w:tab w:val="left" w:pos="2112"/>
          <w:tab w:val="left" w:pos="2113"/>
        </w:tabs>
        <w:autoSpaceDE w:val="0"/>
        <w:autoSpaceDN w:val="0"/>
        <w:spacing w:before="65" w:after="0" w:line="252" w:lineRule="exact"/>
        <w:ind w:right="1214"/>
        <w:contextualSpacing w:val="0"/>
        <w:rPr>
          <w:rFonts w:asciiTheme="majorBidi" w:hAnsiTheme="majorBidi" w:cstheme="majorBidi"/>
          <w:sz w:val="24"/>
          <w:szCs w:val="24"/>
        </w:rPr>
      </w:pPr>
      <w:r w:rsidRPr="007406EF">
        <w:rPr>
          <w:rFonts w:asciiTheme="majorBidi" w:hAnsiTheme="majorBidi" w:cstheme="majorBidi"/>
          <w:sz w:val="24"/>
          <w:szCs w:val="24"/>
        </w:rPr>
        <w:t>Avoid pre-judging what’s being said (rather, make sure you focus on understanding precisely what the speaker</w:t>
      </w:r>
      <w:r w:rsidRPr="007406EF">
        <w:rPr>
          <w:rFonts w:asciiTheme="majorBidi" w:hAnsiTheme="majorBidi" w:cstheme="majorBidi"/>
          <w:spacing w:val="-9"/>
          <w:sz w:val="24"/>
          <w:szCs w:val="24"/>
        </w:rPr>
        <w:t xml:space="preserve"> </w:t>
      </w:r>
      <w:r w:rsidRPr="007406EF">
        <w:rPr>
          <w:rFonts w:asciiTheme="majorBidi" w:hAnsiTheme="majorBidi" w:cstheme="majorBidi"/>
          <w:sz w:val="24"/>
          <w:szCs w:val="24"/>
        </w:rPr>
        <w:t>means);</w:t>
      </w:r>
    </w:p>
    <w:p w:rsidR="007406EF" w:rsidRPr="007406EF" w:rsidRDefault="007406EF" w:rsidP="007406EF">
      <w:pPr>
        <w:pStyle w:val="ListParagraph"/>
        <w:widowControl w:val="0"/>
        <w:numPr>
          <w:ilvl w:val="1"/>
          <w:numId w:val="1"/>
        </w:numPr>
        <w:tabs>
          <w:tab w:val="left" w:pos="2112"/>
          <w:tab w:val="left" w:pos="2113"/>
        </w:tabs>
        <w:autoSpaceDE w:val="0"/>
        <w:autoSpaceDN w:val="0"/>
        <w:spacing w:before="81" w:after="0" w:line="252" w:lineRule="exact"/>
        <w:ind w:right="582"/>
        <w:contextualSpacing w:val="0"/>
        <w:rPr>
          <w:rFonts w:asciiTheme="majorBidi" w:hAnsiTheme="majorBidi" w:cstheme="majorBidi"/>
          <w:sz w:val="24"/>
          <w:szCs w:val="24"/>
        </w:rPr>
      </w:pPr>
      <w:r w:rsidRPr="007406EF">
        <w:rPr>
          <w:rFonts w:asciiTheme="majorBidi" w:hAnsiTheme="majorBidi" w:cstheme="majorBidi"/>
          <w:sz w:val="24"/>
          <w:szCs w:val="24"/>
        </w:rPr>
        <w:t>Avoid starting to think about your answer or response (wait until the speaker has finished - active listening is hard work and needs 100% of your</w:t>
      </w:r>
      <w:r w:rsidRPr="007406EF">
        <w:rPr>
          <w:rFonts w:asciiTheme="majorBidi" w:hAnsiTheme="majorBidi" w:cstheme="majorBidi"/>
          <w:spacing w:val="-18"/>
          <w:sz w:val="24"/>
          <w:szCs w:val="24"/>
        </w:rPr>
        <w:t xml:space="preserve"> </w:t>
      </w:r>
      <w:r w:rsidRPr="007406EF">
        <w:rPr>
          <w:rFonts w:asciiTheme="majorBidi" w:hAnsiTheme="majorBidi" w:cstheme="majorBidi"/>
          <w:sz w:val="24"/>
          <w:szCs w:val="24"/>
        </w:rPr>
        <w:t>concentration);</w:t>
      </w:r>
    </w:p>
    <w:p w:rsidR="007406EF" w:rsidRPr="007406EF" w:rsidRDefault="007406EF" w:rsidP="007406EF">
      <w:pPr>
        <w:pStyle w:val="ListParagraph"/>
        <w:widowControl w:val="0"/>
        <w:numPr>
          <w:ilvl w:val="1"/>
          <w:numId w:val="1"/>
        </w:numPr>
        <w:tabs>
          <w:tab w:val="left" w:pos="2112"/>
          <w:tab w:val="left" w:pos="2113"/>
        </w:tabs>
        <w:autoSpaceDE w:val="0"/>
        <w:autoSpaceDN w:val="0"/>
        <w:spacing w:before="77" w:after="0" w:line="240" w:lineRule="auto"/>
        <w:contextualSpacing w:val="0"/>
        <w:rPr>
          <w:rFonts w:asciiTheme="majorBidi" w:hAnsiTheme="majorBidi" w:cstheme="majorBidi"/>
          <w:sz w:val="24"/>
          <w:szCs w:val="24"/>
        </w:rPr>
      </w:pPr>
      <w:r w:rsidRPr="007406EF">
        <w:rPr>
          <w:rFonts w:asciiTheme="majorBidi" w:hAnsiTheme="majorBidi" w:cstheme="majorBidi"/>
          <w:sz w:val="24"/>
          <w:szCs w:val="24"/>
        </w:rPr>
        <w:t>Don’t finish their sentences or fill in the blanks – no matter how</w:t>
      </w:r>
      <w:r w:rsidRPr="007406EF">
        <w:rPr>
          <w:rFonts w:asciiTheme="majorBidi" w:hAnsiTheme="majorBidi" w:cstheme="majorBidi"/>
          <w:spacing w:val="-20"/>
          <w:sz w:val="24"/>
          <w:szCs w:val="24"/>
        </w:rPr>
        <w:t xml:space="preserve"> </w:t>
      </w:r>
      <w:r w:rsidRPr="007406EF">
        <w:rPr>
          <w:rFonts w:asciiTheme="majorBidi" w:hAnsiTheme="majorBidi" w:cstheme="majorBidi"/>
          <w:sz w:val="24"/>
          <w:szCs w:val="24"/>
        </w:rPr>
        <w:t>tempting!</w:t>
      </w:r>
    </w:p>
    <w:p w:rsidR="007406EF" w:rsidRPr="007406EF" w:rsidRDefault="007406EF" w:rsidP="007406EF">
      <w:pPr>
        <w:pStyle w:val="ListParagraph"/>
        <w:widowControl w:val="0"/>
        <w:numPr>
          <w:ilvl w:val="0"/>
          <w:numId w:val="1"/>
        </w:numPr>
        <w:tabs>
          <w:tab w:val="left" w:pos="1392"/>
          <w:tab w:val="left" w:pos="1393"/>
        </w:tabs>
        <w:autoSpaceDE w:val="0"/>
        <w:autoSpaceDN w:val="0"/>
        <w:spacing w:before="78" w:after="0" w:line="254" w:lineRule="exact"/>
        <w:ind w:right="464"/>
        <w:contextualSpacing w:val="0"/>
        <w:rPr>
          <w:rFonts w:asciiTheme="majorBidi" w:hAnsiTheme="majorBidi" w:cstheme="majorBidi"/>
          <w:sz w:val="24"/>
          <w:szCs w:val="24"/>
        </w:rPr>
      </w:pPr>
      <w:r w:rsidRPr="007406EF">
        <w:rPr>
          <w:rFonts w:asciiTheme="majorBidi" w:hAnsiTheme="majorBidi" w:cstheme="majorBidi"/>
          <w:sz w:val="24"/>
          <w:szCs w:val="24"/>
        </w:rPr>
        <w:t>Notice non-verbal communication, i.e. body language, tone and pitch of the voice – listen for feelings and emotions</w:t>
      </w:r>
      <w:r w:rsidRPr="007406EF">
        <w:rPr>
          <w:rFonts w:asciiTheme="majorBidi" w:hAnsiTheme="majorBidi" w:cstheme="majorBidi"/>
          <w:position w:val="10"/>
          <w:sz w:val="24"/>
          <w:szCs w:val="24"/>
        </w:rPr>
        <w:t xml:space="preserve"> </w:t>
      </w:r>
      <w:r w:rsidRPr="007406EF">
        <w:rPr>
          <w:rFonts w:asciiTheme="majorBidi" w:hAnsiTheme="majorBidi" w:cstheme="majorBidi"/>
          <w:sz w:val="24"/>
          <w:szCs w:val="24"/>
        </w:rPr>
        <w:t>as much as facts and</w:t>
      </w:r>
      <w:r w:rsidRPr="007406EF">
        <w:rPr>
          <w:rFonts w:asciiTheme="majorBidi" w:hAnsiTheme="majorBidi" w:cstheme="majorBidi"/>
          <w:spacing w:val="-23"/>
          <w:sz w:val="24"/>
          <w:szCs w:val="24"/>
        </w:rPr>
        <w:t xml:space="preserve"> </w:t>
      </w:r>
      <w:r w:rsidRPr="007406EF">
        <w:rPr>
          <w:rFonts w:asciiTheme="majorBidi" w:hAnsiTheme="majorBidi" w:cstheme="majorBidi"/>
          <w:sz w:val="24"/>
          <w:szCs w:val="24"/>
        </w:rPr>
        <w:t>words.</w:t>
      </w:r>
    </w:p>
    <w:p w:rsidR="007406EF" w:rsidRPr="007406EF" w:rsidRDefault="007406EF" w:rsidP="007406EF">
      <w:pPr>
        <w:pStyle w:val="ListParagraph"/>
        <w:widowControl w:val="0"/>
        <w:numPr>
          <w:ilvl w:val="0"/>
          <w:numId w:val="1"/>
        </w:numPr>
        <w:tabs>
          <w:tab w:val="left" w:pos="1393"/>
        </w:tabs>
        <w:autoSpaceDE w:val="0"/>
        <w:autoSpaceDN w:val="0"/>
        <w:spacing w:before="73" w:after="0" w:line="240" w:lineRule="auto"/>
        <w:ind w:right="495"/>
        <w:contextualSpacing w:val="0"/>
        <w:jc w:val="both"/>
        <w:rPr>
          <w:rFonts w:asciiTheme="majorBidi" w:hAnsiTheme="majorBidi" w:cstheme="majorBidi"/>
          <w:sz w:val="24"/>
          <w:szCs w:val="24"/>
        </w:rPr>
      </w:pPr>
      <w:r w:rsidRPr="007406EF">
        <w:rPr>
          <w:rFonts w:asciiTheme="majorBidi" w:hAnsiTheme="majorBidi" w:cstheme="majorBidi"/>
          <w:sz w:val="24"/>
          <w:szCs w:val="24"/>
        </w:rPr>
        <w:t>Be comfortable with silence. Staying silent gives time and opportunity for the speaker to share extra information. It may feel odd initially, but you will be amazed how often more information emerges after a moment’s</w:t>
      </w:r>
      <w:r w:rsidRPr="007406EF">
        <w:rPr>
          <w:rFonts w:asciiTheme="majorBidi" w:hAnsiTheme="majorBidi" w:cstheme="majorBidi"/>
          <w:spacing w:val="-7"/>
          <w:sz w:val="24"/>
          <w:szCs w:val="24"/>
        </w:rPr>
        <w:t xml:space="preserve"> </w:t>
      </w:r>
      <w:r w:rsidRPr="007406EF">
        <w:rPr>
          <w:rFonts w:asciiTheme="majorBidi" w:hAnsiTheme="majorBidi" w:cstheme="majorBidi"/>
          <w:sz w:val="24"/>
          <w:szCs w:val="24"/>
        </w:rPr>
        <w:t>silence.</w:t>
      </w:r>
    </w:p>
    <w:p w:rsidR="007406EF" w:rsidRPr="007406EF" w:rsidRDefault="007406EF" w:rsidP="007406EF">
      <w:pPr>
        <w:pStyle w:val="ListParagraph"/>
        <w:widowControl w:val="0"/>
        <w:numPr>
          <w:ilvl w:val="0"/>
          <w:numId w:val="1"/>
        </w:numPr>
        <w:tabs>
          <w:tab w:val="left" w:pos="1392"/>
          <w:tab w:val="left" w:pos="1393"/>
        </w:tabs>
        <w:autoSpaceDE w:val="0"/>
        <w:autoSpaceDN w:val="0"/>
        <w:spacing w:before="81" w:after="0" w:line="240" w:lineRule="auto"/>
        <w:contextualSpacing w:val="0"/>
        <w:rPr>
          <w:rFonts w:asciiTheme="majorBidi" w:hAnsiTheme="majorBidi" w:cstheme="majorBidi"/>
          <w:sz w:val="24"/>
          <w:szCs w:val="24"/>
        </w:rPr>
      </w:pPr>
      <w:r w:rsidRPr="007406EF">
        <w:rPr>
          <w:rFonts w:asciiTheme="majorBidi" w:hAnsiTheme="majorBidi" w:cstheme="majorBidi"/>
          <w:sz w:val="24"/>
          <w:szCs w:val="24"/>
        </w:rPr>
        <w:t>Listen inquisitively and</w:t>
      </w:r>
      <w:r w:rsidRPr="007406EF">
        <w:rPr>
          <w:rFonts w:asciiTheme="majorBidi" w:hAnsiTheme="majorBidi" w:cstheme="majorBidi"/>
          <w:spacing w:val="-12"/>
          <w:sz w:val="24"/>
          <w:szCs w:val="24"/>
        </w:rPr>
        <w:t xml:space="preserve"> </w:t>
      </w:r>
      <w:r w:rsidRPr="007406EF">
        <w:rPr>
          <w:rFonts w:asciiTheme="majorBidi" w:hAnsiTheme="majorBidi" w:cstheme="majorBidi"/>
          <w:sz w:val="24"/>
          <w:szCs w:val="24"/>
        </w:rPr>
        <w:t>strategically:</w:t>
      </w:r>
    </w:p>
    <w:p w:rsidR="007406EF" w:rsidRPr="007406EF" w:rsidRDefault="007406EF" w:rsidP="007406EF">
      <w:pPr>
        <w:pStyle w:val="ListParagraph"/>
        <w:widowControl w:val="0"/>
        <w:numPr>
          <w:ilvl w:val="1"/>
          <w:numId w:val="1"/>
        </w:numPr>
        <w:tabs>
          <w:tab w:val="left" w:pos="2112"/>
          <w:tab w:val="left" w:pos="2113"/>
        </w:tabs>
        <w:autoSpaceDE w:val="0"/>
        <w:autoSpaceDN w:val="0"/>
        <w:spacing w:before="81" w:after="0" w:line="252" w:lineRule="exact"/>
        <w:ind w:right="622"/>
        <w:contextualSpacing w:val="0"/>
        <w:rPr>
          <w:rFonts w:asciiTheme="majorBidi" w:hAnsiTheme="majorBidi" w:cstheme="majorBidi"/>
          <w:sz w:val="24"/>
          <w:szCs w:val="24"/>
        </w:rPr>
      </w:pPr>
      <w:r w:rsidRPr="007406EF">
        <w:rPr>
          <w:rFonts w:asciiTheme="majorBidi" w:hAnsiTheme="majorBidi" w:cstheme="majorBidi"/>
          <w:sz w:val="24"/>
          <w:szCs w:val="24"/>
        </w:rPr>
        <w:t>Inquisitive listening - actively looking for interesting ‘bits’ of information in what is being said that will help formulate a solution or</w:t>
      </w:r>
      <w:r w:rsidRPr="007406EF">
        <w:rPr>
          <w:rFonts w:asciiTheme="majorBidi" w:hAnsiTheme="majorBidi" w:cstheme="majorBidi"/>
          <w:spacing w:val="-14"/>
          <w:sz w:val="24"/>
          <w:szCs w:val="24"/>
        </w:rPr>
        <w:t xml:space="preserve"> </w:t>
      </w:r>
      <w:r w:rsidRPr="007406EF">
        <w:rPr>
          <w:rFonts w:asciiTheme="majorBidi" w:hAnsiTheme="majorBidi" w:cstheme="majorBidi"/>
          <w:sz w:val="24"/>
          <w:szCs w:val="24"/>
        </w:rPr>
        <w:t>answer;</w:t>
      </w:r>
    </w:p>
    <w:p w:rsidR="007406EF" w:rsidRPr="007406EF" w:rsidRDefault="007406EF" w:rsidP="007406EF">
      <w:pPr>
        <w:pStyle w:val="ListParagraph"/>
        <w:widowControl w:val="0"/>
        <w:numPr>
          <w:ilvl w:val="1"/>
          <w:numId w:val="1"/>
        </w:numPr>
        <w:tabs>
          <w:tab w:val="left" w:pos="2112"/>
          <w:tab w:val="left" w:pos="2113"/>
        </w:tabs>
        <w:autoSpaceDE w:val="0"/>
        <w:autoSpaceDN w:val="0"/>
        <w:spacing w:before="83" w:after="0" w:line="232" w:lineRule="auto"/>
        <w:ind w:right="451"/>
        <w:contextualSpacing w:val="0"/>
        <w:rPr>
          <w:rFonts w:asciiTheme="majorBidi" w:hAnsiTheme="majorBidi" w:cstheme="majorBidi"/>
          <w:sz w:val="24"/>
          <w:szCs w:val="24"/>
        </w:rPr>
      </w:pPr>
      <w:r w:rsidRPr="007406EF">
        <w:rPr>
          <w:rFonts w:asciiTheme="majorBidi" w:hAnsiTheme="majorBidi" w:cstheme="majorBidi"/>
          <w:sz w:val="24"/>
          <w:szCs w:val="24"/>
        </w:rPr>
        <w:t>Strategic listening - going beyond the words to understand the speakers real motivations and driving forces and/or needs. This involves listening ‘between the lines’ and hearing the things that were ‘not said’ as well as those that</w:t>
      </w:r>
      <w:r w:rsidRPr="007406EF">
        <w:rPr>
          <w:rFonts w:asciiTheme="majorBidi" w:hAnsiTheme="majorBidi" w:cstheme="majorBidi"/>
          <w:spacing w:val="-15"/>
          <w:sz w:val="24"/>
          <w:szCs w:val="24"/>
        </w:rPr>
        <w:t xml:space="preserve"> </w:t>
      </w:r>
      <w:r w:rsidRPr="007406EF">
        <w:rPr>
          <w:rFonts w:asciiTheme="majorBidi" w:hAnsiTheme="majorBidi" w:cstheme="majorBidi"/>
          <w:sz w:val="24"/>
          <w:szCs w:val="24"/>
        </w:rPr>
        <w:t>were.</w:t>
      </w:r>
    </w:p>
    <w:p w:rsidR="007406EF" w:rsidRPr="007406EF" w:rsidRDefault="007406EF" w:rsidP="007406EF">
      <w:pPr>
        <w:pStyle w:val="ListParagraph"/>
        <w:widowControl w:val="0"/>
        <w:numPr>
          <w:ilvl w:val="0"/>
          <w:numId w:val="1"/>
        </w:numPr>
        <w:tabs>
          <w:tab w:val="left" w:pos="1392"/>
          <w:tab w:val="left" w:pos="1393"/>
        </w:tabs>
        <w:autoSpaceDE w:val="0"/>
        <w:autoSpaceDN w:val="0"/>
        <w:spacing w:before="82" w:after="0" w:line="240" w:lineRule="auto"/>
        <w:contextualSpacing w:val="0"/>
        <w:rPr>
          <w:rFonts w:asciiTheme="majorBidi" w:hAnsiTheme="majorBidi" w:cstheme="majorBidi"/>
          <w:sz w:val="24"/>
          <w:szCs w:val="24"/>
        </w:rPr>
      </w:pPr>
      <w:r w:rsidRPr="007406EF">
        <w:rPr>
          <w:rFonts w:asciiTheme="majorBidi" w:hAnsiTheme="majorBidi" w:cstheme="majorBidi"/>
          <w:sz w:val="24"/>
          <w:szCs w:val="24"/>
        </w:rPr>
        <w:t>Use questions effectively.</w:t>
      </w:r>
    </w:p>
    <w:p w:rsidR="007406EF" w:rsidRPr="007406EF" w:rsidRDefault="007406EF" w:rsidP="007406EF">
      <w:pPr>
        <w:pStyle w:val="ListParagraph"/>
        <w:widowControl w:val="0"/>
        <w:numPr>
          <w:ilvl w:val="0"/>
          <w:numId w:val="1"/>
        </w:numPr>
        <w:tabs>
          <w:tab w:val="left" w:pos="1392"/>
          <w:tab w:val="left" w:pos="1393"/>
        </w:tabs>
        <w:autoSpaceDE w:val="0"/>
        <w:autoSpaceDN w:val="0"/>
        <w:spacing w:before="75" w:after="0" w:line="240" w:lineRule="auto"/>
        <w:ind w:right="579"/>
        <w:contextualSpacing w:val="0"/>
        <w:rPr>
          <w:rFonts w:asciiTheme="majorBidi" w:hAnsiTheme="majorBidi" w:cstheme="majorBidi"/>
          <w:sz w:val="24"/>
          <w:szCs w:val="24"/>
        </w:rPr>
      </w:pPr>
      <w:r w:rsidRPr="007406EF">
        <w:rPr>
          <w:rFonts w:asciiTheme="majorBidi" w:hAnsiTheme="majorBidi" w:cstheme="majorBidi"/>
          <w:sz w:val="24"/>
          <w:szCs w:val="24"/>
        </w:rPr>
        <w:t>Reflect back the information you receive to illustrate your understanding and provide opportunities for clarification. Use paraphrasing, acknowledgment and reflective</w:t>
      </w:r>
      <w:r w:rsidRPr="007406EF">
        <w:rPr>
          <w:rFonts w:asciiTheme="majorBidi" w:hAnsiTheme="majorBidi" w:cstheme="majorBidi"/>
          <w:spacing w:val="-23"/>
          <w:sz w:val="24"/>
          <w:szCs w:val="24"/>
        </w:rPr>
        <w:t xml:space="preserve"> </w:t>
      </w:r>
      <w:r w:rsidRPr="007406EF">
        <w:rPr>
          <w:rFonts w:asciiTheme="majorBidi" w:hAnsiTheme="majorBidi" w:cstheme="majorBidi"/>
          <w:sz w:val="24"/>
          <w:szCs w:val="24"/>
        </w:rPr>
        <w:t>statements.</w:t>
      </w:r>
    </w:p>
    <w:sectPr w:rsidR="007406EF" w:rsidRPr="007406EF" w:rsidSect="00156DED">
      <w:type w:val="continuous"/>
      <w:pgSz w:w="12240" w:h="15840"/>
      <w:pgMar w:top="1080" w:right="1080" w:bottom="1080" w:left="108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5A4" w:rsidRDefault="00E075A4" w:rsidP="007406EF">
      <w:pPr>
        <w:spacing w:after="0" w:line="240" w:lineRule="auto"/>
      </w:pPr>
      <w:r>
        <w:separator/>
      </w:r>
    </w:p>
  </w:endnote>
  <w:endnote w:type="continuationSeparator" w:id="0">
    <w:p w:rsidR="00E075A4" w:rsidRDefault="00E075A4" w:rsidP="0074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6EF" w:rsidRDefault="00156DED" w:rsidP="00156DED">
    <w:pPr>
      <w:pStyle w:val="Footer"/>
      <w:spacing w:line="276" w:lineRule="auto"/>
      <w:jc w:val="center"/>
      <w:rPr>
        <w:rStyle w:val="Hyperlink"/>
        <w:rFonts w:asciiTheme="majorBidi" w:hAnsiTheme="majorBidi" w:cstheme="majorBidi"/>
        <w:sz w:val="20"/>
        <w:szCs w:val="20"/>
      </w:rPr>
    </w:pPr>
    <w:r w:rsidRPr="00981307">
      <w:rPr>
        <w:rFonts w:asciiTheme="majorBidi" w:hAnsiTheme="majorBidi" w:cstheme="majorBidi"/>
        <w:color w:val="767171" w:themeColor="background2" w:themeShade="80"/>
        <w:sz w:val="20"/>
        <w:szCs w:val="20"/>
      </w:rPr>
      <w:t>Modified from</w:t>
    </w:r>
    <w:r w:rsidR="007D5BA2">
      <w:rPr>
        <w:rFonts w:asciiTheme="majorBidi" w:hAnsiTheme="majorBidi" w:cstheme="majorBidi"/>
        <w:color w:val="767171" w:themeColor="background2" w:themeShade="80"/>
        <w:sz w:val="20"/>
        <w:szCs w:val="20"/>
      </w:rPr>
      <w:t xml:space="preserve"> its source:</w:t>
    </w:r>
    <w:r w:rsidRPr="00981307">
      <w:rPr>
        <w:rFonts w:asciiTheme="majorBidi" w:hAnsiTheme="majorBidi" w:cstheme="majorBidi"/>
        <w:color w:val="767171" w:themeColor="background2" w:themeShade="80"/>
        <w:sz w:val="20"/>
        <w:szCs w:val="20"/>
      </w:rPr>
      <w:t xml:space="preserve"> </w:t>
    </w:r>
    <w:hyperlink r:id="rId1" w:history="1">
      <w:r w:rsidRPr="007406EF">
        <w:rPr>
          <w:rStyle w:val="Hyperlink"/>
          <w:rFonts w:asciiTheme="majorBidi" w:hAnsiTheme="majorBidi" w:cstheme="majorBidi"/>
          <w:sz w:val="20"/>
          <w:szCs w:val="20"/>
        </w:rPr>
        <w:t>http://www.mosaicprojects.com.au/WhitePapers/WP1012_Active_Listening.pdf</w:t>
      </w:r>
    </w:hyperlink>
  </w:p>
  <w:p w:rsidR="005B1750" w:rsidRPr="00156DED" w:rsidRDefault="005B1750" w:rsidP="00EC697F">
    <w:pPr>
      <w:pStyle w:val="Footer"/>
      <w:spacing w:line="276" w:lineRule="auto"/>
      <w:ind w:right="100"/>
      <w:jc w:val="center"/>
      <w:rPr>
        <w:rFonts w:asciiTheme="majorBidi" w:hAnsiTheme="majorBidi" w:cstheme="majorBidi"/>
        <w:sz w:val="20"/>
        <w:szCs w:val="20"/>
      </w:rPr>
    </w:pPr>
    <w:r w:rsidRPr="005B1750">
      <w:rPr>
        <w:rFonts w:asciiTheme="majorBidi" w:hAnsiTheme="majorBidi" w:cstheme="majorBidi"/>
        <w:sz w:val="20"/>
        <w:szCs w:val="20"/>
      </w:rPr>
      <w:fldChar w:fldCharType="begin"/>
    </w:r>
    <w:r w:rsidRPr="005B1750">
      <w:rPr>
        <w:rFonts w:asciiTheme="majorBidi" w:hAnsiTheme="majorBidi" w:cstheme="majorBidi"/>
        <w:sz w:val="20"/>
        <w:szCs w:val="20"/>
      </w:rPr>
      <w:instrText xml:space="preserve"> PAGE   \* MERGEFORMAT </w:instrText>
    </w:r>
    <w:r w:rsidRPr="005B1750">
      <w:rPr>
        <w:rFonts w:asciiTheme="majorBidi" w:hAnsiTheme="majorBidi" w:cstheme="majorBidi"/>
        <w:sz w:val="20"/>
        <w:szCs w:val="20"/>
      </w:rPr>
      <w:fldChar w:fldCharType="separate"/>
    </w:r>
    <w:r w:rsidR="00EC697F">
      <w:rPr>
        <w:rFonts w:asciiTheme="majorBidi" w:hAnsiTheme="majorBidi" w:cstheme="majorBidi"/>
        <w:noProof/>
        <w:sz w:val="20"/>
        <w:szCs w:val="20"/>
      </w:rPr>
      <w:t>2</w:t>
    </w:r>
    <w:r w:rsidRPr="005B1750">
      <w:rPr>
        <w:rFonts w:asciiTheme="majorBidi" w:hAnsiTheme="majorBid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5A4" w:rsidRDefault="00E075A4" w:rsidP="007406EF">
      <w:pPr>
        <w:spacing w:after="0" w:line="240" w:lineRule="auto"/>
      </w:pPr>
      <w:r>
        <w:separator/>
      </w:r>
    </w:p>
  </w:footnote>
  <w:footnote w:type="continuationSeparator" w:id="0">
    <w:p w:rsidR="00E075A4" w:rsidRDefault="00E075A4" w:rsidP="0074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DED" w:rsidRPr="00981307" w:rsidRDefault="00CF0182" w:rsidP="00156DED">
    <w:pPr>
      <w:pStyle w:val="Footer"/>
      <w:spacing w:line="276" w:lineRule="auto"/>
      <w:jc w:val="center"/>
      <w:rPr>
        <w:rFonts w:asciiTheme="majorBidi" w:hAnsiTheme="majorBidi" w:cstheme="majorBidi"/>
        <w:color w:val="767171" w:themeColor="background2" w:themeShade="80"/>
        <w:sz w:val="20"/>
        <w:szCs w:val="20"/>
      </w:rPr>
    </w:pPr>
    <w:r>
      <w:rPr>
        <w:noProof/>
      </w:rPr>
      <w:drawing>
        <wp:anchor distT="0" distB="0" distL="114300" distR="114300" simplePos="0" relativeHeight="251658240" behindDoc="1" locked="0" layoutInCell="1" allowOverlap="1">
          <wp:simplePos x="0" y="0"/>
          <wp:positionH relativeFrom="column">
            <wp:posOffset>-293370</wp:posOffset>
          </wp:positionH>
          <wp:positionV relativeFrom="paragraph">
            <wp:posOffset>-175573</wp:posOffset>
          </wp:positionV>
          <wp:extent cx="843074" cy="772151"/>
          <wp:effectExtent l="0" t="0" r="0" b="9525"/>
          <wp:wrapNone/>
          <wp:docPr id="2" name="Picture 2" descr="http://static.wixstatic.com/media/fd41f4_aed955dc641543c7ae56e22979fc718c.png_srz_400_369_85_22_0.50_1.20_0.00_png_s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wixstatic.com/media/fd41f4_aed955dc641543c7ae56e22979fc718c.png_srz_400_369_85_22_0.50_1.20_0.00_png_srz"/>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3074" cy="772151"/>
                  </a:xfrm>
                  <a:prstGeom prst="rect">
                    <a:avLst/>
                  </a:prstGeom>
                  <a:noFill/>
                  <a:ln>
                    <a:noFill/>
                  </a:ln>
                </pic:spPr>
              </pic:pic>
            </a:graphicData>
          </a:graphic>
          <wp14:sizeRelH relativeFrom="page">
            <wp14:pctWidth>0</wp14:pctWidth>
          </wp14:sizeRelH>
          <wp14:sizeRelV relativeFrom="page">
            <wp14:pctHeight>0</wp14:pctHeight>
          </wp14:sizeRelV>
        </wp:anchor>
      </w:drawing>
    </w:r>
    <w:r w:rsidR="00156DED" w:rsidRPr="00981307">
      <w:rPr>
        <w:rFonts w:asciiTheme="majorBidi" w:hAnsiTheme="majorBidi" w:cstheme="majorBidi"/>
        <w:color w:val="767171" w:themeColor="background2" w:themeShade="80"/>
        <w:sz w:val="20"/>
        <w:szCs w:val="20"/>
      </w:rPr>
      <w:t xml:space="preserve">All material is licensed </w:t>
    </w:r>
    <w:r w:rsidR="00B55B11" w:rsidRPr="00981307">
      <w:rPr>
        <w:rFonts w:asciiTheme="majorBidi" w:hAnsiTheme="majorBidi" w:cstheme="majorBidi"/>
        <w:color w:val="767171" w:themeColor="background2" w:themeShade="80"/>
        <w:sz w:val="20"/>
        <w:szCs w:val="20"/>
      </w:rPr>
      <w:t xml:space="preserve">under </w:t>
    </w:r>
    <w:r w:rsidR="00156DED" w:rsidRPr="00981307">
      <w:rPr>
        <w:rFonts w:asciiTheme="majorBidi" w:hAnsiTheme="majorBidi" w:cstheme="majorBidi"/>
        <w:b/>
        <w:bCs/>
        <w:color w:val="767171" w:themeColor="background2" w:themeShade="80"/>
        <w:sz w:val="20"/>
        <w:szCs w:val="20"/>
      </w:rPr>
      <w:t>CC BY 3.0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7BF6"/>
    <w:multiLevelType w:val="hybridMultilevel"/>
    <w:tmpl w:val="D702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4130F"/>
    <w:multiLevelType w:val="hybridMultilevel"/>
    <w:tmpl w:val="9BF6A3DE"/>
    <w:lvl w:ilvl="0" w:tplc="051C63EA">
      <w:numFmt w:val="bullet"/>
      <w:lvlText w:val=""/>
      <w:lvlJc w:val="left"/>
      <w:pPr>
        <w:ind w:left="1392" w:hanging="360"/>
      </w:pPr>
      <w:rPr>
        <w:rFonts w:ascii="Symbol" w:eastAsia="Symbol" w:hAnsi="Symbol" w:cs="Symbol" w:hint="default"/>
        <w:w w:val="100"/>
        <w:sz w:val="22"/>
        <w:szCs w:val="22"/>
      </w:rPr>
    </w:lvl>
    <w:lvl w:ilvl="1" w:tplc="670A73F0">
      <w:numFmt w:val="bullet"/>
      <w:lvlText w:val="o"/>
      <w:lvlJc w:val="left"/>
      <w:pPr>
        <w:ind w:left="2112" w:hanging="360"/>
      </w:pPr>
      <w:rPr>
        <w:rFonts w:ascii="Courier New" w:eastAsia="Courier New" w:hAnsi="Courier New" w:cs="Courier New" w:hint="default"/>
        <w:w w:val="100"/>
        <w:sz w:val="22"/>
        <w:szCs w:val="22"/>
      </w:rPr>
    </w:lvl>
    <w:lvl w:ilvl="2" w:tplc="5B344582">
      <w:numFmt w:val="bullet"/>
      <w:lvlText w:val="•"/>
      <w:lvlJc w:val="left"/>
      <w:pPr>
        <w:ind w:left="2832" w:hanging="360"/>
      </w:pPr>
      <w:rPr>
        <w:rFonts w:ascii="Microsoft Sans Serif" w:eastAsia="Microsoft Sans Serif" w:hAnsi="Microsoft Sans Serif" w:cs="Microsoft Sans Serif" w:hint="default"/>
        <w:w w:val="131"/>
        <w:sz w:val="22"/>
        <w:szCs w:val="22"/>
      </w:rPr>
    </w:lvl>
    <w:lvl w:ilvl="3" w:tplc="FBAED890">
      <w:numFmt w:val="bullet"/>
      <w:lvlText w:val="•"/>
      <w:lvlJc w:val="left"/>
      <w:pPr>
        <w:ind w:left="3822" w:hanging="360"/>
      </w:pPr>
      <w:rPr>
        <w:rFonts w:hint="default"/>
      </w:rPr>
    </w:lvl>
    <w:lvl w:ilvl="4" w:tplc="B8A076D0">
      <w:numFmt w:val="bullet"/>
      <w:lvlText w:val="•"/>
      <w:lvlJc w:val="left"/>
      <w:pPr>
        <w:ind w:left="4805" w:hanging="360"/>
      </w:pPr>
      <w:rPr>
        <w:rFonts w:hint="default"/>
      </w:rPr>
    </w:lvl>
    <w:lvl w:ilvl="5" w:tplc="A67A461C">
      <w:numFmt w:val="bullet"/>
      <w:lvlText w:val="•"/>
      <w:lvlJc w:val="left"/>
      <w:pPr>
        <w:ind w:left="5787" w:hanging="360"/>
      </w:pPr>
      <w:rPr>
        <w:rFonts w:hint="default"/>
      </w:rPr>
    </w:lvl>
    <w:lvl w:ilvl="6" w:tplc="2EA61ACA">
      <w:numFmt w:val="bullet"/>
      <w:lvlText w:val="•"/>
      <w:lvlJc w:val="left"/>
      <w:pPr>
        <w:ind w:left="6770" w:hanging="360"/>
      </w:pPr>
      <w:rPr>
        <w:rFonts w:hint="default"/>
      </w:rPr>
    </w:lvl>
    <w:lvl w:ilvl="7" w:tplc="15085B7E">
      <w:numFmt w:val="bullet"/>
      <w:lvlText w:val="•"/>
      <w:lvlJc w:val="left"/>
      <w:pPr>
        <w:ind w:left="7752" w:hanging="360"/>
      </w:pPr>
      <w:rPr>
        <w:rFonts w:hint="default"/>
      </w:rPr>
    </w:lvl>
    <w:lvl w:ilvl="8" w:tplc="5A004E40">
      <w:numFmt w:val="bullet"/>
      <w:lvlText w:val="•"/>
      <w:lvlJc w:val="left"/>
      <w:pPr>
        <w:ind w:left="8735" w:hanging="360"/>
      </w:pPr>
      <w:rPr>
        <w:rFonts w:hint="default"/>
      </w:rPr>
    </w:lvl>
  </w:abstractNum>
  <w:abstractNum w:abstractNumId="2" w15:restartNumberingAfterBreak="0">
    <w:nsid w:val="33C66EE6"/>
    <w:multiLevelType w:val="hybridMultilevel"/>
    <w:tmpl w:val="97483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87D00"/>
    <w:multiLevelType w:val="hybridMultilevel"/>
    <w:tmpl w:val="6B587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6EF"/>
    <w:rsid w:val="00156DED"/>
    <w:rsid w:val="001820ED"/>
    <w:rsid w:val="005B1750"/>
    <w:rsid w:val="006406A2"/>
    <w:rsid w:val="007406EF"/>
    <w:rsid w:val="007D5BA2"/>
    <w:rsid w:val="00981307"/>
    <w:rsid w:val="009B32F7"/>
    <w:rsid w:val="009B6CF0"/>
    <w:rsid w:val="00B55B11"/>
    <w:rsid w:val="00CE5932"/>
    <w:rsid w:val="00CF0182"/>
    <w:rsid w:val="00E075A4"/>
    <w:rsid w:val="00EC697F"/>
    <w:rsid w:val="00F15553"/>
    <w:rsid w:val="00F92E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06732"/>
  <w15:chartTrackingRefBased/>
  <w15:docId w15:val="{99015F87-B2F1-4988-9018-EC81243B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7406EF"/>
    <w:pPr>
      <w:ind w:left="720"/>
      <w:contextualSpacing/>
    </w:pPr>
  </w:style>
  <w:style w:type="paragraph" w:styleId="BodyText">
    <w:name w:val="Body Text"/>
    <w:basedOn w:val="Normal"/>
    <w:link w:val="BodyTextChar"/>
    <w:uiPriority w:val="1"/>
    <w:qFormat/>
    <w:rsid w:val="007406EF"/>
    <w:pPr>
      <w:widowControl w:val="0"/>
      <w:autoSpaceDE w:val="0"/>
      <w:autoSpaceDN w:val="0"/>
      <w:spacing w:after="0" w:line="240" w:lineRule="auto"/>
    </w:pPr>
    <w:rPr>
      <w:rFonts w:ascii="Times New Roman" w:eastAsia="Times New Roman" w:hAnsi="Times New Roman" w:cs="Times New Roman"/>
      <w:lang w:eastAsia="en-US"/>
    </w:rPr>
  </w:style>
  <w:style w:type="character" w:customStyle="1" w:styleId="BodyTextChar">
    <w:name w:val="Body Text Char"/>
    <w:basedOn w:val="DefaultParagraphFont"/>
    <w:link w:val="BodyText"/>
    <w:uiPriority w:val="1"/>
    <w:rsid w:val="007406EF"/>
    <w:rPr>
      <w:rFonts w:ascii="Times New Roman" w:eastAsia="Times New Roman" w:hAnsi="Times New Roman" w:cs="Times New Roman"/>
      <w:lang w:eastAsia="en-US"/>
    </w:rPr>
  </w:style>
  <w:style w:type="paragraph" w:styleId="Header">
    <w:name w:val="header"/>
    <w:basedOn w:val="Normal"/>
    <w:link w:val="HeaderChar"/>
    <w:uiPriority w:val="99"/>
    <w:unhideWhenUsed/>
    <w:rsid w:val="007406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6EF"/>
  </w:style>
  <w:style w:type="paragraph" w:styleId="Footer">
    <w:name w:val="footer"/>
    <w:basedOn w:val="Normal"/>
    <w:link w:val="FooterChar"/>
    <w:uiPriority w:val="99"/>
    <w:unhideWhenUsed/>
    <w:rsid w:val="007406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6EF"/>
  </w:style>
  <w:style w:type="character" w:styleId="Hyperlink">
    <w:name w:val="Hyperlink"/>
    <w:basedOn w:val="DefaultParagraphFont"/>
    <w:uiPriority w:val="99"/>
    <w:unhideWhenUsed/>
    <w:rsid w:val="007406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mosaicprojects.com.au/WhitePapers/WP1012_Active_Listen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922</Words>
  <Characters>4998</Characters>
  <Application>Microsoft Office Word</Application>
  <DocSecurity>0</DocSecurity>
  <Lines>86</Lines>
  <Paragraphs>49</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cp:lastPrinted>2017-06-20T00:57:00Z</cp:lastPrinted>
  <dcterms:created xsi:type="dcterms:W3CDTF">2017-06-20T00:33:00Z</dcterms:created>
  <dcterms:modified xsi:type="dcterms:W3CDTF">2017-06-20T00:59:00Z</dcterms:modified>
</cp:coreProperties>
</file>