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drawing>
          <wp:inline distB="0" distT="0" distL="114300" distR="114300">
            <wp:extent cx="6391275" cy="6281738"/>
            <wp:effectExtent b="0" l="0" r="0" t="0"/>
            <wp:docPr id="9"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6391275" cy="6281738"/>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ujszbsqfifpt">
        <w:r w:rsidDel="00000000" w:rsidR="00000000" w:rsidRPr="00000000">
          <w:rPr>
            <w:color w:val="1155cc"/>
            <w:u w:val="single"/>
            <w:rtl w:val="0"/>
          </w:rPr>
          <w:t xml:space="preserve">Emotions Data</w:t>
        </w:r>
      </w:hyperlink>
      <w:r w:rsidDel="00000000" w:rsidR="00000000" w:rsidRPr="00000000">
        <w:rPr>
          <w:rtl w:val="0"/>
        </w:rPr>
      </w:r>
    </w:p>
    <w:p w:rsidR="00000000" w:rsidDel="00000000" w:rsidP="00000000" w:rsidRDefault="00000000" w:rsidRPr="00000000">
      <w:pPr>
        <w:ind w:left="360" w:firstLine="0"/>
        <w:contextualSpacing w:val="0"/>
      </w:pPr>
      <w:hyperlink w:anchor="h.16i9abukwdp1">
        <w:r w:rsidDel="00000000" w:rsidR="00000000" w:rsidRPr="00000000">
          <w:rPr>
            <w:color w:val="1155cc"/>
            <w:u w:val="single"/>
            <w:rtl w:val="0"/>
          </w:rPr>
          <w:t xml:space="preserve">Preparing data</w:t>
        </w:r>
      </w:hyperlink>
      <w:r w:rsidDel="00000000" w:rsidR="00000000" w:rsidRPr="00000000">
        <w:rPr>
          <w:rtl w:val="0"/>
        </w:rPr>
      </w:r>
    </w:p>
    <w:p w:rsidR="00000000" w:rsidDel="00000000" w:rsidP="00000000" w:rsidRDefault="00000000" w:rsidRPr="00000000">
      <w:pPr>
        <w:ind w:left="360" w:firstLine="0"/>
        <w:contextualSpacing w:val="0"/>
      </w:pPr>
      <w:hyperlink w:anchor="h.wjdxlk9z1ohb">
        <w:r w:rsidDel="00000000" w:rsidR="00000000" w:rsidRPr="00000000">
          <w:rPr>
            <w:color w:val="1155cc"/>
            <w:u w:val="single"/>
            <w:rtl w:val="0"/>
          </w:rPr>
          <w:t xml:space="preserve">10 Fold Cross Validation</w:t>
        </w:r>
      </w:hyperlink>
      <w:r w:rsidDel="00000000" w:rsidR="00000000" w:rsidRPr="00000000">
        <w:rPr>
          <w:rtl w:val="0"/>
        </w:rPr>
      </w:r>
    </w:p>
    <w:p w:rsidR="00000000" w:rsidDel="00000000" w:rsidP="00000000" w:rsidRDefault="00000000" w:rsidRPr="00000000">
      <w:pPr>
        <w:ind w:left="360" w:firstLine="0"/>
        <w:contextualSpacing w:val="0"/>
      </w:pPr>
      <w:hyperlink w:anchor="h.ez52nsex22dc">
        <w:r w:rsidDel="00000000" w:rsidR="00000000" w:rsidRPr="00000000">
          <w:rPr>
            <w:color w:val="1155cc"/>
            <w:u w:val="single"/>
            <w:rtl w:val="0"/>
          </w:rPr>
          <w:t xml:space="preserve">Comparing to Human Performance</w:t>
        </w:r>
      </w:hyperlink>
      <w:r w:rsidDel="00000000" w:rsidR="00000000" w:rsidRPr="00000000">
        <w:rPr>
          <w:rtl w:val="0"/>
        </w:rPr>
      </w:r>
    </w:p>
    <w:p w:rsidR="00000000" w:rsidDel="00000000" w:rsidP="00000000" w:rsidRDefault="00000000" w:rsidRPr="00000000">
      <w:pPr>
        <w:ind w:left="360" w:firstLine="0"/>
        <w:contextualSpacing w:val="0"/>
      </w:pPr>
      <w:hyperlink w:anchor="h.ufq5fm7r1vnp">
        <w:r w:rsidDel="00000000" w:rsidR="00000000" w:rsidRPr="00000000">
          <w:rPr>
            <w:color w:val="1155cc"/>
            <w:u w:val="single"/>
            <w:rtl w:val="0"/>
          </w:rPr>
          <w:t xml:space="preserve">Reasoning and Challenges</w:t>
        </w:r>
      </w:hyperlink>
      <w:r w:rsidDel="00000000" w:rsidR="00000000" w:rsidRPr="00000000">
        <w:rPr>
          <w:rtl w:val="0"/>
        </w:rPr>
      </w:r>
    </w:p>
    <w:p w:rsidR="00000000" w:rsidDel="00000000" w:rsidP="00000000" w:rsidRDefault="00000000" w:rsidRPr="00000000">
      <w:pPr>
        <w:ind w:left="360" w:firstLine="0"/>
        <w:contextualSpacing w:val="0"/>
      </w:pPr>
      <w:hyperlink w:anchor="h.bh1iao3k8m4b">
        <w:r w:rsidDel="00000000" w:rsidR="00000000" w:rsidRPr="00000000">
          <w:rPr>
            <w:color w:val="1155cc"/>
            <w:u w:val="single"/>
            <w:rtl w:val="0"/>
          </w:rPr>
          <w:t xml:space="preserve">Challenges</w:t>
        </w:r>
      </w:hyperlink>
      <w:r w:rsidDel="00000000" w:rsidR="00000000" w:rsidRPr="00000000">
        <w:rPr>
          <w:rtl w:val="0"/>
        </w:rPr>
      </w:r>
    </w:p>
    <w:p w:rsidR="00000000" w:rsidDel="00000000" w:rsidP="00000000" w:rsidRDefault="00000000" w:rsidRPr="00000000">
      <w:pPr>
        <w:ind w:left="360" w:firstLine="0"/>
        <w:contextualSpacing w:val="0"/>
      </w:pPr>
      <w:hyperlink w:anchor="h.f6l2sbd574cy">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h.vzo8vv5ryyef">
        <w:r w:rsidDel="00000000" w:rsidR="00000000" w:rsidRPr="00000000">
          <w:rPr>
            <w:color w:val="1155cc"/>
            <w:u w:val="single"/>
            <w:rtl w:val="0"/>
          </w:rPr>
          <w:t xml:space="preserve">Appendix A:  Tools, Sources and Scripts</w:t>
        </w:r>
      </w:hyperlink>
      <w:r w:rsidDel="00000000" w:rsidR="00000000" w:rsidRPr="00000000">
        <w:rPr>
          <w:rtl w:val="0"/>
        </w:rPr>
      </w:r>
    </w:p>
    <w:p w:rsidR="00000000" w:rsidDel="00000000" w:rsidP="00000000" w:rsidRDefault="00000000" w:rsidRPr="00000000">
      <w:pPr>
        <w:ind w:left="720" w:firstLine="0"/>
        <w:contextualSpacing w:val="0"/>
      </w:pPr>
      <w:hyperlink w:anchor="h.q2bzackmle3b">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pPr>
        <w:ind w:left="720" w:firstLine="0"/>
        <w:contextualSpacing w:val="0"/>
      </w:pPr>
      <w:hyperlink w:anchor="h.mo7m45nuqvja">
        <w:r w:rsidDel="00000000" w:rsidR="00000000" w:rsidRPr="00000000">
          <w:rPr>
            <w:color w:val="1155cc"/>
            <w:u w:val="single"/>
            <w:rtl w:val="0"/>
          </w:rPr>
          <w:t xml:space="preserve">Matlab R2014a</w:t>
        </w:r>
      </w:hyperlink>
      <w:r w:rsidDel="00000000" w:rsidR="00000000" w:rsidRPr="00000000">
        <w:rPr>
          <w:rtl w:val="0"/>
        </w:rPr>
      </w:r>
    </w:p>
    <w:p w:rsidR="00000000" w:rsidDel="00000000" w:rsidP="00000000" w:rsidRDefault="00000000" w:rsidRPr="00000000">
      <w:pPr>
        <w:ind w:left="720" w:firstLine="0"/>
        <w:contextualSpacing w:val="0"/>
      </w:pPr>
      <w:hyperlink w:anchor="h.mo7m45nuqvja">
        <w:r w:rsidDel="00000000" w:rsidR="00000000" w:rsidRPr="00000000">
          <w:rPr>
            <w:color w:val="1155cc"/>
            <w:u w:val="single"/>
            <w:rtl w:val="0"/>
          </w:rPr>
          <w:t xml:space="preserve">Artificial Neural Networks GUI tool (nntool)</w:t>
        </w:r>
      </w:hyperlink>
      <w:r w:rsidDel="00000000" w:rsidR="00000000" w:rsidRPr="00000000">
        <w:rPr>
          <w:rtl w:val="0"/>
        </w:rPr>
      </w:r>
    </w:p>
    <w:p w:rsidR="00000000" w:rsidDel="00000000" w:rsidP="00000000" w:rsidRDefault="00000000" w:rsidRPr="00000000">
      <w:pPr>
        <w:ind w:left="720" w:firstLine="0"/>
        <w:contextualSpacing w:val="0"/>
      </w:pPr>
      <w:hyperlink w:anchor="h.lrlonrs6fer3">
        <w:r w:rsidDel="00000000" w:rsidR="00000000" w:rsidRPr="00000000">
          <w:rPr>
            <w:color w:val="1155cc"/>
            <w:u w:val="single"/>
            <w:rtl w:val="0"/>
          </w:rPr>
          <w:t xml:space="preserve">Data from provided emotions_data.mat file</w:t>
        </w:r>
      </w:hyperlink>
      <w:r w:rsidDel="00000000" w:rsidR="00000000" w:rsidRPr="00000000">
        <w:rPr>
          <w:rtl w:val="0"/>
        </w:rPr>
      </w:r>
    </w:p>
    <w:p w:rsidR="00000000" w:rsidDel="00000000" w:rsidP="00000000" w:rsidRDefault="00000000" w:rsidRPr="00000000">
      <w:pPr>
        <w:ind w:left="720" w:firstLine="0"/>
        <w:contextualSpacing w:val="0"/>
      </w:pPr>
      <w:hyperlink w:anchor="h.vyz49qeyz8og">
        <w:r w:rsidDel="00000000" w:rsidR="00000000" w:rsidRPr="00000000">
          <w:rPr>
            <w:color w:val="1155cc"/>
            <w:u w:val="single"/>
            <w:rtl w:val="0"/>
          </w:rPr>
          <w:t xml:space="preserve">Data preparation script(convertNum.m)</w:t>
        </w:r>
      </w:hyperlink>
      <w:r w:rsidDel="00000000" w:rsidR="00000000" w:rsidRPr="00000000">
        <w:rPr>
          <w:rtl w:val="0"/>
        </w:rPr>
      </w:r>
    </w:p>
    <w:p w:rsidR="00000000" w:rsidDel="00000000" w:rsidP="00000000" w:rsidRDefault="00000000" w:rsidRPr="00000000">
      <w:pPr>
        <w:ind w:left="720" w:firstLine="0"/>
        <w:contextualSpacing w:val="0"/>
      </w:pPr>
      <w:hyperlink w:anchor="h.asawko4u0de6">
        <w:r w:rsidDel="00000000" w:rsidR="00000000" w:rsidRPr="00000000">
          <w:rPr>
            <w:color w:val="1155cc"/>
            <w:u w:val="single"/>
            <w:rtl w:val="0"/>
          </w:rPr>
          <w:t xml:space="preserve">Output conversion script(convert1D.m)</w:t>
        </w:r>
      </w:hyperlink>
      <w:r w:rsidDel="00000000" w:rsidR="00000000" w:rsidRPr="00000000">
        <w:rPr>
          <w:rtl w:val="0"/>
        </w:rPr>
      </w:r>
    </w:p>
    <w:p w:rsidR="00000000" w:rsidDel="00000000" w:rsidP="00000000" w:rsidRDefault="00000000" w:rsidRPr="00000000">
      <w:pPr>
        <w:ind w:left="360" w:firstLine="0"/>
        <w:contextualSpacing w:val="0"/>
      </w:pPr>
      <w:hyperlink w:anchor="h.47k9b1qmod9i">
        <w:r w:rsidDel="00000000" w:rsidR="00000000" w:rsidRPr="00000000">
          <w:rPr>
            <w:color w:val="1155cc"/>
            <w:u w:val="single"/>
            <w:rtl w:val="0"/>
          </w:rPr>
          <w:t xml:space="preserve">Appendix B : nntool procedures</w:t>
        </w:r>
      </w:hyperlink>
      <w:r w:rsidDel="00000000" w:rsidR="00000000" w:rsidRPr="00000000">
        <w:rPr>
          <w:rtl w:val="0"/>
        </w:rPr>
      </w:r>
    </w:p>
    <w:p w:rsidR="00000000" w:rsidDel="00000000" w:rsidP="00000000" w:rsidRDefault="00000000" w:rsidRPr="00000000">
      <w:pPr>
        <w:ind w:left="720" w:firstLine="0"/>
        <w:contextualSpacing w:val="0"/>
      </w:pPr>
      <w:hyperlink w:anchor="h.gm19iinhlkj3">
        <w:r w:rsidDel="00000000" w:rsidR="00000000" w:rsidRPr="00000000">
          <w:rPr>
            <w:color w:val="1155cc"/>
            <w:u w:val="single"/>
            <w:rtl w:val="0"/>
          </w:rPr>
          <w:t xml:space="preserve">Creating and training the Network using Matlab nntool</w:t>
        </w:r>
      </w:hyperlink>
      <w:r w:rsidDel="00000000" w:rsidR="00000000" w:rsidRPr="00000000">
        <w:rPr>
          <w:rtl w:val="0"/>
        </w:rPr>
      </w:r>
    </w:p>
    <w:p w:rsidR="00000000" w:rsidDel="00000000" w:rsidP="00000000" w:rsidRDefault="00000000" w:rsidRPr="00000000">
      <w:pPr>
        <w:ind w:left="360" w:firstLine="0"/>
        <w:contextualSpacing w:val="0"/>
      </w:pPr>
      <w:hyperlink w:anchor="h.lj2ld7d9x76g">
        <w:r w:rsidDel="00000000" w:rsidR="00000000" w:rsidRPr="00000000">
          <w:rPr>
            <w:color w:val="1155cc"/>
            <w:u w:val="single"/>
            <w:rtl w:val="0"/>
          </w:rPr>
          <w:t xml:space="preserve">Appendix C - Human Test Script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jszbsqfifpt" w:id="0"/>
      <w:bookmarkEnd w:id="0"/>
      <w:r w:rsidDel="00000000" w:rsidR="00000000" w:rsidRPr="00000000">
        <w:rPr>
          <w:rtl w:val="0"/>
        </w:rPr>
        <w:t xml:space="preserve">Emotions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provided in emotions_data.mat file contains </w:t>
      </w:r>
    </w:p>
    <w:p w:rsidR="00000000" w:rsidDel="00000000" w:rsidP="00000000" w:rsidRDefault="00000000" w:rsidRPr="00000000">
      <w:pPr>
        <w:numPr>
          <w:ilvl w:val="0"/>
          <w:numId w:val="3"/>
        </w:numPr>
        <w:spacing w:after="0" w:before="0" w:lineRule="auto"/>
        <w:ind w:left="720" w:hanging="359"/>
        <w:contextualSpacing w:val="1"/>
        <w:rPr/>
      </w:pPr>
      <w:r w:rsidDel="00000000" w:rsidR="00000000" w:rsidRPr="00000000">
        <w:rPr>
          <w:rtl w:val="0"/>
        </w:rPr>
        <w:t xml:space="preserve">A matrix x of dimensions 612×136 , (There are 612 pieces of emotion data and 136 is the dimensionality of the feature vector computed by concatenating the  x and y coordinates of 68 facial points). </w:t>
      </w:r>
    </w:p>
    <w:p w:rsidR="00000000" w:rsidDel="00000000" w:rsidP="00000000" w:rsidRDefault="00000000" w:rsidRPr="00000000">
      <w:pPr>
        <w:numPr>
          <w:ilvl w:val="0"/>
          <w:numId w:val="3"/>
        </w:numPr>
        <w:spacing w:after="0" w:before="0" w:lineRule="auto"/>
        <w:ind w:left="720" w:hanging="359"/>
        <w:contextualSpacing w:val="1"/>
        <w:rPr/>
      </w:pPr>
      <w:r w:rsidDel="00000000" w:rsidR="00000000" w:rsidRPr="00000000">
        <w:rPr>
          <w:rtl w:val="0"/>
        </w:rPr>
        <w:t xml:space="preserve">A vector y of dimensions 612×1, containing the emotion labels of the corresponding examples. These labels are numbered from 1 to 6 and correspond to an emotion follows:</w:t>
      </w:r>
    </w:p>
    <w:p w:rsidR="00000000" w:rsidDel="00000000" w:rsidP="00000000" w:rsidRDefault="00000000" w:rsidRPr="00000000">
      <w:pPr>
        <w:ind w:left="720" w:firstLine="720"/>
        <w:contextualSpacing w:val="0"/>
      </w:pPr>
      <w:r w:rsidDel="00000000" w:rsidR="00000000" w:rsidRPr="00000000">
        <w:rPr>
          <w:rtl w:val="0"/>
        </w:rPr>
        <w:t xml:space="preserve">1=anger, 2=disgust, 3=fear, 4=happiness, 5=sadness and 6=surprise</w:t>
      </w:r>
      <w:r w:rsidDel="00000000" w:rsidR="00000000" w:rsidRPr="00000000">
        <w:rPr>
          <w:rtl w:val="0"/>
        </w:rPr>
      </w:r>
    </w:p>
    <w:p w:rsidR="00000000" w:rsidDel="00000000" w:rsidP="00000000" w:rsidRDefault="00000000" w:rsidRPr="00000000">
      <w:pPr>
        <w:pStyle w:val="Heading1"/>
        <w:contextualSpacing w:val="0"/>
      </w:pPr>
      <w:bookmarkStart w:colFirst="0" w:colLast="0" w:name="h.16i9abukwdp1" w:id="1"/>
      <w:bookmarkEnd w:id="1"/>
      <w:r w:rsidDel="00000000" w:rsidR="00000000" w:rsidRPr="00000000">
        <w:rPr>
          <w:rtl w:val="0"/>
        </w:rPr>
        <w:t xml:space="preserve">Preparing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we can use the y label vector, we need to convert it to a matrix of rows of ‘1’s and ‘0’s corresponding to the value of the original vector cell. This was done by developing a matlab function, </w:t>
      </w:r>
      <w:r w:rsidDel="00000000" w:rsidR="00000000" w:rsidRPr="00000000">
        <w:rPr>
          <w:rFonts w:ascii="Courier New" w:cs="Courier New" w:eastAsia="Courier New" w:hAnsi="Courier New"/>
          <w:rtl w:val="0"/>
        </w:rPr>
        <w:t xml:space="preserve">convertNum(inputMatrix)</w:t>
      </w:r>
      <w:r w:rsidDel="00000000" w:rsidR="00000000" w:rsidRPr="00000000">
        <w:rPr>
          <w:rtl w:val="0"/>
        </w:rPr>
        <w:t xml:space="preserve">(see appendix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Feeding y into this function: </w:t>
      </w:r>
      <w:r w:rsidDel="00000000" w:rsidR="00000000" w:rsidRPr="00000000">
        <w:rPr>
          <w:rFonts w:ascii="Courier New" w:cs="Courier New" w:eastAsia="Courier New" w:hAnsi="Courier New"/>
          <w:rtl w:val="0"/>
        </w:rPr>
        <w:t xml:space="preserve">ymat = convertNum(y);</w:t>
      </w:r>
      <w:r w:rsidDel="00000000" w:rsidR="00000000" w:rsidRPr="00000000">
        <w:rPr>
          <w:rtl w:val="0"/>
        </w:rPr>
        <w:t xml:space="preserve"> </w:t>
      </w:r>
      <w:r w:rsidDel="00000000" w:rsidR="00000000" w:rsidRPr="00000000">
        <w:rPr>
          <w:rtl w:val="0"/>
        </w:rPr>
        <w:t xml:space="preserve">the output and x are transposed so that</w:t>
      </w:r>
      <w:r w:rsidDel="00000000" w:rsidR="00000000" w:rsidRPr="00000000">
        <w:rPr>
          <w:rFonts w:ascii="Courier New" w:cs="Courier New" w:eastAsia="Courier New" w:hAnsi="Courier New"/>
          <w:sz w:val="20"/>
          <w:rtl w:val="0"/>
        </w:rPr>
        <w:t xml:space="preserve"> </w:t>
      </w:r>
      <w:r w:rsidDel="00000000" w:rsidR="00000000" w:rsidRPr="00000000">
        <w:rPr>
          <w:rtl w:val="0"/>
        </w:rPr>
        <w:t xml:space="preserve">the number of rows in ymat corresponds to the number of columns in the new matrix.</w:t>
      </w:r>
    </w:p>
    <w:p w:rsidR="00000000" w:rsidDel="00000000" w:rsidP="00000000" w:rsidRDefault="00000000" w:rsidRPr="00000000">
      <w:pPr>
        <w:pStyle w:val="Heading1"/>
        <w:contextualSpacing w:val="0"/>
      </w:pPr>
      <w:bookmarkStart w:colFirst="0" w:colLast="0" w:name="h.wjdxlk9z1ohb" w:id="2"/>
      <w:bookmarkEnd w:id="2"/>
      <w:r w:rsidDel="00000000" w:rsidR="00000000" w:rsidRPr="00000000">
        <w:rPr>
          <w:rtl w:val="0"/>
        </w:rPr>
        <w:t xml:space="preserve">10 Fold Cross Validation</w:t>
      </w:r>
    </w:p>
    <w:p w:rsidR="00000000" w:rsidDel="00000000" w:rsidP="00000000" w:rsidRDefault="00000000" w:rsidRPr="00000000">
      <w:pPr>
        <w:contextualSpacing w:val="0"/>
      </w:pPr>
      <w:r w:rsidDel="00000000" w:rsidR="00000000" w:rsidRPr="00000000">
        <w:rPr>
          <w:rtl w:val="0"/>
        </w:rPr>
        <w:t xml:space="preserve">We make use of N-fold splitting, and as suggested by the lab manual, divide data into 10-folds in order to avoid overfitting.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crossvalind(), data is split into 10 randomly generated indices [1].  In each iteration, one of the folds is used for testing and the other 9 are used for training.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maximum value of the output of each sample is the predicted label and it can then be used to calculate the confusion matrix and the true/false positives and negatives using a library found on MATLAB Exchange confusionmatStats.m [2].  </w:t>
      </w:r>
    </w:p>
    <w:p w:rsidR="00000000" w:rsidDel="00000000" w:rsidP="00000000" w:rsidRDefault="00000000" w:rsidRPr="00000000">
      <w:pPr>
        <w:pStyle w:val="Heading1"/>
        <w:contextualSpacing w:val="0"/>
      </w:pPr>
      <w:bookmarkStart w:colFirst="0" w:colLast="0" w:name="h.ez52nsex22dc" w:id="3"/>
      <w:bookmarkEnd w:id="3"/>
      <w:r w:rsidDel="00000000" w:rsidR="00000000" w:rsidRPr="00000000">
        <w:rPr>
          <w:rtl w:val="0"/>
        </w:rPr>
        <w:t xml:space="preserve">Comparing to Human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initial tests using the ANN, and getting validation accuracies of approximately 50%, it was decided to compare the performance of the algorithm to what a human is capable of.  A program was written that displays the data points in a scatter graph and asks the user to guess which emotion the data represented. Even before completing the first test, it was apparent that accurate emotion recognition from a set of feature points was not a simple task. The average accuracy obtained from human input was 45%.   See appendix C for the human test MATLAB code.</w:t>
      </w:r>
      <w:r w:rsidDel="00000000" w:rsidR="00000000" w:rsidRPr="00000000">
        <w:rPr>
          <w:rtl w:val="0"/>
        </w:rPr>
      </w:r>
    </w:p>
    <w:p w:rsidR="00000000" w:rsidDel="00000000" w:rsidP="00000000" w:rsidRDefault="00000000" w:rsidRPr="00000000">
      <w:pPr>
        <w:pStyle w:val="Heading1"/>
        <w:contextualSpacing w:val="0"/>
      </w:pPr>
      <w:bookmarkStart w:colFirst="0" w:colLast="0" w:name="h.ufq5fm7r1vnp" w:id="4"/>
      <w:bookmarkEnd w:id="4"/>
      <w:r w:rsidDel="00000000" w:rsidR="00000000" w:rsidRPr="00000000">
        <w:rPr>
          <w:rtl w:val="0"/>
        </w:rPr>
        <w:t xml:space="preserve">Reasoning </w:t>
      </w:r>
      <w:r w:rsidDel="00000000" w:rsidR="00000000" w:rsidRPr="00000000">
        <w:rPr>
          <w:rtl w:val="0"/>
        </w:rPr>
        <w:t xml:space="preserve">and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decided to use 34 nodes to strike a balance between input nodes of 136 and output nodes of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difference between splitting 34 nodes in separate layers are as below:</w:t>
      </w:r>
    </w:p>
    <w:p w:rsidR="00000000" w:rsidDel="00000000" w:rsidP="00000000" w:rsidRDefault="00000000" w:rsidRPr="00000000">
      <w:pPr>
        <w:contextualSpacing w:val="0"/>
      </w:pPr>
      <w:r w:rsidDel="00000000" w:rsidR="00000000" w:rsidRPr="00000000">
        <w:rPr>
          <w:rtl w:val="0"/>
        </w:rPr>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945"/>
        <w:gridCol w:w="1170"/>
        <w:gridCol w:w="1200"/>
        <w:gridCol w:w="1350"/>
        <w:gridCol w:w="3240"/>
        <w:tblGridChange w:id="0">
          <w:tblGrid>
            <w:gridCol w:w="1110"/>
            <w:gridCol w:w="945"/>
            <w:gridCol w:w="1170"/>
            <w:gridCol w:w="1200"/>
            <w:gridCol w:w="1350"/>
            <w:gridCol w:w="3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Number of hidden layers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nodes per 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execution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accuracy mean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accuracy over all folds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Report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8 to 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66.495s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58.9325%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53.5948%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ANNresults(4 hidden layers).mat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Time Profile Summary 4 hidden layers.pdf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17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140.746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62.037%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54.6841%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ANNresults(2 hidden layers).mat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Time Profile Summary 2 hidden layers.pdf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352.651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63.4532%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57.8976%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ANNresults(1 hidden layer).mat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Time Profile Summary 1 hidden layers.pdf</w:t>
            </w:r>
          </w:p>
        </w:tc>
      </w:tr>
    </w:tbl>
    <w:p w:rsidR="00000000" w:rsidDel="00000000" w:rsidP="00000000" w:rsidRDefault="00000000" w:rsidRPr="00000000">
      <w:pPr>
        <w:contextualSpacing w:val="0"/>
      </w:pPr>
      <w:r w:rsidDel="00000000" w:rsidR="00000000" w:rsidRPr="00000000">
        <w:rPr>
          <w:rtl w:val="0"/>
        </w:rPr>
        <w:t xml:space="preserve">More layers give better execution time, while lumping all the nodes in a single layer gives better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Levenberg-Marquardt backpropagation, trainlm, is described as one of the fastest back propagation training functions in the matlab library [3].  Trainlm function provided us with the best accuracy rate, even though trainrp had the fastest execution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Gradient descent with momentum weight/bias learning function, learngdm, is an incremental learning algorithm.  It can avoid getting stuck in a local minima by setting its momentum and learning rate to appropriate variables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Learning rate adjusts the weights in the network by the factor that it is set to.  A small learning rate can slow down the process, while a larger one can have an adverse effect on learning by training the network to a local minimum solution.  Learning rate is more appropriate for sequential processing [5].  Since we used trainlm function, we did not need to adjust the learning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parameter needs to be set to a reasonable number in seconds. This value limits the training time so that in case an operation runs too long(or does not stop), there is a timeout to it. This cannot be set too low either as we need to ensure successful operations are allowed time to run. We initially chose 60, but later increased it to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epoch is a single iteration of the inputs being fed into the system and the calculation of the weights.  Increasing the number of epochs for a data can help us obtain more appropriate weights, but it can also cause overfitting.  Small epoch size can cause the misadjustment of the weights.  Our epoch is set to 100 because it provided the best accuracy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size of the data affects the output performance. The more training data we have, the better performance can be expected. This has been clearly noted when doing the training using the 448 compared to the 612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Overfitting was avoided by using the previously mentioned k fold algorithm. Randomly shuffling the data before each test ensures that the dividing lines are a general representation of the boundaries between the distinct types of data.  Data shuffling also avoided any artifacts that may have been caused by the fact that the initial data was organised into distinct groups by emotion.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a table showing the f-measure analysis of our folds for each label.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t>
      </w:r>
      <w:r w:rsidDel="00000000" w:rsidR="00000000" w:rsidRPr="00000000">
        <w:rPr>
          <w:b w:val="1"/>
          <w:rtl w:val="0"/>
        </w:rPr>
        <w:t xml:space="preserve">layers, 8 to 9 nodes per layer:</w:t>
      </w:r>
      <w:r w:rsidDel="00000000" w:rsidR="00000000" w:rsidRPr="00000000">
        <w:rPr>
          <w:rtl w:val="0"/>
        </w:rPr>
      </w:r>
    </w:p>
    <w:tbl>
      <w:tblPr>
        <w:tblStyle w:val="Table2"/>
        <w:bidi w:val="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170"/>
        <w:gridCol w:w="1185"/>
        <w:gridCol w:w="1215"/>
        <w:gridCol w:w="1185"/>
        <w:gridCol w:w="1095"/>
        <w:gridCol w:w="1950"/>
        <w:tblGridChange w:id="0">
          <w:tblGrid>
            <w:gridCol w:w="1230"/>
            <w:gridCol w:w="1170"/>
            <w:gridCol w:w="1185"/>
            <w:gridCol w:w="1215"/>
            <w:gridCol w:w="1185"/>
            <w:gridCol w:w="1095"/>
            <w:gridCol w:w="195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0.5714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0.2667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0.5455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0.7333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0.6667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0.5714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0.7059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0.6364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0.4444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0.9286</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0.2222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0.6316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0.6364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0.6667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0.6667</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0.7143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0.8276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0.8276</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0.5556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0.5217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0.7097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0.4706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0.6667</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0.4444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0.6667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0.6667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0.8276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0.7097</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0.5455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0.6316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0.5556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0.9032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0.4444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0.72</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0.5714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0.4211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0.6857</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0.4706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0.7059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0.8667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0.6154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0.6111</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Fold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0.3636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0.4444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0.4167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0.8462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0.5882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0.7143</w:t>
            </w:r>
          </w:p>
        </w:tc>
      </w:tr>
      <w:tr>
        <w:tc>
          <w:tcPr>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Average</w:t>
            </w:r>
          </w:p>
        </w:tc>
        <w:tc>
          <w:tcPr>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0.39891</w:t>
            </w:r>
          </w:p>
        </w:tc>
        <w:tc>
          <w:tcPr>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0.51882</w:t>
            </w:r>
          </w:p>
        </w:tc>
        <w:tc>
          <w:tcPr>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0.5806</w:t>
            </w:r>
          </w:p>
        </w:tc>
        <w:tc>
          <w:tcPr>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0.82743</w:t>
            </w:r>
          </w:p>
        </w:tc>
        <w:tc>
          <w:tcPr>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0.57964</w:t>
            </w:r>
          </w:p>
        </w:tc>
        <w:tc>
          <w:tcPr>
            <w:shd w:fill="00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0.71304</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overall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0.6623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0.7032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0.9286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0.8955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Layer, 34 nodes:</w:t>
      </w:r>
    </w:p>
    <w:p w:rsidR="00000000" w:rsidDel="00000000" w:rsidP="00000000" w:rsidRDefault="00000000" w:rsidRPr="00000000">
      <w:pPr>
        <w:contextualSpacing w:val="0"/>
      </w:pPr>
      <w:r w:rsidDel="00000000" w:rsidR="00000000" w:rsidRPr="00000000">
        <w:rPr>
          <w:rtl w:val="0"/>
        </w:rPr>
      </w:r>
    </w:p>
    <w:tbl>
      <w:tblPr>
        <w:tblStyle w:val="Table3"/>
        <w:bidi w:val="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170"/>
        <w:gridCol w:w="1185"/>
        <w:gridCol w:w="1215"/>
        <w:gridCol w:w="1185"/>
        <w:gridCol w:w="1095"/>
        <w:gridCol w:w="1950"/>
        <w:tblGridChange w:id="0">
          <w:tblGrid>
            <w:gridCol w:w="1230"/>
            <w:gridCol w:w="1170"/>
            <w:gridCol w:w="1185"/>
            <w:gridCol w:w="1215"/>
            <w:gridCol w:w="1185"/>
            <w:gridCol w:w="1095"/>
            <w:gridCol w:w="1950"/>
          </w:tblGrid>
        </w:tblGridChange>
      </w:tblGrid>
      <w:t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0.3333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0.6316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0.7273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0.9286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0.7059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0.75</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0.6667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0.6667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0.8667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0.6923</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0.6667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0.1538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0.8421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0.7742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0.6957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0.7826</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0.5333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0.4444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0.8333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0.8235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0.7407</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0.5882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0.6667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0.8148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0.8571</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0.5714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0.7826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0.9286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0.7692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0.8148</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0.5882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0.6154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0.8571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0.5333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0.8485</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0.3636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0.4286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0.6875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0.7368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0.6923</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0.5714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0.7778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0.7368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0.8148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0.5556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0.9231</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Fold 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0.7059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0.6154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0.7273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0.9375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0.7143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0.6923</w:t>
            </w:r>
          </w:p>
        </w:tc>
      </w:tr>
      <w:tr>
        <w:tc>
          <w:tcPr>
            <w:shd w:fill="00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Average</w:t>
            </w:r>
          </w:p>
        </w:tc>
        <w:tc>
          <w:tcPr>
            <w:shd w:fill="00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0.56291</w:t>
            </w:r>
          </w:p>
        </w:tc>
        <w:tc>
          <w:tcPr>
            <w:shd w:fill="00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0.58636</w:t>
            </w:r>
          </w:p>
        </w:tc>
        <w:tc>
          <w:tcPr>
            <w:shd w:fill="00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0.66475</w:t>
            </w:r>
          </w:p>
        </w:tc>
        <w:tc>
          <w:tcPr>
            <w:shd w:fill="00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0.84431</w:t>
            </w:r>
          </w:p>
        </w:tc>
        <w:tc>
          <w:tcPr>
            <w:shd w:fill="00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0.69593</w:t>
            </w:r>
          </w:p>
        </w:tc>
        <w:tc>
          <w:tcPr>
            <w:shd w:fill="00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0.77937</w:t>
            </w:r>
          </w:p>
        </w:tc>
      </w:tr>
      <w:tr>
        <w:tc>
          <w:tcPr>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overall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0.8101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0.8875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0.8202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0.947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0.8834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0.8865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a86e8"/>
          <w:rtl w:val="0"/>
        </w:rPr>
        <w:t xml:space="preserve">Optimal Parameter Output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results we got for one hidden layer with 34 neurons and other parameters unchanged as default. </w:t>
      </w:r>
    </w:p>
    <w:p w:rsidR="00000000" w:rsidDel="00000000" w:rsidP="00000000" w:rsidRDefault="00000000" w:rsidRPr="00000000">
      <w:pPr>
        <w:contextualSpacing w:val="0"/>
      </w:pPr>
      <w:r w:rsidDel="00000000" w:rsidR="00000000" w:rsidRPr="00000000">
        <w:rPr>
          <w:rtl w:val="0"/>
        </w:rPr>
        <w:t xml:space="preserve">(attached output messages file : ‘output screen messages for 1 hidden layer 34 nodes.txt’)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4"/>
        <w:bidi w:val="0"/>
        <w:tblW w:w="9025.511811023624" w:type="dxa"/>
        <w:jc w:val="left"/>
        <w:tblLayout w:type="fixed"/>
        <w:tblLook w:val="0600"/>
      </w:tblPr>
      <w:tblGrid>
        <w:gridCol w:w="1145.6532020184786"/>
        <w:gridCol w:w="1243.4528656054217"/>
        <w:gridCol w:w="1131.681821506058"/>
        <w:gridCol w:w="1173.5959630433194"/>
        <w:gridCol w:w="1131.681821506058"/>
        <w:gridCol w:w="1089.7676799687965"/>
        <w:gridCol w:w="1047.853538431535"/>
        <w:gridCol w:w="1061.8249189439557"/>
        <w:tblGridChange w:id="0">
          <w:tblGrid>
            <w:gridCol w:w="1145.6532020184786"/>
            <w:gridCol w:w="1243.4528656054217"/>
            <w:gridCol w:w="1131.681821506058"/>
            <w:gridCol w:w="1173.5959630433194"/>
            <w:gridCol w:w="1131.681821506058"/>
            <w:gridCol w:w="1089.7676799687965"/>
            <w:gridCol w:w="1047.853538431535"/>
            <w:gridCol w:w="1061.8249189439557"/>
          </w:tblGrid>
        </w:tblGridChange>
      </w:tblGrid>
      <w:tr>
        <w:tc>
          <w:tcPr>
            <w:tcBorders>
              <w:top w:color="000000" w:space="0" w:sz="8" w:val="single"/>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 </w:t>
            </w:r>
          </w:p>
        </w:tc>
        <w:tc>
          <w:tcPr>
            <w:tcBorders>
              <w:top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 </w:t>
            </w:r>
          </w:p>
        </w:tc>
        <w:tc>
          <w:tcPr>
            <w:tcBorders>
              <w:top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1</w:t>
            </w:r>
          </w:p>
        </w:tc>
        <w:tc>
          <w:tcPr>
            <w:tcBorders>
              <w:top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2</w:t>
            </w:r>
          </w:p>
        </w:tc>
        <w:tc>
          <w:tcPr>
            <w:tcBorders>
              <w:top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3</w:t>
            </w:r>
          </w:p>
        </w:tc>
        <w:tc>
          <w:tcPr>
            <w:tcBorders>
              <w:top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4</w:t>
            </w:r>
          </w:p>
        </w:tc>
        <w:tc>
          <w:tcPr>
            <w:tcBorders>
              <w:top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5</w:t>
            </w:r>
          </w:p>
        </w:tc>
        <w:tc>
          <w:tcPr>
            <w:tcBorders>
              <w:top w:color="000000" w:space="0" w:sz="8" w:val="single"/>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6</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Fold 1</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Recall</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28.57%</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66.67%</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88.89%</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92.86%</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66.67%</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69.23%</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Precession</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40.00%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61.54%</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92.86%</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75.00%</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81.82%</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Fold 2</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Recall</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87.50%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66.67%</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55.56%</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92.86%</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62.50%</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64.29%</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 </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Precession</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53.85%</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85.71%</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83.33%</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81.25%</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62.50%</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75.00%</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Fold 3</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Recall</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62.50%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12.50%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88.89%</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85.71%</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88.89%</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64.29%</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Precession</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71.43%</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20.00%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70.59%</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57.14%</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100.00%</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Fold 4</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Recall</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50.00%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77.78%</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44.44%</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71.43%</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77.78%</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71.43%</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 </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Precession</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57.14%</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43.75%</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44.44%</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100.00%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87.50%</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76.92%</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Fold 4</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Recall</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28.57%</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62.50%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77.78%</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78.57%</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75.00%</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92.31%</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Precession</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66.67%</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55.56%</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58.33%</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84.62%</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85.71%</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80.00%</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Fold 6</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Recall</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85.71%</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50.00%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100.00%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86.67%</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62.50%</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84.62%</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 </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Precession</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75.00%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66.67%</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64.29%</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100.00%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100.00%</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78.57%</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Fold 7</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Recall</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71.43%</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55.56%</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50.00%</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100.00%</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Precession</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71.43%</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92.31%</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57.14%</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73.68%</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Fold 8</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Recall</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28.57%</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75.00%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33.33%</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78.57%</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77.78%</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64.29%</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 </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Precession</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50.00%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50.00%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61.11%</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70.00%</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75.00%</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Fold 9</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Recall</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87.50%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77.78%</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78.57%</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62.50%</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85.71%</w:t>
            </w:r>
          </w:p>
        </w:tc>
      </w:tr>
      <w:t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Precession</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66.67%</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70.00%</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84.62%</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50.00%</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rtl w:val="0"/>
              </w:rPr>
              <w:t xml:space="preserve">100.00%</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Fold 10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Recall</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85.71%</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44.44%</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88.89%</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100.00%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62.50%</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64.29%</w:t>
            </w:r>
          </w:p>
        </w:tc>
      </w:tr>
      <w:tr>
        <w:tc>
          <w:tcPr>
            <w:tcBorders>
              <w:lef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 </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shd w:fill="d9d9d9" w:val="clear"/>
                <w:rtl w:val="0"/>
              </w:rPr>
              <w:t xml:space="preserve">Precession</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100.00%</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61.54%</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88.24%</w:t>
            </w:r>
          </w:p>
        </w:tc>
        <w:tc>
          <w:tcPr>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83.33%</w:t>
            </w:r>
          </w:p>
        </w:tc>
        <w:tc>
          <w:tcPr>
            <w:tcBorders>
              <w:right w:color="000000" w:space="0" w:sz="8" w:val="single"/>
            </w:tcBorders>
            <w:shd w:fill="d9d9d9"/>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hd w:fill="d9d9d9" w:val="clear"/>
                <w:rtl w:val="0"/>
              </w:rPr>
              <w:t xml:space="preserve">75.00%</w:t>
            </w:r>
          </w:p>
        </w:tc>
      </w:tr>
      <w:tr>
        <w:trPr>
          <w:trHeight w:val="460" w:hRule="atLeast"/>
        </w:trPr>
        <w:tc>
          <w:tcPr>
            <w:tcBorders>
              <w:lef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Average</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Recall</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55.61%</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56.65%</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67.94%</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77.83%</w:t>
            </w:r>
          </w:p>
        </w:tc>
        <w:tc>
          <w:tcPr>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69.01%</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75.75%</w:t>
            </w:r>
          </w:p>
        </w:tc>
      </w:tr>
      <w:tr>
        <w:tc>
          <w:tcPr>
            <w:tcBorders>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t xml:space="preserve">Precession</w:t>
            </w:r>
          </w:p>
        </w:tc>
        <w:tc>
          <w:tcPr>
            <w:tcBorders>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56.48%</w:t>
            </w:r>
          </w:p>
        </w:tc>
        <w:tc>
          <w:tcPr>
            <w:tcBorders>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70.12%</w:t>
            </w:r>
          </w:p>
        </w:tc>
        <w:tc>
          <w:tcPr>
            <w:tcBorders>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69.00%</w:t>
            </w:r>
          </w:p>
        </w:tc>
        <w:tc>
          <w:tcPr>
            <w:tcBorders>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83.56%</w:t>
            </w:r>
          </w:p>
        </w:tc>
        <w:tc>
          <w:tcPr>
            <w:tcBorders>
              <w:bottom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69.88%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22"/>
                <w:u w:val="single"/>
                <w:rtl w:val="0"/>
              </w:rPr>
              <w:t xml:space="preserve">82.77%</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Aggregation of the confusion matrices of the folds:</w:t>
      </w:r>
    </w:p>
    <w:p w:rsidR="00000000" w:rsidDel="00000000" w:rsidP="00000000" w:rsidRDefault="00000000" w:rsidRPr="00000000">
      <w:pPr>
        <w:contextualSpacing w:val="0"/>
        <w:jc w:val="center"/>
      </w:pPr>
      <w:r w:rsidDel="00000000" w:rsidR="00000000" w:rsidRPr="00000000">
        <w:rPr>
          <w:rtl w:val="0"/>
        </w:rPr>
      </w:r>
    </w:p>
    <w:tbl>
      <w:tblPr>
        <w:tblStyle w:val="Table5"/>
        <w:bidi w:val="0"/>
        <w:tblW w:w="5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0"/>
        <w:gridCol w:w="960"/>
        <w:gridCol w:w="960"/>
        <w:gridCol w:w="960"/>
        <w:gridCol w:w="960"/>
        <w:gridCol w:w="975"/>
        <w:tblGridChange w:id="0">
          <w:tblGrid>
            <w:gridCol w:w="960"/>
            <w:gridCol w:w="960"/>
            <w:gridCol w:w="960"/>
            <w:gridCol w:w="960"/>
            <w:gridCol w:w="960"/>
            <w:gridCol w:w="9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43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64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58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2"/>
                <w:highlight w:val="white"/>
                <w:rtl w:val="0"/>
              </w:rPr>
              <w:t xml:space="preserve">104</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bh1iao3k8m4b" w:id="5"/>
      <w:bookmarkEnd w:id="5"/>
      <w:r w:rsidDel="00000000" w:rsidR="00000000" w:rsidRPr="00000000">
        <w:rPr>
          <w:rtl w:val="0"/>
        </w:rPr>
        <w:t xml:space="preserve">Challenges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challenges in this activity is the balance required to strike between having good accuracy, fast training, and avoiding overfitting. When using the GUI tool, the samples were randomly divided by the tool using a default ratio. This gave an accuracy of about 67%. Once the 10-fold cross validation was introduced, accuracy came down to between 52% to 57%. A higher accuracy may not mean a better network, as the objective is to be able to generalize.</w:t>
      </w:r>
    </w:p>
    <w:p w:rsidR="00000000" w:rsidDel="00000000" w:rsidP="00000000" w:rsidRDefault="00000000" w:rsidRPr="00000000">
      <w:pPr>
        <w:pStyle w:val="Heading1"/>
        <w:contextualSpacing w:val="0"/>
      </w:pPr>
      <w:bookmarkStart w:colFirst="0" w:colLast="0" w:name="h.f6l2sbd574cy" w:id="6"/>
      <w:bookmarkEnd w:id="6"/>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firstLine="360"/>
        <w:contextualSpacing w:val="1"/>
      </w:pPr>
      <w:r w:rsidDel="00000000" w:rsidR="00000000" w:rsidRPr="00000000">
        <w:rPr>
          <w:rtl w:val="0"/>
        </w:rPr>
        <w:t xml:space="preserve">Matlab. 2015. crossvalind. [ONLINE] Available at: </w:t>
      </w:r>
      <w:hyperlink r:id="rId6">
        <w:r w:rsidDel="00000000" w:rsidR="00000000" w:rsidRPr="00000000">
          <w:rPr>
            <w:color w:val="1155cc"/>
            <w:u w:val="single"/>
            <w:rtl w:val="0"/>
          </w:rPr>
          <w:t xml:space="preserve">http://uk.mathworks.com/help/bioinfo/ref/crossvalind.html</w:t>
        </w:r>
      </w:hyperlink>
      <w:r w:rsidDel="00000000" w:rsidR="00000000" w:rsidRPr="00000000">
        <w:rPr>
          <w:rtl w:val="0"/>
        </w:rPr>
        <w:t xml:space="preserve">. [Accessed 20 February 15].</w:t>
      </w:r>
    </w:p>
    <w:p w:rsidR="00000000" w:rsidDel="00000000" w:rsidP="00000000" w:rsidRDefault="00000000" w:rsidRPr="00000000">
      <w:pPr>
        <w:numPr>
          <w:ilvl w:val="0"/>
          <w:numId w:val="2"/>
        </w:numPr>
        <w:ind w:left="720" w:firstLine="360"/>
        <w:contextualSpacing w:val="1"/>
      </w:pPr>
      <w:r w:rsidDel="00000000" w:rsidR="00000000" w:rsidRPr="00000000">
        <w:rPr>
          <w:rtl w:val="0"/>
        </w:rPr>
        <w:t xml:space="preserve">Matlab. 2015. Confusion matrix, Accuracy, Precision, Specificity, Sensitivity, Recall, F-score. [ONLINE] Available at: </w:t>
      </w:r>
      <w:hyperlink r:id="rId7">
        <w:r w:rsidDel="00000000" w:rsidR="00000000" w:rsidRPr="00000000">
          <w:rPr>
            <w:color w:val="1155cc"/>
            <w:u w:val="single"/>
            <w:rtl w:val="0"/>
          </w:rPr>
          <w:t xml:space="preserve">http://uk.mathworks.com/matlabcentral/fileexchange/46035-confusion-matrix--accuracy--precision--specificity--sensitivity--recall--f-score</w:t>
        </w:r>
      </w:hyperlink>
      <w:r w:rsidDel="00000000" w:rsidR="00000000" w:rsidRPr="00000000">
        <w:rPr>
          <w:rtl w:val="0"/>
        </w:rPr>
        <w:t xml:space="preserve">. [Accessed 20 February 15].</w:t>
      </w:r>
    </w:p>
    <w:p w:rsidR="00000000" w:rsidDel="00000000" w:rsidP="00000000" w:rsidRDefault="00000000" w:rsidRPr="00000000">
      <w:pPr>
        <w:numPr>
          <w:ilvl w:val="0"/>
          <w:numId w:val="2"/>
        </w:numPr>
        <w:ind w:left="720" w:firstLine="360"/>
        <w:contextualSpacing w:val="1"/>
      </w:pPr>
      <w:r w:rsidDel="00000000" w:rsidR="00000000" w:rsidRPr="00000000">
        <w:rPr>
          <w:rtl w:val="0"/>
        </w:rPr>
        <w:t xml:space="preserve">Matlab. 2015. trainlm. [ONLINE] Available at: </w:t>
      </w:r>
      <w:hyperlink r:id="rId8">
        <w:r w:rsidDel="00000000" w:rsidR="00000000" w:rsidRPr="00000000">
          <w:rPr>
            <w:color w:val="1155cc"/>
            <w:u w:val="single"/>
            <w:rtl w:val="0"/>
          </w:rPr>
          <w:t xml:space="preserve">http://uk.mathworks.com/help/nnet/ref/trainlm.html</w:t>
        </w:r>
      </w:hyperlink>
      <w:r w:rsidDel="00000000" w:rsidR="00000000" w:rsidRPr="00000000">
        <w:rPr>
          <w:rtl w:val="0"/>
        </w:rPr>
        <w:t xml:space="preserve">. [Accessed 20 February 15].</w:t>
      </w:r>
    </w:p>
    <w:p w:rsidR="00000000" w:rsidDel="00000000" w:rsidP="00000000" w:rsidRDefault="00000000" w:rsidRPr="00000000">
      <w:pPr>
        <w:numPr>
          <w:ilvl w:val="0"/>
          <w:numId w:val="2"/>
        </w:numPr>
        <w:ind w:left="720" w:firstLine="360"/>
        <w:contextualSpacing w:val="1"/>
      </w:pPr>
      <w:r w:rsidDel="00000000" w:rsidR="00000000" w:rsidRPr="00000000">
        <w:rPr>
          <w:rtl w:val="0"/>
        </w:rPr>
        <w:t xml:space="preserve">Matlab. 2015. learngdm. [ONLINE] Available at: </w:t>
      </w:r>
      <w:hyperlink r:id="rId9">
        <w:r w:rsidDel="00000000" w:rsidR="00000000" w:rsidRPr="00000000">
          <w:rPr>
            <w:color w:val="1155cc"/>
            <w:u w:val="single"/>
            <w:rtl w:val="0"/>
          </w:rPr>
          <w:t xml:space="preserve">http://uk.mathworks.com/help/nnet/ref/learngdm.html</w:t>
        </w:r>
      </w:hyperlink>
      <w:r w:rsidDel="00000000" w:rsidR="00000000" w:rsidRPr="00000000">
        <w:rPr>
          <w:rtl w:val="0"/>
        </w:rPr>
        <w:t xml:space="preserve">. [Accessed 20 February 15].</w:t>
      </w:r>
    </w:p>
    <w:p w:rsidR="00000000" w:rsidDel="00000000" w:rsidP="00000000" w:rsidRDefault="00000000" w:rsidRPr="00000000">
      <w:pPr>
        <w:numPr>
          <w:ilvl w:val="0"/>
          <w:numId w:val="2"/>
        </w:numPr>
        <w:ind w:left="720" w:firstLine="360"/>
        <w:contextualSpacing w:val="1"/>
      </w:pPr>
      <w:r w:rsidDel="00000000" w:rsidR="00000000" w:rsidRPr="00000000">
        <w:rPr>
          <w:rtl w:val="0"/>
        </w:rPr>
        <w:t xml:space="preserve">Nikolay Nikolaev. 2015. Practical Aspects of Backpropagation. [ONLINE] Available at:</w:t>
      </w:r>
      <w:hyperlink r:id="rId10">
        <w:r w:rsidDel="00000000" w:rsidR="00000000" w:rsidRPr="00000000">
          <w:rPr>
            <w:color w:val="1155cc"/>
            <w:u w:val="single"/>
            <w:rtl w:val="0"/>
          </w:rPr>
          <w:t xml:space="preserve">http://homepages.gold.ac.uk/nikolaev/311practbp.htm</w:t>
        </w:r>
      </w:hyperlink>
      <w:r w:rsidDel="00000000" w:rsidR="00000000" w:rsidRPr="00000000">
        <w:rPr>
          <w:rtl w:val="0"/>
        </w:rPr>
        <w:t xml:space="preserve">. [Accessed 20 February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zo8vv5ryyef" w:id="7"/>
      <w:bookmarkEnd w:id="7"/>
      <w:r w:rsidDel="00000000" w:rsidR="00000000" w:rsidRPr="00000000">
        <w:rPr>
          <w:rtl w:val="0"/>
        </w:rPr>
        <w:t xml:space="preserve">Appendix A:  Tools, Sources and 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2bzackmle3b" w:id="8"/>
      <w:bookmarkEnd w:id="8"/>
      <w:r w:rsidDel="00000000" w:rsidR="00000000" w:rsidRPr="00000000">
        <w:rPr>
          <w:rtl w:val="0"/>
        </w:rPr>
        <w:t xml:space="preserve">Materials</w:t>
      </w:r>
    </w:p>
    <w:p w:rsidR="00000000" w:rsidDel="00000000" w:rsidP="00000000" w:rsidRDefault="00000000" w:rsidRPr="00000000">
      <w:pPr>
        <w:pStyle w:val="Heading2"/>
        <w:keepNext w:val="0"/>
        <w:keepLines w:val="0"/>
        <w:spacing w:before="0" w:line="240" w:lineRule="auto"/>
        <w:contextualSpacing w:val="0"/>
      </w:pPr>
      <w:bookmarkStart w:colFirst="0" w:colLast="0" w:name="h.mo7m45nuqvja" w:id="9"/>
      <w:bookmarkEnd w:id="9"/>
      <w:r w:rsidDel="00000000" w:rsidR="00000000" w:rsidRPr="00000000">
        <w:rPr>
          <w:rtl w:val="0"/>
        </w:rPr>
      </w:r>
    </w:p>
    <w:p w:rsidR="00000000" w:rsidDel="00000000" w:rsidP="00000000" w:rsidRDefault="00000000" w:rsidRPr="00000000">
      <w:pPr>
        <w:pStyle w:val="Heading2"/>
        <w:keepNext w:val="0"/>
        <w:keepLines w:val="0"/>
        <w:numPr>
          <w:ilvl w:val="0"/>
          <w:numId w:val="1"/>
        </w:numPr>
        <w:spacing w:before="0" w:line="240" w:lineRule="auto"/>
        <w:ind w:left="720" w:hanging="359"/>
        <w:contextualSpacing w:val="1"/>
        <w:rPr>
          <w:b w:val="0"/>
        </w:rPr>
      </w:pPr>
      <w:bookmarkStart w:colFirst="0" w:colLast="0" w:name="h.mo7m45nuqvja" w:id="9"/>
      <w:bookmarkEnd w:id="9"/>
      <w:r w:rsidDel="00000000" w:rsidR="00000000" w:rsidRPr="00000000">
        <w:rPr>
          <w:rFonts w:ascii="Arial" w:cs="Arial" w:eastAsia="Arial" w:hAnsi="Arial"/>
          <w:b w:val="0"/>
          <w:color w:val="000000"/>
          <w:sz w:val="22"/>
          <w:rtl w:val="0"/>
        </w:rPr>
        <w:t xml:space="preserve">Matlab R2014a</w:t>
      </w:r>
      <w:r w:rsidDel="00000000" w:rsidR="00000000" w:rsidRPr="00000000">
        <w:rPr>
          <w:rtl w:val="0"/>
        </w:rPr>
      </w:r>
    </w:p>
    <w:p w:rsidR="00000000" w:rsidDel="00000000" w:rsidP="00000000" w:rsidRDefault="00000000" w:rsidRPr="00000000">
      <w:pPr>
        <w:pStyle w:val="Heading2"/>
        <w:keepNext w:val="0"/>
        <w:keepLines w:val="0"/>
        <w:numPr>
          <w:ilvl w:val="0"/>
          <w:numId w:val="1"/>
        </w:numPr>
        <w:spacing w:line="240" w:lineRule="auto"/>
        <w:ind w:left="720" w:hanging="359"/>
        <w:contextualSpacing w:val="1"/>
        <w:rPr>
          <w:b w:val="0"/>
        </w:rPr>
      </w:pPr>
      <w:bookmarkStart w:colFirst="0" w:colLast="0" w:name="h.mo7m45nuqvja" w:id="9"/>
      <w:bookmarkEnd w:id="9"/>
      <w:r w:rsidDel="00000000" w:rsidR="00000000" w:rsidRPr="00000000">
        <w:rPr>
          <w:rFonts w:ascii="Arial" w:cs="Arial" w:eastAsia="Arial" w:hAnsi="Arial"/>
          <w:b w:val="0"/>
          <w:color w:val="000000"/>
          <w:sz w:val="22"/>
          <w:rtl w:val="0"/>
        </w:rPr>
        <w:t xml:space="preserve">Artificial Neural Networks GUI tool (nntool)</w:t>
      </w:r>
      <w:r w:rsidDel="00000000" w:rsidR="00000000" w:rsidRPr="00000000">
        <w:rPr>
          <w:rtl w:val="0"/>
        </w:rPr>
      </w:r>
    </w:p>
    <w:p w:rsidR="00000000" w:rsidDel="00000000" w:rsidP="00000000" w:rsidRDefault="00000000" w:rsidRPr="00000000">
      <w:pPr>
        <w:pStyle w:val="Heading2"/>
        <w:keepNext w:val="0"/>
        <w:keepLines w:val="0"/>
        <w:numPr>
          <w:ilvl w:val="0"/>
          <w:numId w:val="1"/>
        </w:numPr>
        <w:spacing w:line="240" w:lineRule="auto"/>
        <w:ind w:left="720" w:hanging="359"/>
        <w:contextualSpacing w:val="1"/>
        <w:rPr>
          <w:b w:val="0"/>
        </w:rPr>
      </w:pPr>
      <w:bookmarkStart w:colFirst="0" w:colLast="0" w:name="h.lrlonrs6fer3" w:id="10"/>
      <w:bookmarkEnd w:id="10"/>
      <w:r w:rsidDel="00000000" w:rsidR="00000000" w:rsidRPr="00000000">
        <w:rPr>
          <w:rFonts w:ascii="Arial" w:cs="Arial" w:eastAsia="Arial" w:hAnsi="Arial"/>
          <w:b w:val="0"/>
          <w:color w:val="000000"/>
          <w:sz w:val="22"/>
          <w:rtl w:val="0"/>
        </w:rPr>
        <w:t xml:space="preserve">Data from provided emotions_data.mat file</w:t>
      </w:r>
      <w:r w:rsidDel="00000000" w:rsidR="00000000" w:rsidRPr="00000000">
        <w:rPr>
          <w:rtl w:val="0"/>
        </w:rPr>
      </w:r>
    </w:p>
    <w:p w:rsidR="00000000" w:rsidDel="00000000" w:rsidP="00000000" w:rsidRDefault="00000000" w:rsidRPr="00000000">
      <w:pPr>
        <w:pStyle w:val="Heading2"/>
        <w:contextualSpacing w:val="0"/>
      </w:pPr>
      <w:bookmarkStart w:colFirst="0" w:colLast="0" w:name="h.mo7m45nuqvja"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h.vyz49qeyz8og" w:id="11"/>
      <w:bookmarkEnd w:id="11"/>
      <w:r w:rsidDel="00000000" w:rsidR="00000000" w:rsidRPr="00000000">
        <w:rPr>
          <w:rtl w:val="0"/>
        </w:rPr>
        <w:t xml:space="preserve">Data preparation script(convertNum.m)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function simply converts the number to a row of 6 binary numbers with the column corresponding to the number set to ‘1’ leaving the other columns at 0. E.g 1=100000,2=010000,3=001000…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function</w:t>
      </w:r>
      <w:r w:rsidDel="00000000" w:rsidR="00000000" w:rsidRPr="00000000">
        <w:rPr>
          <w:rFonts w:ascii="Courier New" w:cs="Courier New" w:eastAsia="Courier New" w:hAnsi="Courier New"/>
          <w:sz w:val="20"/>
          <w:rtl w:val="0"/>
        </w:rPr>
        <w:t xml:space="preserve"> OUT = convertNum (inMat)</w:t>
      </w:r>
      <w:r w:rsidDel="00000000" w:rsidR="00000000" w:rsidRPr="00000000">
        <w:rPr>
          <w:rtl w:val="0"/>
        </w:rPr>
      </w:r>
    </w:p>
    <w:p w:rsidR="00000000" w:rsidDel="00000000" w:rsidP="00000000" w:rsidRDefault="00000000" w:rsidRPr="00000000">
      <w:pPr>
        <w:contextualSpacing w:val="0"/>
      </w:pPr>
      <w:bookmarkStart w:colFirst="0" w:colLast="0" w:name="h.gjdgxs" w:id="12"/>
      <w:bookmarkEnd w:id="12"/>
      <w:r w:rsidDel="00000000" w:rsidR="00000000" w:rsidRPr="00000000">
        <w:rPr>
          <w:rFonts w:ascii="Courier New" w:cs="Courier New" w:eastAsia="Courier New" w:hAnsi="Courier New"/>
          <w:sz w:val="20"/>
          <w:rtl w:val="0"/>
        </w:rPr>
        <w:t xml:space="preserve">[m,n] = size(inMat);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outMat = zeros(m,6);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for</w:t>
      </w:r>
      <w:r w:rsidDel="00000000" w:rsidR="00000000" w:rsidRPr="00000000">
        <w:rPr>
          <w:rFonts w:ascii="Courier New" w:cs="Courier New" w:eastAsia="Courier New" w:hAnsi="Courier New"/>
          <w:sz w:val="20"/>
          <w:rtl w:val="0"/>
        </w:rPr>
        <w:t xml:space="preserve"> j = 1:m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OUTA = [0 0 0 0 0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OUTA(inMat(j)) =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outMat(j,1:6) = OUTA;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end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OUT = outMat;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sawko4u0de6" w:id="13"/>
      <w:bookmarkEnd w:id="13"/>
      <w:r w:rsidDel="00000000" w:rsidR="00000000" w:rsidRPr="00000000">
        <w:rPr>
          <w:rtl w:val="0"/>
        </w:rPr>
        <w:t xml:space="preserve">Output conversion script(convert1D.m)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function</w:t>
      </w:r>
      <w:r w:rsidDel="00000000" w:rsidR="00000000" w:rsidRPr="00000000">
        <w:rPr>
          <w:rFonts w:ascii="Courier New" w:cs="Courier New" w:eastAsia="Courier New" w:hAnsi="Courier New"/>
          <w:sz w:val="20"/>
          <w:rtl w:val="0"/>
        </w:rPr>
        <w:t xml:space="preserve"> OUT = convert1D (inMat)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[m,n] = size(inMat);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outMat = zeros(n,1);</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for</w:t>
      </w:r>
      <w:r w:rsidDel="00000000" w:rsidR="00000000" w:rsidRPr="00000000">
        <w:rPr>
          <w:rFonts w:ascii="Courier New" w:cs="Courier New" w:eastAsia="Courier New" w:hAnsi="Courier New"/>
          <w:sz w:val="20"/>
          <w:rtl w:val="0"/>
        </w:rPr>
        <w:t xml:space="preserve"> i=1:n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[val,ind] = max(inMat(:,i));</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outMat(i) = ind;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OUT = outMat;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Overall training and simulation script(ANNkfoldver3b.m) attached in zip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7k9b1qmod9i" w:id="14"/>
      <w:bookmarkEnd w:id="14"/>
      <w:r w:rsidDel="00000000" w:rsidR="00000000" w:rsidRPr="00000000">
        <w:rPr>
          <w:rtl w:val="0"/>
        </w:rPr>
        <w:t xml:space="preserve">Appendix B : nntool procedures</w:t>
      </w:r>
    </w:p>
    <w:p w:rsidR="00000000" w:rsidDel="00000000" w:rsidP="00000000" w:rsidRDefault="00000000" w:rsidRPr="00000000">
      <w:pPr>
        <w:pStyle w:val="Heading2"/>
        <w:keepNext w:val="1"/>
        <w:keepLines w:val="1"/>
        <w:spacing w:before="200" w:line="276" w:lineRule="auto"/>
        <w:contextualSpacing w:val="0"/>
      </w:pPr>
      <w:bookmarkStart w:colFirst="0" w:colLast="0" w:name="h.gm19iinhlkj3" w:id="15"/>
      <w:bookmarkEnd w:id="15"/>
      <w:r w:rsidDel="00000000" w:rsidR="00000000" w:rsidRPr="00000000">
        <w:rPr>
          <w:rtl w:val="0"/>
        </w:rPr>
        <w:t xml:space="preserve">Creating and training the Network using Matlab nntool</w:t>
      </w:r>
    </w:p>
    <w:p w:rsidR="00000000" w:rsidDel="00000000" w:rsidP="00000000" w:rsidRDefault="00000000" w:rsidRPr="00000000">
      <w:pPr>
        <w:contextualSpacing w:val="0"/>
      </w:pPr>
      <w:r w:rsidDel="00000000" w:rsidR="00000000" w:rsidRPr="00000000">
        <w:rPr>
          <w:rtl w:val="0"/>
        </w:rPr>
        <w:t xml:space="preserve">We used emotions_data.mat comprised of 448 samples for testing nntool functions.</w:t>
      </w:r>
    </w:p>
    <w:p w:rsidR="00000000" w:rsidDel="00000000" w:rsidP="00000000" w:rsidRDefault="00000000" w:rsidRPr="00000000">
      <w:pPr>
        <w:contextualSpacing w:val="0"/>
      </w:pPr>
      <w:r w:rsidDel="00000000" w:rsidR="00000000" w:rsidRPr="00000000">
        <w:rPr>
          <w:rtl w:val="0"/>
        </w:rPr>
        <w:t xml:space="preserve">Using </w:t>
      </w:r>
      <w:r w:rsidDel="00000000" w:rsidR="00000000" w:rsidRPr="00000000">
        <w:rPr>
          <w:rFonts w:ascii="Courier New" w:cs="Courier New" w:eastAsia="Courier New" w:hAnsi="Courier New"/>
          <w:sz w:val="20"/>
          <w:rtl w:val="0"/>
        </w:rPr>
        <w:t xml:space="preserve">nntool</w:t>
      </w:r>
      <w:r w:rsidDel="00000000" w:rsidR="00000000" w:rsidRPr="00000000">
        <w:rPr>
          <w:rtl w:val="0"/>
        </w:rPr>
        <w:t xml:space="preserve">, xT was fed as input data while ymatT was fed as the target data as seen in figure below:</w:t>
      </w:r>
    </w:p>
    <w:p w:rsidR="00000000" w:rsidDel="00000000" w:rsidP="00000000" w:rsidRDefault="00000000" w:rsidRPr="00000000">
      <w:pPr>
        <w:contextualSpacing w:val="0"/>
      </w:pPr>
      <w:r w:rsidDel="00000000" w:rsidR="00000000" w:rsidRPr="00000000">
        <w:drawing>
          <wp:inline distB="0" distT="0" distL="0" distR="0">
            <wp:extent cx="3858333" cy="2570573"/>
            <wp:effectExtent b="0" l="0" r="0" t="0"/>
            <wp:docPr id="12"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858333" cy="25705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neural network learner was created using this data:</w:t>
      </w:r>
    </w:p>
    <w:p w:rsidR="00000000" w:rsidDel="00000000" w:rsidP="00000000" w:rsidRDefault="00000000" w:rsidRPr="00000000">
      <w:pPr>
        <w:contextualSpacing w:val="0"/>
      </w:pPr>
      <w:r w:rsidDel="00000000" w:rsidR="00000000" w:rsidRPr="00000000">
        <w:drawing>
          <wp:inline distB="0" distT="0" distL="0" distR="0">
            <wp:extent cx="2933302" cy="3011873"/>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933302" cy="30118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creates a 2 layer network(one hidden and one output) with 136 row inputs according to xT with 6 rows of target outputs according to ymatT. Adjusting the number of layers would create additional hidden layers. This can be viewed as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000868" cy="1366845"/>
            <wp:effectExtent b="0" l="0" r="0" t="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000868" cy="13668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fob9te" w:id="16"/>
      <w:bookmarkEnd w:id="16"/>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858334" cy="2570574"/>
            <wp:effectExtent b="0" l="0" r="0" t="0"/>
            <wp:docPr id="1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858334" cy="25705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then can configure the emotionLearner network by opening it and setting our training info and parameters:</w:t>
      </w:r>
    </w:p>
    <w:p w:rsidR="00000000" w:rsidDel="00000000" w:rsidP="00000000" w:rsidRDefault="00000000" w:rsidRPr="00000000">
      <w:pPr>
        <w:contextualSpacing w:val="0"/>
      </w:pPr>
      <w:r w:rsidDel="00000000" w:rsidR="00000000" w:rsidRPr="00000000">
        <w:drawing>
          <wp:inline distB="0" distT="0" distL="0" distR="0">
            <wp:extent cx="2462685" cy="2035926"/>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462685" cy="20359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begin with a 2 layer setting(1 hidden + 1 output), 100 epochs (learning rate) showing at a rate of 5 epochs with a time of 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2855625" cy="4183400"/>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855625" cy="418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005388" cy="4210882"/>
            <wp:effectExtent b="0" l="0" r="0" t="0"/>
            <wp:docPr id="1"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5005388" cy="42108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805609" cy="3204376"/>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805609" cy="32043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714178" cy="3968536"/>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714178" cy="39685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Regression plots here would not help as the data is meant for a classification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2 hidden layers gives a different best performance in validation:</w:t>
      </w:r>
    </w:p>
    <w:p w:rsidR="00000000" w:rsidDel="00000000" w:rsidP="00000000" w:rsidRDefault="00000000" w:rsidRPr="00000000">
      <w:pPr>
        <w:contextualSpacing w:val="0"/>
      </w:pPr>
      <w:r w:rsidDel="00000000" w:rsidR="00000000" w:rsidRPr="00000000">
        <w:drawing>
          <wp:inline distB="114300" distT="114300" distL="114300" distR="114300">
            <wp:extent cx="3702365" cy="5195888"/>
            <wp:effectExtent b="0" l="0" r="0" t="0"/>
            <wp:docPr id="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702365" cy="5195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43263" cy="2738375"/>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243263" cy="27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j2ld7d9x76g" w:id="17"/>
      <w:bookmarkEnd w:id="17"/>
      <w:r w:rsidDel="00000000" w:rsidR="00000000" w:rsidRPr="00000000">
        <w:rPr>
          <w:rtl w:val="0"/>
        </w:rPr>
        <w:t xml:space="preserve">Appendix C - Human Test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function [humanAccuracy] = humanTest(dataX, dataY)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[m,n] = size(dataX);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currentLine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humanGuess = zeros(1);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while currentLine &lt;=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xVis = dataX(currentLine,1:n/2);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yVis = dataX(currentLine,(n/2)+1:end);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clf;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hold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scatter(-xVis,-yVis);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disp(strcat('Current guess: ', int2str(currentLine), '-out-of-' , int2str(m)));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disp('select emotion: from the following:');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disp('1 = anger');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disp('2 = disgust');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disp('3 = fear');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disp('4 = happiness');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disp('5 = sadness');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disp('6 = surprise');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humanGuess(currentLine) = input('?...')';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disp('your guess was: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if dataY(currentLine) == humanGuess(currentLine)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disp('correct');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disp('not correct');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disp('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currentLine = currentLine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humanAccuracy = calcAccuracy(humanGuess, dataY);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disp('your guesses: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disp(humanGuess);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disp('Ground truth: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disp(dataY');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function accuracy = calcAccuracy (in1, in2)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binaryMatrix = zeros(1, length(in1));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for x = 1:length(in1)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if in1(x) == in2(x)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binaryMatrix(x)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accuracy = (sum(binaryMatrix)/length(in1)) *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2" w:type="default"/>
      <w:footerReference r:id="rId23"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6"/>
      <w:bidi w:val="0"/>
      <w:tblW w:w="9256.0" w:type="dxa"/>
      <w:jc w:val="left"/>
      <w:tblInd w:w="-229.0" w:type="dxa"/>
      <w:tblBorders>
        <w:bottom w:color="808080" w:space="0" w:sz="18" w:val="single"/>
        <w:insideV w:color="808080" w:space="0" w:sz="18" w:val="single"/>
      </w:tblBorders>
      <w:tblLayout w:type="fixed"/>
      <w:tblLook w:val="0400"/>
    </w:tblPr>
    <w:tblGrid>
      <w:gridCol w:w="8103"/>
      <w:gridCol w:w="1153"/>
      <w:tblGridChange w:id="0">
        <w:tblGrid>
          <w:gridCol w:w="8103"/>
          <w:gridCol w:w="1153"/>
        </w:tblGrid>
      </w:tblGridChange>
    </w:tblGrid>
    <w:tr>
      <w:trPr>
        <w:trHeight w:val="280" w:hRule="atLeast"/>
      </w:trPr>
      <w:tc>
        <w:tcPr/>
        <w:p w:rsidR="00000000" w:rsidDel="00000000" w:rsidP="00000000" w:rsidRDefault="00000000" w:rsidRPr="00000000">
          <w:pPr>
            <w:tabs>
              <w:tab w:val="center" w:pos="4513"/>
              <w:tab w:val="right" w:pos="9026"/>
            </w:tabs>
            <w:contextualSpacing w:val="0"/>
            <w:jc w:val="right"/>
          </w:pPr>
          <w:r w:rsidDel="00000000" w:rsidR="00000000" w:rsidRPr="00000000">
            <w:rPr>
              <w:rFonts w:ascii="Cambria" w:cs="Cambria" w:eastAsia="Cambria" w:hAnsi="Cambria"/>
              <w:sz w:val="36"/>
              <w:rtl w:val="0"/>
            </w:rPr>
            <w:t xml:space="preserve">G54MLE Assignment 1: Artificial Neural Networks</w:t>
          </w:r>
          <w:r w:rsidDel="00000000" w:rsidR="00000000" w:rsidRPr="00000000">
            <w:rPr>
              <w:rtl w:val="0"/>
            </w:rPr>
          </w:r>
        </w:p>
      </w:tc>
      <w:tc>
        <w:tcPr/>
        <w:p w:rsidR="00000000" w:rsidDel="00000000" w:rsidP="00000000" w:rsidRDefault="00000000" w:rsidRPr="00000000">
          <w:pPr>
            <w:tabs>
              <w:tab w:val="center" w:pos="4513"/>
              <w:tab w:val="right" w:pos="9026"/>
            </w:tabs>
            <w:contextualSpacing w:val="0"/>
          </w:pPr>
          <w:r w:rsidDel="00000000" w:rsidR="00000000" w:rsidRPr="00000000">
            <w:rPr>
              <w:rFonts w:ascii="Cambria" w:cs="Cambria" w:eastAsia="Cambria" w:hAnsi="Cambria"/>
              <w:b w:val="1"/>
              <w:color w:val="4f81bd"/>
              <w:sz w:val="36"/>
              <w:rtl w:val="0"/>
            </w:rPr>
            <w:t xml:space="preserve">2015</w:t>
          </w:r>
          <w:r w:rsidDel="00000000" w:rsidR="00000000" w:rsidRPr="00000000">
            <w:rPr>
              <w:rtl w:val="0"/>
            </w:rPr>
          </w:r>
        </w:p>
      </w:tc>
    </w:tr>
  </w:tbl>
  <w:p w:rsidR="00000000" w:rsidDel="00000000" w:rsidP="00000000" w:rsidRDefault="00000000" w:rsidRPr="00000000">
    <w:pPr>
      <w:tabs>
        <w:tab w:val="center" w:pos="4513"/>
        <w:tab w:val="right" w:pos="9026"/>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rFonts w:ascii="Arial" w:cs="Arial" w:eastAsia="Arial" w:hAnsi="Arial"/>
        <w:color w:val="000000"/>
        <w:sz w:val="22"/>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rPr>
  </w:style>
  <w:style w:type="paragraph" w:styleId="Heading3">
    <w:name w:val="heading 3"/>
    <w:basedOn w:val="Normal"/>
    <w:next w:val="Normal"/>
    <w:pPr>
      <w:keepNext w:val="1"/>
      <w:keepLines w:val="1"/>
      <w:spacing w:after="80" w:before="280" w:lineRule="auto"/>
      <w:contextualSpacing w:val="1"/>
    </w:pPr>
    <w:rPr>
      <w:b w:val="1"/>
      <w:color w:val="4a86e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11.png"/><Relationship Id="rId18" Type="http://schemas.openxmlformats.org/officeDocument/2006/relationships/image" Target="media/image13.png"/><Relationship Id="rId17" Type="http://schemas.openxmlformats.org/officeDocument/2006/relationships/image" Target="media/image09.png"/><Relationship Id="rId16"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22.png"/><Relationship Id="rId21" Type="http://schemas.openxmlformats.org/officeDocument/2006/relationships/image" Target="media/image12.png"/><Relationship Id="rId2" Type="http://schemas.openxmlformats.org/officeDocument/2006/relationships/fontTable" Target="fontTable.xml"/><Relationship Id="rId12" Type="http://schemas.openxmlformats.org/officeDocument/2006/relationships/image" Target="media/image15.png"/><Relationship Id="rId22" Type="http://schemas.openxmlformats.org/officeDocument/2006/relationships/header" Target="header1.xml"/><Relationship Id="rId13" Type="http://schemas.openxmlformats.org/officeDocument/2006/relationships/image" Target="media/image19.png"/><Relationship Id="rId1" Type="http://schemas.openxmlformats.org/officeDocument/2006/relationships/settings" Target="settings.xml"/><Relationship Id="rId23" Type="http://schemas.openxmlformats.org/officeDocument/2006/relationships/footer" Target="footer1.xml"/><Relationship Id="rId4" Type="http://schemas.openxmlformats.org/officeDocument/2006/relationships/styles" Target="styles.xml"/><Relationship Id="rId10" Type="http://schemas.openxmlformats.org/officeDocument/2006/relationships/hyperlink" Target="http://homepages.gold.ac.uk/nikolaev/311practbp.htm" TargetMode="External"/><Relationship Id="rId3" Type="http://schemas.openxmlformats.org/officeDocument/2006/relationships/numbering" Target="numbering.xml"/><Relationship Id="rId11" Type="http://schemas.openxmlformats.org/officeDocument/2006/relationships/image" Target="media/image23.png"/><Relationship Id="rId20" Type="http://schemas.openxmlformats.org/officeDocument/2006/relationships/image" Target="media/image16.png"/><Relationship Id="rId9" Type="http://schemas.openxmlformats.org/officeDocument/2006/relationships/hyperlink" Target="http://uk.mathworks.com/help/nnet/ref/learngdm.html" TargetMode="External"/><Relationship Id="rId6" Type="http://schemas.openxmlformats.org/officeDocument/2006/relationships/hyperlink" Target="http://uk.mathworks.com/help/bioinfo/ref/crossvalind.html" TargetMode="External"/><Relationship Id="rId5" Type="http://schemas.openxmlformats.org/officeDocument/2006/relationships/image" Target="media/image18.png"/><Relationship Id="rId8" Type="http://schemas.openxmlformats.org/officeDocument/2006/relationships/hyperlink" Target="http://uk.mathworks.com/help/nnet/ref/trainlm.html" TargetMode="External"/><Relationship Id="rId7" Type="http://schemas.openxmlformats.org/officeDocument/2006/relationships/hyperlink" Target="http://uk.mathworks.com/matlabcentral/fileexchange/46035-confusion-matrix--accuracy--precision--specificity--sensitivity--recall--f-score" TargetMode="External"/></Relationships>
</file>