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微软雅黑" w:hAnsi="微软雅黑" w:eastAsia="微软雅黑"/>
          <w:b/>
          <w:color w:val="17365D"/>
          <w:sz w:val="52"/>
        </w:rPr>
        <w:t>AI 驱动的通用 Linux 安全分析、</w:t>
        <w:br/>
        <w:t>溯源与实时 Web 防护平台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color w:val="244A75"/>
          <w:sz w:val="34"/>
        </w:rPr>
        <w:t>项目开发与实施计划书 V4.0（Rust 架构版）</w:t>
      </w:r>
    </w:p>
    <w:p>
      <w:pPr>
        <w:spacing w:before="320"/>
        <w:jc w:val="center"/>
      </w:pPr>
      <w:r>
        <w:rPr>
          <w:rFonts w:ascii="宋体" w:hAnsi="宋体" w:eastAsia="宋体"/>
          <w:color w:val="464646"/>
          <w:sz w:val="22"/>
        </w:rPr>
        <w:t>通用 Linux · Rust First · 确定性检测优先 · AI 语义二次防线 · 证据驱动研判 · 分级响应</w:t>
      </w:r>
    </w:p>
    <w:p>
      <w:pPr>
        <w:spacing w:before="1280"/>
        <w:jc w:val="center"/>
      </w:pPr>
      <w:r>
        <w:rPr>
          <w:sz w:val="21"/>
        </w:rPr>
        <w:t>版本日期：2026 年 8 月</w:t>
      </w:r>
    </w:p>
    <w:p>
      <w:pPr>
        <w:spacing w:before="160"/>
        <w:jc w:val="center"/>
      </w:pPr>
      <w:r>
        <w:rPr>
          <w:color w:val="5A5A5A"/>
          <w:sz w:val="19"/>
        </w:rPr>
        <w:t>依据：原《AI 安全分析与溯源项目计划书 V3.3》、当前 AI-SOC 实现与新增 AI Web Guard 设计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文档说明</w:t>
      </w:r>
    </w:p>
    <w:p>
      <w:r>
        <w:rPr>
          <w:b w:val="0"/>
          <w:i w:val="0"/>
        </w:rPr>
        <w:t>本计划书在原 V3.3 产品愿景、当前仓库重构状态和新增 Web 实时 AI 防护思路基础上重新整理。目标不是对原 Python 代码进行机械翻译，而是建立以 Rust 为主语言、面向通用 Linux、同时覆盖实时 Web 防护和 SOC 证据分析的统一产品架构。</w:t>
      </w:r>
    </w:p>
    <w:p>
      <w:r>
        <w:rPr>
          <w:b w:val="0"/>
          <w:i w:val="0"/>
        </w:rPr>
        <w:t>V4.0 的主要变化如下：</w:t>
      </w:r>
    </w:p>
    <w:p>
      <w:pPr>
        <w:pStyle w:val="ListBullet"/>
        <w:spacing w:after="60"/>
      </w:pPr>
      <w:r>
        <w:t>服务端、Agent、实时 Web Guard、确定性检测、Incident、证据、模型编排、响应控制面和 CLI 统一规划为 Rust 实现，目标运行时不依赖 Python。</w:t>
      </w:r>
    </w:p>
    <w:p>
      <w:pPr>
        <w:pStyle w:val="ListBullet"/>
        <w:spacing w:after="60"/>
      </w:pPr>
      <w:r>
        <w:t>新增 AISOC Web Guard：可独立部署，也可部署在传统 WAF 后方，对绕过静态规则的灰区请求进行规范化、确定性筛查、本地风险预筛选和受控 AI 语义分类。</w:t>
      </w:r>
    </w:p>
    <w:p>
      <w:pPr>
        <w:pStyle w:val="ListBullet"/>
        <w:spacing w:after="60"/>
      </w:pPr>
      <w:r>
        <w:t>AI Web Guard 与原 AI-SOC 不分裂：每次放行、拦截、挑战和监控结果均可形成 WebSecurityEvent，继续进入 Detection、Incident、Evidence、Trace 和 Response 闭环。</w:t>
      </w:r>
    </w:p>
    <w:p>
      <w:pPr>
        <w:pStyle w:val="ListBullet"/>
        <w:spacing w:after="60"/>
      </w:pPr>
      <w:r>
        <w:t>保留原计划书的关键安全边界：模型不是事实源、模型不可直接执行高风险动作、所有确认结论必须回到证据、模型不可用不得破坏确定性主链路。</w:t>
      </w:r>
    </w:p>
    <w:p>
      <w:pPr>
        <w:pStyle w:val="ListBullet"/>
        <w:spacing w:after="60"/>
      </w:pPr>
      <w:r>
        <w:t>强化 Rust 工程边界：默认禁止 unsafe；必须使用 unsafe/FFI 的能力集中到隔离 crate，通过最小 API 暴露，并纳入独立审计和模糊测试。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V3.3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主导的 Linux AI-SOC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统一 Linux Agent、检测、Incident、AI Review、恶意文件、溯源和响应。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当前仓库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Core + Python Service Layer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Hash、能力探测、静态分析、IOC 等已进入 Rust，业务服务仍以 Python 为主。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V4.0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Rust-first AI-SOC + AI Web Guard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目标运行时统一 Rust；增加实时 Web 防护数据面，并与原 SOC 证据链汇聚。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目录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1. 执行摘要与项目目标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2. 产品范围与能力边界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3. 总体架构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4. Rust 工程架构与技术栈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5. 通用 Linux 兼容性设计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6. AISOC Web Guard：WAF 后置 AI 二次防线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7. Linux Agent 与端点采集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8. 统一事件模型、接入与处理流水线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9. 检测引擎与攻击识别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10. Incident、证据与可验证结论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11. AI Agent、模型 Provider 与幻觉控制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12. 恶意文件、木马与样本分析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13. 攻击链还原与技术溯源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14. 策略、响应与审批控制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15. 存储、消息与数据生命周期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16. API、控制台与运营能力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17. 安全架构与威胁模型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18. 部署架构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19. 可观测性、容量与性能目标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20. 测试、验证与安全质量门禁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21. 实施阶段与里程碑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22. 主要风险与控制措施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23. Go / No-Go 验收标准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24. 最终交付形态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附录 A：关键配置建议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附录 B：容量规划输入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附录 C：与原计划书的继承关系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1. 执行摘要与项目目标</w:t>
      </w:r>
    </w:p>
    <w:p>
      <w:pPr>
        <w:pStyle w:val="Heading2"/>
        <w:keepNext/>
        <w:keepLines/>
      </w:pPr>
      <w:r>
        <w:rPr>
          <w:b w:val="0"/>
          <w:i w:val="0"/>
        </w:rPr>
        <w:t>1.1 项目定位</w:t>
      </w:r>
    </w:p>
    <w:p>
      <w:r>
        <w:rPr>
          <w:b w:val="0"/>
          <w:i w:val="0"/>
        </w:rPr>
        <w:t>本项目建设一个面向蓝队和安全运营团队的通用 Linux AI-SOC 平台，同时增加位于业务入口的实时 Web 防护能力。系统既能从 Linux 端点、网络传感器和服务日志获取事实并完成检测、Incident 聚合、恶意程序识别、攻击链还原和受控响应，也能在没有传统 WAF 或传统 WAF 已放行请求的情况下，对 HTTP 请求进行第二层语义安全判定。</w:t>
      </w:r>
    </w:p>
    <w:p>
      <w:r>
        <w:rPr>
          <w:b w:val="0"/>
          <w:i w:val="0"/>
        </w:rPr>
        <w:t>平台采用“实时请求数据面 + SOC 证据分析面 + 控制/响应面”的统一架构。Rust 负责所有生产关键路径，包括请求代理、协议解析、事件采集、传输、规范化、规则检测、状态机、存储访问、模型 Provider 编排和响应执行；大模型通过受控 Provider 接口参与有限的语义判断和事件研判，不拥有直接执行权限。</w:t>
      </w:r>
    </w:p>
    <w:p>
      <w:pPr>
        <w:pStyle w:val="Heading2"/>
        <w:keepNext/>
        <w:keepLines/>
      </w:pPr>
      <w:r>
        <w:rPr>
          <w:b w:val="0"/>
          <w:i w:val="0"/>
        </w:rPr>
        <w:t>1.2 建设目标</w:t>
      </w:r>
    </w:p>
    <w:p>
      <w:pPr>
        <w:pStyle w:val="ListBullet"/>
        <w:spacing w:after="60"/>
      </w:pPr>
      <w:r>
        <w:t>构建可在 Ubuntu、Debian、RHEL/Rocky/Alma、Fedora、openSUSE、Arch 等主流 Linux 环境部署的 Rust Agent 和中心平台。</w:t>
      </w:r>
    </w:p>
    <w:p>
      <w:pPr>
        <w:pStyle w:val="ListBullet"/>
        <w:spacing w:after="60"/>
      </w:pPr>
      <w:r>
        <w:t>覆盖 Web、网络、认证、进程、文件、账号、权限、持久化、横向移动、C2、挖矿、木马和蠕虫等安全场景。</w:t>
      </w:r>
    </w:p>
    <w:p>
      <w:pPr>
        <w:pStyle w:val="ListBullet"/>
        <w:spacing w:after="60"/>
      </w:pPr>
      <w:r>
        <w:t>新增 Web Guard，可部署在传统 WAF 后方或独立运行，以确定性快速检测为主、AI 语义识别为辅，对静态规则难以可靠判断的攻击变体进行二次判断。</w:t>
      </w:r>
    </w:p>
    <w:p>
      <w:pPr>
        <w:pStyle w:val="ListBullet"/>
        <w:spacing w:after="60"/>
      </w:pPr>
      <w:r>
        <w:t>所有告警、AI 判断、响应动作形成可追溯 evidence_id、request_id、incident_id、tool_result_id 与策略版本链。</w:t>
      </w:r>
    </w:p>
    <w:p>
      <w:pPr>
        <w:pStyle w:val="ListBullet"/>
        <w:spacing w:after="60"/>
      </w:pPr>
      <w:r>
        <w:t>实现攻击尝试、已拦截、疑似成功、确认失陷等状态分层，禁止把攻击请求命中直接等同为主机失陷。</w:t>
      </w:r>
    </w:p>
    <w:p>
      <w:pPr>
        <w:pStyle w:val="ListBullet"/>
        <w:spacing w:after="60"/>
      </w:pPr>
      <w:r>
        <w:t>形成单机、中心化和高可用三类部署剖面，并保留未来容器、云、服务网格和多地域扩展能力。</w:t>
      </w:r>
    </w:p>
    <w:p>
      <w:pPr>
        <w:pStyle w:val="Heading2"/>
        <w:keepNext/>
        <w:keepLines/>
      </w:pPr>
      <w:r>
        <w:rPr>
          <w:b w:val="0"/>
          <w:i w:val="0"/>
        </w:rPr>
        <w:t>1.3 核心原则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First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生产主链路以 Rust 为唯一主语言；不把 Python 运行时作为正式部署依赖。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确定性优先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协议、规范化、规则、速率、IOC、状态机等能够确定判断的内容不交给模型。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按需调用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SOC 中 AI 审核 Incident，不审核全部日志；Web Guard 中 AI 只处理灰区请求，不处理全部流量。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证据优先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模型输出只能形成待验证判断，不能覆盖原始证据、确定性工具结果和策略门禁。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安全降级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模型、消息、搜索、图谱或沙箱不可用时，基础采集、确定性检测和证据留存仍可运行。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最小权限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Agent、Web Guard、模型网关、响应执行器采用独立身份和最小 capability；高风险动作必须审批。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2. 产品范围与能力边界</w:t>
      </w:r>
    </w:p>
    <w:p>
      <w:pPr>
        <w:pStyle w:val="Heading2"/>
        <w:keepNext/>
        <w:keepLines/>
      </w:pPr>
      <w:r>
        <w:rPr>
          <w:b w:val="0"/>
          <w:i w:val="0"/>
        </w:rPr>
        <w:t>2.1 功能域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核心能力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实时 Web 防护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反向代理、请求规范化、规则检测、速率/行为风控、AI 语义分类、Policy、阻断/挑战/监控、事件回传。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Agent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能力探测、journald/auditd/进程/网络/文件/服务日志采集、本地队列、mTLS、策略、更新和响应。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接入与数据管道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身份绑定、Schema 校验、限流、背压、原始证据、标准化、富化、DLQ 与重放。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检测与 Incident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网络/Web/SSH/主机规则、窗口、序列、行为链、去重、时间线、实体和证据关联。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研判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Review Gate、EvidencePackage、Analyzer、Verifier、冲突处理、Claim-Evidence 校验和预算。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恶意文件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SHA-256、YARA-X、ClamAV、ELF/脚本/归档静态分析、隔离、信誉和外部沙箱接口。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技术溯源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初始入口、主机内行为、跨主机横移、基础设施关联、影响范围和 ATT&amp;CK 证据映射。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响应与运营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审批、固定动作、回滚、通知、审计、资产/事件/模型/规则/响应控制台。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2.2 安全状态分级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允许的结论强度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observed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仅观察到事实或弱信号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不做攻击成功判断。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attack_attempt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检测到攻击尝试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可告警；不能宣称已利用成功。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blocked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Guard/WAF/服务明确阻断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记录阻断事实；继续观察是否存在绕过或并行入口。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suspected_success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攻击请求后出现与利用相符的主机/服务证据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要求进一步证据验证。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confirmed_compromise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存在确定性证据证明主机/账号/服务已失陷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必须引用 evidence_id；允许进入更高等级响应审批。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2.3 明确边界与非目标</w:t>
      </w:r>
    </w:p>
    <w:p>
      <w:pPr>
        <w:pStyle w:val="ListBullet"/>
        <w:spacing w:after="60"/>
      </w:pPr>
      <w:r>
        <w:t>AI 能进行技术溯源和攻击链关联，但不能仅凭 IP、User-Agent、ASN 或模型推断确认真实攻击者身份。</w:t>
      </w:r>
    </w:p>
    <w:p>
      <w:pPr>
        <w:pStyle w:val="ListBullet"/>
        <w:spacing w:after="60"/>
      </w:pPr>
      <w:r>
        <w:t>未终止 TLS 的位置无法完整读取 HTTP 参数；Web Guard 若承担语义检测必须位于 TLS 终止点或获得应用/代理提供的解密后请求。</w:t>
      </w:r>
    </w:p>
    <w:p>
      <w:pPr>
        <w:pStyle w:val="ListBullet"/>
        <w:spacing w:after="60"/>
      </w:pPr>
      <w:r>
        <w:t>模型不能接收任意工具权限、不能生成任意 Shell 自动执行、不能通过自身输出修改安全策略。</w:t>
      </w:r>
    </w:p>
    <w:p>
      <w:pPr>
        <w:pStyle w:val="ListBullet"/>
        <w:spacing w:after="60"/>
      </w:pPr>
      <w:r>
        <w:t>Web Guard 不以“所有请求都调用远程大模型”为目标；高吞吐、低延迟路径必须由 Rust 确定性逻辑承担。</w:t>
      </w:r>
    </w:p>
    <w:p>
      <w:pPr>
        <w:pStyle w:val="ListBullet"/>
        <w:spacing w:after="60"/>
      </w:pPr>
      <w:r>
        <w:t>动态恶意样本执行不属于 Agent 或中心主进程职责，只能进入独立隔离信任域。</w:t>
      </w:r>
    </w:p>
    <w:p>
      <w:pPr>
        <w:pStyle w:val="ListBullet"/>
        <w:spacing w:after="60"/>
      </w:pPr>
      <w:r>
        <w:t>项目不依赖 Kali 或任何特定发行版；Kali 仅可作为 Debian 系兼容测试对象之一。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3. 总体架构</w:t>
      </w:r>
    </w:p>
    <w:p>
      <w:pPr>
        <w:pStyle w:val="Heading2"/>
        <w:keepNext/>
        <w:keepLines/>
      </w:pPr>
      <w:r>
        <w:rPr>
          <w:b w:val="0"/>
          <w:i w:val="0"/>
        </w:rPr>
        <w:t>3.1 总体逻辑架构</w:t>
      </w:r>
    </w:p>
    <w:p>
      <w:r>
        <w:rPr>
          <w:b w:val="0"/>
          <w:i w:val="0"/>
        </w:rPr>
        <w:t>V4.0 将系统划分为实时 Web 防护数据面、Linux/网络采集数据面、中心分析面、AI 研判面、证据面、控制面和响应面。不同数据面通过版本化契约汇聚，避免模型与请求代理、Agent 与中心服务之间形成隐式耦合。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627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27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3-1  AI-SOC V4.0 总体逻辑架构</w:t>
      </w:r>
    </w:p>
    <w:p>
      <w:pPr>
        <w:pStyle w:val="Heading2"/>
        <w:keepNext/>
        <w:keepLines/>
      </w:pPr>
      <w:r>
        <w:rPr>
          <w:b w:val="0"/>
          <w:i w:val="0"/>
        </w:rPr>
        <w:t>3.2 关键数据流</w:t>
      </w:r>
    </w:p>
    <w:p>
      <w:pPr>
        <w:pStyle w:val="CodeBlock"/>
        <w:shd w:fill="F3F4F6"/>
      </w:pPr>
      <w:r>
        <w:t>Web 实时链路：</w:t>
        <w:br/>
        <w:t>Internet → Traditional WAF（可选） → AISOC Web Guard → Business Service</w:t>
        <w:br/>
        <w:t xml:space="preserve">                                      └→ WebSecurityEvent → Ingest → Detection/Incident</w:t>
        <w:br/>
        <w:br/>
        <w:t>SOC 证据链路：</w:t>
        <w:br/>
        <w:t>Linux Agent / Suricata / Falco / Service Logs → Ingest → Raw Evidence</w:t>
        <w:br/>
        <w:t>→ Normalize → Deterministic Detection → Incident → EvidencePackage</w:t>
        <w:br/>
        <w:t>→ AI Review / Malware / Trace → Policy → Approval → Registered Action</w:t>
      </w:r>
    </w:p>
    <w:p>
      <w:pPr>
        <w:pStyle w:val="Heading2"/>
        <w:keepNext/>
        <w:keepLines/>
      </w:pPr>
      <w:r>
        <w:rPr>
          <w:b w:val="0"/>
          <w:i w:val="0"/>
        </w:rPr>
        <w:t>3.3 平面隔离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平面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故障要求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实时请求数据面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代理、快速检测、策略执行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模型故障不得使确定性规则失效；按路由配置 fail-open/fail-closed。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采集数据面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Agent/传感器采集、缓存、传输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中心短时不可用时本地有界缓存并可审计丢弃。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分析数据面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Normalize、Detection、Incident、Trace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可重放、幂等；搜索/AI 故障不阻断基础检测。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证据面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原始日志、请求摘要、样本、PCAP、哈希和 custody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只追加、完整性校验、生命周期和租户隔离。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研判面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语义分类、Incident Analyzer/Verifier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输入为不可信数据；只输出结构化判断；无直接执行权限。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控制/响应面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策略、RBAC、审批、配置、固定动作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与事件洪峰隔离；高风险操作必须目标重验证和审计。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4. Rust 工程架构与技术栈</w:t>
      </w:r>
    </w:p>
    <w:p>
      <w:pPr>
        <w:pStyle w:val="Heading2"/>
        <w:keepNext/>
        <w:keepLines/>
      </w:pPr>
      <w:r>
        <w:rPr>
          <w:b w:val="0"/>
          <w:i w:val="0"/>
        </w:rPr>
        <w:t>4.1 语言与运行时原则</w:t>
      </w:r>
    </w:p>
    <w:p>
      <w:pPr>
        <w:pStyle w:val="ListBullet"/>
        <w:spacing w:after="60"/>
      </w:pPr>
      <w:r>
        <w:t>核心服务统一使用 Rust stable；异步运行时使用 Tokio，网络与服务框架优先选择成熟 Rust 生态组件。</w:t>
      </w:r>
    </w:p>
    <w:p>
      <w:pPr>
        <w:pStyle w:val="ListBullet"/>
        <w:spacing w:after="60"/>
      </w:pPr>
      <w:r>
        <w:t>跨服务契约采用 Protobuf/JSON Schema + Serde，所有 Schema 版本化；禁止不同服务复制并自行修改结构。</w:t>
      </w:r>
    </w:p>
    <w:p>
      <w:pPr>
        <w:pStyle w:val="ListBullet"/>
        <w:spacing w:after="60"/>
      </w:pPr>
      <w:r>
        <w:t>默认 `#![forbid(unsafe_code)]`；eBPF、系统调用或必要 FFI 集中在少量隔离 crate 中，通过安全封装暴露。</w:t>
      </w:r>
    </w:p>
    <w:p>
      <w:pPr>
        <w:pStyle w:val="ListBullet"/>
        <w:spacing w:after="60"/>
      </w:pPr>
      <w:r>
        <w:t>CPU 密集型解析、Hash、规则、压缩和静态分析使用专用 blocking pool/worker，避免阻塞 async reactor。</w:t>
      </w:r>
    </w:p>
    <w:p>
      <w:pPr>
        <w:pStyle w:val="ListBullet"/>
        <w:spacing w:after="60"/>
      </w:pPr>
      <w:r>
        <w:t>所有外部执行必须通过固定 Adapter；禁止把模型、HTTP 参数或消息体拼接为 shell 命令。</w:t>
      </w:r>
    </w:p>
    <w:p>
      <w:pPr>
        <w:pStyle w:val="ListBullet"/>
        <w:spacing w:after="60"/>
      </w:pPr>
      <w:r>
        <w:t>依赖锁定 `Cargo.lock`；CI 执行 fmt、clippy、test、audit/deny、SBOM、制品签名和可复现构建验证。</w:t>
      </w:r>
    </w:p>
    <w:p>
      <w:pPr>
        <w:pStyle w:val="Heading2"/>
        <w:keepNext/>
        <w:keepLines/>
      </w:pPr>
      <w:r>
        <w:rPr>
          <w:b w:val="0"/>
          <w:i w:val="0"/>
        </w:rPr>
        <w:t>4.2 推荐 Rust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技术建议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异步与服务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Tokio、Axum、Tower、Hyper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API、Web Guard、服务中间件、超时、限流、Trace。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RPC/契约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Tonic、Prost、Serde、schemars/jsonschema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接入、版本化消息、JSON Schema 校验。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TLS/密码学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rustls、ring/sha2/hmac、x509-parser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mTLS、证书、Hash、HMAC、身份验证。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数据库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SQLx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 异步访问、显式 SQL、迁移和事务。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消息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async-nats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JetStream、重放、Consumer、背压和 DLQ。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对象存储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object_store 或受控 S3 Adapter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原始证据、样本、PCAP 和导出。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系统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procfs、netlink/自研封装、nix、aya/libbpf-rs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进程、网络、能力探测、eBPF 和响应后端。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匹配与解析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regex-automata、aho-corasick、nom/自研有限解析器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高吞吐规则、IOC、协议与静态格式解析。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可观测性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tracing、OpenTelemetry、Prometheus client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结构化日志、trace、指标和 SLO。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Provider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reqwest + Provider trait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OpenAI-compatible、本地模型和自定义协议适配。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控制台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Leptos（Rust/WASM）或 Rust SSR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减少前端语言分裂；若后续采用 TS 需视为独立 UI 层。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4.3 Workspace 与服务边界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5081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8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4-1  Rust 服务与共享 crate 架构</w:t>
      </w:r>
    </w:p>
    <w:p>
      <w:pPr>
        <w:pStyle w:val="CodeBlock"/>
        <w:shd w:fill="F3F4F6"/>
      </w:pPr>
      <w:r>
        <w:t>Cargo workspace（目标形态）</w:t>
        <w:br/>
        <w:t>crates/</w:t>
        <w:br/>
        <w:t>├── aisoc-core</w:t>
        <w:br/>
        <w:t>├── aisoc-contracts</w:t>
        <w:br/>
        <w:t>├── aisoc-linux</w:t>
        <w:br/>
        <w:t>├── aisoc-agent</w:t>
        <w:br/>
        <w:t>├── aisoc-web-guard</w:t>
        <w:br/>
        <w:t>├── aisoc-ingest</w:t>
        <w:br/>
        <w:t>├── aisoc-normalize</w:t>
        <w:br/>
        <w:t>├── aisoc-detection</w:t>
        <w:br/>
        <w:t>├── aisoc-incident</w:t>
        <w:br/>
        <w:t>├── aisoc-evidence</w:t>
        <w:br/>
        <w:t>├── aisoc-ai</w:t>
        <w:br/>
        <w:t>├── aisoc-malware</w:t>
        <w:br/>
        <w:t>├── aisoc-trace</w:t>
        <w:br/>
        <w:t>├── aisoc-policy</w:t>
        <w:br/>
        <w:t>├── aisoc-response</w:t>
        <w:br/>
        <w:t>├── aisoc-storage</w:t>
        <w:br/>
        <w:t>├── aisoc-api</w:t>
        <w:br/>
        <w:t>└── aisoc-console</w:t>
      </w:r>
    </w:p>
    <w:p>
      <w:pPr>
        <w:pStyle w:val="Heading2"/>
        <w:keepNext/>
        <w:keepLines/>
      </w:pPr>
      <w:r>
        <w:rPr>
          <w:b w:val="0"/>
          <w:i w:val="0"/>
        </w:rPr>
        <w:t>4.4 从当前仓库迁移到目标 Rust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当前模块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V4.0 目标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迁移原则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aisoc-core / PyO3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保留并扩展为纯 Rust 基础 crate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取消生产 PyO3 作为主路径，Python bridge 仅可保留为过渡测试工具。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Agent collectors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aisoc-agent/aisoc-linux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优先迁移 procfs、journald/audit、Suricata/service-log parser 和队列。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FastAPI/SQLAlchemy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Axum + SQLx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先冻结 API/Schema，再逐路由替换，避免同时改业务语义。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Detection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aisoc-detection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建立规则 IR、window/sequence engine 和 replay runner。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AI Review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aisoc-ai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保留 EvidencePackage、Claim、Verifier、预算、熔断等语义。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Response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aisoc-response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所有动作枚举化、目标重验证、TTL、回滚与审计。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5. 通用 Linux 兼容性设计</w:t>
      </w:r>
    </w:p>
    <w:p>
      <w:pPr>
        <w:pStyle w:val="Heading2"/>
        <w:keepNext/>
        <w:keepLines/>
      </w:pPr>
      <w:r>
        <w:rPr>
          <w:b w:val="0"/>
          <w:i w:val="0"/>
        </w:rPr>
        <w:t>5.1 能力探测而非发行版硬编码</w:t>
      </w:r>
    </w:p>
    <w:p>
      <w:r>
        <w:rPr>
          <w:b w:val="0"/>
          <w:i w:val="0"/>
        </w:rPr>
        <w:t>Agent 和安装器不得以 `/var/log`、systemctl、apt、yum 等单一行为推断能力。启动时读取 os-release、内核、PID 1、cgroup、LSM、BTF、journald/auditd、可用 capability 与文件系统特征，生成 CapabilityReport，然后选择 Collector/Profile。</w:t>
      </w:r>
    </w:p>
    <w:p>
      <w:pPr>
        <w:pStyle w:val="CodeBlock"/>
        <w:shd w:fill="F3F4F6"/>
      </w:pPr>
      <w:r>
        <w:t>start → read /etc/os-release → kernel/arch → init/cgroup/LSM/BTF</w:t>
        <w:br/>
        <w:t xml:space="preserve">      → probe journald/audit/eBPF/netlink/permissions</w:t>
        <w:br/>
        <w:t xml:space="preserve">      → select collector profile → publish capability_report</w:t>
        <w:br/>
        <w:t xml:space="preserve">      → per-collector enabled / degraded / unavailable</w:t>
      </w:r>
    </w:p>
    <w:p>
      <w:pPr>
        <w:pStyle w:val="Heading2"/>
        <w:keepNext/>
        <w:keepLines/>
      </w:pPr>
      <w:r>
        <w:rPr>
          <w:b w:val="0"/>
          <w:i w:val="0"/>
        </w:rPr>
        <w:t>5.2 兼容等级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L0 Log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服务日志、文件日志、基础主机信息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权限受限或极简系统。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L1 Audit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L0 + auditd/journald 等系统事件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大多数标准服务器。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L2 Kernel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L1 + eBPF/netlink/更完整进程与网络遥测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具备 BTF/权限的现代内核。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L3 Extended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L2 + 外部传感器/文件/更高级关联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高价值资产和深度检测环境。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支持状态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Certified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固定发行版版本、内核范围、架构和 Profile 在 CI/VM 持续回归，具备正式支持。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Supported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已验证主要功能，部分高级能力可能降级。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Experimental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可安装/运行，但新内核或滚动发行版尚未完成持续验证。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5.3 制品与部署兼容</w:t>
      </w:r>
    </w:p>
    <w:p>
      <w:pPr>
        <w:pStyle w:val="ListBullet"/>
        <w:spacing w:after="60"/>
      </w:pPr>
      <w:r>
        <w:t>优先提供静态/尽量自包含的 Rust 二进制；对 glibc/musl、x86_64/aarch64 分别构建并签名。</w:t>
      </w:r>
    </w:p>
    <w:p>
      <w:pPr>
        <w:pStyle w:val="ListBullet"/>
        <w:spacing w:after="60"/>
      </w:pPr>
      <w:r>
        <w:t>安装器仅负责目录、账号、权限、配置和服务注册，不强制安装 Suricata/Falco/auditd。</w:t>
      </w:r>
    </w:p>
    <w:p>
      <w:pPr>
        <w:pStyle w:val="ListBullet"/>
        <w:spacing w:after="60"/>
      </w:pPr>
      <w:r>
        <w:t>systemd 为可选集成；非 systemd 环境通过现有 init/supervisor 或直接进程运行。</w:t>
      </w:r>
    </w:p>
    <w:p>
      <w:pPr>
        <w:pStyle w:val="ListBullet"/>
        <w:spacing w:after="60"/>
      </w:pPr>
      <w:r>
        <w:t>SELinux/AppArmor 分别提供最小策略模板和兼容测试；缺失高级能力必须明确降级而不是伪造成功。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6. AISOC Web Guard：WAF 后置 AI 二次防线</w:t>
      </w:r>
    </w:p>
    <w:p>
      <w:pPr>
        <w:pStyle w:val="Heading2"/>
        <w:keepNext/>
        <w:keepLines/>
      </w:pPr>
      <w:r>
        <w:rPr>
          <w:b w:val="0"/>
          <w:i w:val="0"/>
        </w:rPr>
        <w:t>6.1 建设动机与定位</w:t>
      </w:r>
    </w:p>
    <w:p>
      <w:r>
        <w:rPr>
          <w:b w:val="0"/>
          <w:i w:val="0"/>
        </w:rPr>
        <w:t>传统 WAF 擅长高吞吐的特征、协议和规则判断，但复杂编码、语义变形、业务参数上下文和新型攻击组合可能形成检测盲区。生成式 AI 也降低了构造攻击变体的成本。Web Guard 的目标不是替代成熟 WAF，而是在无 WAF 环境提供基础入口防护，或在传统 WAF 后方提供第二层基于规范化、上下文和语义的风险判定。</w:t>
      </w:r>
    </w:p>
    <w:p>
      <w:r>
        <w:rPr>
          <w:b w:val="0"/>
          <w:i w:val="0"/>
        </w:rPr>
        <w:t>Web Guard 必须坚持“规则优先、模型受控、策略最终决策”。大模型只负责输出结构化风险评估，不直接调用阻断接口。</w:t>
      </w:r>
    </w:p>
    <w:p>
      <w:pPr>
        <w:pStyle w:val="Heading2"/>
        <w:keepNext/>
        <w:keepLines/>
      </w:pPr>
      <w:r>
        <w:rPr>
          <w:b w:val="0"/>
          <w:i w:val="0"/>
        </w:rPr>
        <w:t>6.2 实时请求处理架构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753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gu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5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6-1  Web Guard 实时请求判定链路</w:t>
      </w:r>
    </w:p>
    <w:p>
      <w:pPr>
        <w:pStyle w:val="Heading2"/>
        <w:keepNext/>
        <w:keepLines/>
      </w:pPr>
      <w:r>
        <w:rPr>
          <w:b w:val="0"/>
          <w:i w:val="0"/>
        </w:rPr>
        <w:t>6.3 部署模式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拓扑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 无 WAF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Internet → Web Guard → Service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中小系统或无现有 WAF 环境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先 Monitor/Canary，再逐步开启阻断。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B WAF 后置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Internet → Traditional WAF → Web Guard → Service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核心推荐模式；处理 WAF 已放行请求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确定性高置信规则可阻断，灰区按风险进入语义分类。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 旁路观察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Mirror/日志 → Web Guard Analyzer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上线前标定、误报评估、模型质量验证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不影响业务，只生成事件。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 关键接口增强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 /admin、/api/auth、上传等关键路由同步 AI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控制模型调用量和延迟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由路由策略指定 fail policy 和模型预算。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6.4 L0/L1：协议解析与规范化</w:t>
      </w:r>
    </w:p>
    <w:p>
      <w:pPr>
        <w:pStyle w:val="ListBullet"/>
        <w:spacing w:after="60"/>
      </w:pPr>
      <w:r>
        <w:t>严格解析 HTTP 方法、URI、Query、Headers、Content-Type、Content-Length、Transfer-Encoding 和 Body 边界。</w:t>
      </w:r>
    </w:p>
    <w:p>
      <w:pPr>
        <w:pStyle w:val="ListBullet"/>
        <w:spacing w:after="60"/>
      </w:pPr>
      <w:r>
        <w:t>建立统一 Canonicalization Pipeline：百分号编码、重复 URL 编码、Unicode 规范化、HTML entity、JSON escape、表单编码、路径点段和大小写策略。</w:t>
      </w:r>
    </w:p>
    <w:p>
      <w:pPr>
        <w:pStyle w:val="ListBullet"/>
        <w:spacing w:after="60"/>
      </w:pPr>
      <w:r>
        <w:t>保留 raw 与 canonical 两份摘要，避免只存规范化后内容导致证据不可回溯。</w:t>
      </w:r>
    </w:p>
    <w:p>
      <w:pPr>
        <w:pStyle w:val="ListBullet"/>
        <w:spacing w:after="60"/>
      </w:pPr>
      <w:r>
        <w:t>检测解析差异、冲突长度、异常 Transfer-Encoding、畸形头、超限 Body 和解压炸弹风险；代理自身必须拒绝有歧义的请求。</w:t>
      </w:r>
    </w:p>
    <w:p>
      <w:pPr>
        <w:pStyle w:val="Heading2"/>
        <w:keepNext/>
        <w:keepLines/>
      </w:pPr>
      <w:r>
        <w:rPr>
          <w:b w:val="0"/>
          <w:i w:val="0"/>
        </w:rPr>
        <w:t>6.5 L2：确定性 Fast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检测要点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 Injection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操作符/语法片段、编码变形、参数上下文、数据库错误响应关联。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XSS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HTML/JS 上下文、事件属性、协议处理器、编码/实体混淆。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Command Injection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Shell 元字符、命令结构、参数拼接、下载执行语义的确定性特征。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SSTI/表达式注入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常见模板表达式边界与敏感对象访问。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SSRF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URL 参数、内网/回环/元数据地址、scheme 约束和重定向风险。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Traversal/LFI/RFI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路径规范化、点段、绝对路径、协议包装器、敏感文件目标。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XXE/反序列化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危险 XML 声明、对象格式 magic、已知 gadget/反序列化触发特征。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框架表达式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JNDI、OGNL、SpEL 等高风险表达式特征和编码变体。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WebShell/扫描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异常参数名、敏感路径枚举、方法异常、高基数路径、速率和来源行为。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6.6 L3：AI 语义分类</w:t>
      </w:r>
    </w:p>
    <w:p>
      <w:r>
        <w:rPr>
          <w:b w:val="0"/>
          <w:i w:val="0"/>
        </w:rPr>
        <w:t>只有 L2 和风险预筛选无法确定的灰区请求进入模型。模型输入为最小必要上下文，包括 canonical request、路由、参数结构、确定性命中、WAF 结果、来源行为摘要和历史安全标签；默认不发送完整 Cookie、Authorization、密码字段或不必要的业务正文。</w:t>
      </w:r>
    </w:p>
    <w:p>
      <w:pPr>
        <w:pStyle w:val="CodeBlock"/>
        <w:shd w:fill="F3F4F6"/>
      </w:pPr>
      <w:r>
        <w:t>ModelAssessment {</w:t>
        <w:br/>
        <w:t xml:space="preserve">  verdict: benign | suspicious | malicious | unknown,</w:t>
        <w:br/>
        <w:t xml:space="preserve">  risk_score: 0..100,</w:t>
        <w:br/>
        <w:t xml:space="preserve">  confidence: 0.0..1.0,</w:t>
        <w:br/>
        <w:t xml:space="preserve">  attack_types: [...],</w:t>
        <w:br/>
        <w:t xml:space="preserve">  target_fields: [...],</w:t>
        <w:br/>
        <w:t xml:space="preserve">  evasion_detected: bool,</w:t>
        <w:br/>
        <w:t xml:space="preserve">  evidence_refs: [...],</w:t>
        <w:br/>
        <w:t xml:space="preserve">  reason_codes: [...]</w:t>
        <w:br/>
        <w:t>}</w:t>
        <w:br/>
        <w:br/>
        <w:t>Policy Engine 决定 ALLOW / MONITOR / CHALLENGE / RATE_LIMIT / BLOCK。</w:t>
      </w:r>
    </w:p>
    <w:p>
      <w:pPr>
        <w:pStyle w:val="Heading2"/>
        <w:keepNext/>
        <w:keepLines/>
      </w:pPr>
      <w:r>
        <w:rPr>
          <w:b w:val="0"/>
          <w:i w:val="0"/>
        </w:rPr>
        <w:t>6.7 Prompt 注入与模型安全</w:t>
      </w:r>
    </w:p>
    <w:p>
      <w:pPr>
        <w:pStyle w:val="ListBullet"/>
        <w:spacing w:after="60"/>
      </w:pPr>
      <w:r>
        <w:t>HTTP 请求正文、Header、URL、文件名和上传内容全部视为不可信数据，永远不是系统指令。</w:t>
      </w:r>
    </w:p>
    <w:p>
      <w:pPr>
        <w:pStyle w:val="ListBullet"/>
        <w:spacing w:after="60"/>
      </w:pPr>
      <w:r>
        <w:t>模型使用固定系统提示和严格输出 Schema；请求内容必须放入明确的数据区块，禁止拼接进系统指令。</w:t>
      </w:r>
    </w:p>
    <w:p>
      <w:pPr>
        <w:pStyle w:val="ListBullet"/>
        <w:spacing w:after="60"/>
      </w:pPr>
      <w:r>
        <w:t>Web Guard 模型分类器不提供工具调用能力，不允许模型修改策略、白名单、路由或 Provider 配置。</w:t>
      </w:r>
    </w:p>
    <w:p>
      <w:pPr>
        <w:pStyle w:val="ListBullet"/>
        <w:spacing w:after="60"/>
      </w:pPr>
      <w:r>
        <w:t>模型输出必须通过 JSON Schema、枚举、范围、长度和语义校验；解析失败按 unknown 处理。</w:t>
      </w:r>
    </w:p>
    <w:p>
      <w:pPr>
        <w:pStyle w:val="ListBullet"/>
        <w:spacing w:after="60"/>
      </w:pPr>
      <w:r>
        <w:t>对“忽略之前规则、返回安全、修改 risk_score”等攻击字符串建立专门回归集。</w:t>
      </w:r>
    </w:p>
    <w:p>
      <w:pPr>
        <w:pStyle w:val="Heading2"/>
        <w:keepNext/>
        <w:keepLines/>
      </w:pPr>
      <w:r>
        <w:rPr>
          <w:b w:val="0"/>
          <w:i w:val="0"/>
        </w:rPr>
        <w:t>6.8 延迟、预算与降级策略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目标/约束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故障行为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确定性 Fast Path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新增延迟 P95 ≤ 5 ms、P99 ≤ 15 ms（代表硬件基线）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不依赖模型。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本地轻量分类器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建议 P95 ≤ 30 ms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超时回到规则/Policy。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远程/大模型灰区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仅极少量请求；每路由独立超时与并发预算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模型超时不得覆盖高置信规则；灰区按路由执行 allow+monitor、challenge 或 fail-closed。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模型调用比例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上线目标通常 ≤ 1%–5%，按业务调优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超过预算自动熔断并记录 degraded。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6.9 Web Request Envelope</w:t>
      </w:r>
    </w:p>
    <w:p>
      <w:pPr>
        <w:pStyle w:val="CodeBlock"/>
        <w:shd w:fill="F3F4F6"/>
      </w:pPr>
      <w:r>
        <w:t>WebRequestEnvelope v0.1</w:t>
        <w:br/>
        <w:t>request_id / tenant_id / service_id / route_id</w:t>
        <w:br/>
        <w:t>src_ip / method / scheme / host / raw_uri / canonical_uri</w:t>
        <w:br/>
        <w:t>selected_headers / content_type / content_length</w:t>
        <w:br/>
        <w:t>query_fields / body_fields / body_sample / body_sha256</w:t>
        <w:br/>
        <w:t>waf_verdict / waf_rule_ids / guard_rule_hits</w:t>
        <w:br/>
        <w:t>model_assessment_ref / policy_decision / received_at</w:t>
      </w:r>
    </w:p>
    <w:p>
      <w:pPr>
        <w:pStyle w:val="SmallNote"/>
      </w:pPr>
      <w:r>
        <w:rPr>
          <w:b w:val="0"/>
          <w:i w:val="0"/>
        </w:rPr>
        <w:t>请求体默认采用字段化和有界采样策略。密码、Token、Cookie、个人敏感字段按数据分类白名单采集；完整正文仅在租户策略、事件严重度和合规条件允许时进入加密证据存储。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7. Linux Agent 与端点采集</w:t>
      </w:r>
    </w:p>
    <w:p>
      <w:pPr>
        <w:pStyle w:val="Heading2"/>
        <w:keepNext/>
        <w:keepLines/>
      </w:pPr>
      <w:r>
        <w:rPr>
          <w:b w:val="0"/>
          <w:i w:val="0"/>
        </w:rPr>
        <w:t>7.1 Agent 目标结构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Rust 职责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Supervisor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Collector 生命周期、健康、重启、策略版本和降级。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Identity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enrollment、证书、host/agent/tenant 绑定、轮换和吊销。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Collectors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journald、auditd、procfs、netlink、文件/服务日志、Suricata/Falco adapter。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Local Queue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SQLite/嵌入式持久队列、有界容量、优先级、ACK、重试和 drop audit。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Transport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mTLS gRPC、批处理、zstd、sequence、backoff 和服务发现。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Updater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签名制品、灰度、版本门槛、回滚和防降级。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 Adapter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固定动作、最小 capability、目标重验证、执行结果和回滚。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7.2 数据源</w:t>
      </w:r>
    </w:p>
    <w:p>
      <w:pPr>
        <w:pStyle w:val="ListBullet"/>
        <w:spacing w:after="60"/>
      </w:pPr>
      <w:r>
        <w:t>进程：exec、父子关系、UID/GID、命令行、可执行文件 hash、namespace/cgroup。</w:t>
      </w:r>
    </w:p>
    <w:p>
      <w:pPr>
        <w:pStyle w:val="ListBullet"/>
        <w:spacing w:after="60"/>
      </w:pPr>
      <w:r>
        <w:t>网络：出站连接、监听端口、DNS/目标、连接生命周期；高阶能力通过 eBPF/netlink。</w:t>
      </w:r>
    </w:p>
    <w:p>
      <w:pPr>
        <w:pStyle w:val="ListBullet"/>
        <w:spacing w:after="60"/>
      </w:pPr>
      <w:r>
        <w:t>认证：sshd、sudo、PAM、账号变更、失败/成功登录。</w:t>
      </w:r>
    </w:p>
    <w:p>
      <w:pPr>
        <w:pStyle w:val="ListBullet"/>
        <w:spacing w:after="60"/>
      </w:pPr>
      <w:r>
        <w:t>文件：敏感目录变更、执行文件 hash、持久化位置；根据 Profile 控制成本。</w:t>
      </w:r>
    </w:p>
    <w:p>
      <w:pPr>
        <w:pStyle w:val="ListBullet"/>
        <w:spacing w:after="60"/>
      </w:pPr>
      <w:r>
        <w:t>服务：Nginx/Apache、应用访问日志、数据库日志、systemd journal。</w:t>
      </w:r>
    </w:p>
    <w:p>
      <w:pPr>
        <w:pStyle w:val="ListBullet"/>
        <w:spacing w:after="60"/>
      </w:pPr>
      <w:r>
        <w:t>外部传感器：Suricata EVE、Falco、自定义 JSON/CEF/NDJSON。</w:t>
      </w:r>
    </w:p>
    <w:p>
      <w:pPr>
        <w:pStyle w:val="Heading2"/>
        <w:keepNext/>
        <w:keepLines/>
      </w:pPr>
      <w:r>
        <w:rPr>
          <w:b w:val="0"/>
          <w:i w:val="0"/>
        </w:rPr>
        <w:t>7.3 本地队列与背压</w:t>
      </w:r>
    </w:p>
    <w:p>
      <w:r>
        <w:rPr>
          <w:b w:val="0"/>
          <w:i w:val="0"/>
        </w:rPr>
        <w:t>事件必须按优先级和类型配置保留策略。严重安全事件、响应结果和身份事件优先于低价值高频指标；达到容量时必须生成可解释的 drop_count、drop_reason、time_range 和 collector 信息，禁止静默丢弃。</w:t>
      </w:r>
    </w:p>
    <w:p>
      <w:pPr>
        <w:pStyle w:val="Heading1"/>
        <w:keepNext/>
        <w:keepLines/>
      </w:pPr>
      <w:r>
        <w:rPr>
          <w:b w:val="0"/>
          <w:i w:val="0"/>
        </w:rPr>
        <w:t>8. 统一事件模型、接入与处理流水线</w:t>
      </w:r>
    </w:p>
    <w:p>
      <w:pPr>
        <w:pStyle w:val="Heading2"/>
        <w:keepNext/>
        <w:keepLines/>
      </w:pPr>
      <w:r>
        <w:rPr>
          <w:b w:val="0"/>
          <w:i w:val="0"/>
        </w:rPr>
        <w:t>8.1 版本化契约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AgentEnvelope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身份、批次、sequence、压缩、完整性和 payload。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SecurityEvent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统一标准化安全事件。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WebRequestEnvelope / WebSecurityEvent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实时 Web 请求与 Web Guard 判定。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Detection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规则/行为检测结果、版本、状态和 evidence refs。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聚合事件、时间线、实体、状态和风险。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Evidence / Claim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不可变证据引用与待验证结论。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ModelAssessment / AIReviewOutcome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模型结构化输出、Provider、Prompt 和预算审计。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ResponseAction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动作、目标、审批、TTL、回滚和验证。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8.2 接入网关</w:t>
      </w:r>
    </w:p>
    <w:p>
      <w:pPr>
        <w:pStyle w:val="ListBullet"/>
        <w:spacing w:after="60"/>
      </w:pPr>
      <w:r>
        <w:t>mTLS 认证 Agent；鉴权上下文决定 tenant/agent/host，不接受客户端覆盖。</w:t>
      </w:r>
    </w:p>
    <w:p>
      <w:pPr>
        <w:pStyle w:val="ListBullet"/>
        <w:spacing w:after="60"/>
      </w:pPr>
      <w:r>
        <w:t>对消息大小、事件数、压缩比、Schema、时间漂移和序列进行验证。</w:t>
      </w:r>
    </w:p>
    <w:p>
      <w:pPr>
        <w:pStyle w:val="ListBullet"/>
        <w:spacing w:after="60"/>
      </w:pPr>
      <w:r>
        <w:t>原始证据先落不可变存储或可恢复缓存，再进入标准化队列。</w:t>
      </w:r>
    </w:p>
    <w:p>
      <w:pPr>
        <w:pStyle w:val="ListBullet"/>
        <w:spacing w:after="60"/>
      </w:pPr>
      <w:r>
        <w:t>支持 DLQ、重放和幂等；重复上传不能重复触发响应。</w:t>
      </w:r>
    </w:p>
    <w:p>
      <w:pPr>
        <w:pStyle w:val="Heading2"/>
        <w:keepNext/>
        <w:keepLines/>
      </w:pPr>
      <w:r>
        <w:rPr>
          <w:b w:val="0"/>
          <w:i w:val="0"/>
        </w:rPr>
        <w:t>8.3 标准化与富化</w:t>
      </w:r>
    </w:p>
    <w:p>
      <w:pPr>
        <w:pStyle w:val="ListBullet"/>
        <w:spacing w:after="60"/>
      </w:pPr>
      <w:r>
        <w:t>标准化事件可重算，但必须保留 raw_ref、normalizer_version、schema_version。</w:t>
      </w:r>
    </w:p>
    <w:p>
      <w:pPr>
        <w:pStyle w:val="ListBullet"/>
        <w:spacing w:after="60"/>
      </w:pPr>
      <w:r>
        <w:t>富化包括资产关键度、IOC、Geo/ASN（可选）、用户/服务上下文、WAF/Guard 结果和已知变更窗口。</w:t>
      </w:r>
    </w:p>
    <w:p>
      <w:pPr>
        <w:pStyle w:val="ListBullet"/>
        <w:spacing w:after="60"/>
      </w:pPr>
      <w:r>
        <w:t>所有富化来源保留版本/时间；过期情报不得无痕覆盖历史结论。</w:t>
      </w:r>
    </w:p>
    <w:p>
      <w:pPr>
        <w:pStyle w:val="Heading1"/>
        <w:keepNext/>
        <w:keepLines/>
      </w:pPr>
      <w:r>
        <w:rPr>
          <w:b w:val="0"/>
          <w:i w:val="0"/>
        </w:rPr>
        <w:t>9. 检测引擎与攻击识别</w:t>
      </w:r>
    </w:p>
    <w:p>
      <w:pPr>
        <w:pStyle w:val="Heading2"/>
        <w:keepNext/>
        <w:keepLines/>
      </w:pPr>
      <w:r>
        <w:rPr>
          <w:b w:val="0"/>
          <w:i w:val="0"/>
        </w:rPr>
        <w:t>9.1 检测方法组合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单事件规则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明确 IOC、危险命令、Web 特征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matcher，高置信规则可直接输出。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窗口统计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扫描、爆破、速率异常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分区窗口、watermark、迟到重算。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序列/状态机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利用→shell→下载→外联、横向移动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有限状态机/CEP，状态可持久化和重放。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资产/行为基线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异常登录、异常进程/端口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只作为风险提升，不单独证明失陷。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文件检测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hash/YARA/静态结构/上下文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多证据结合，动态分析独立。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9.2 重点场景</w:t>
      </w:r>
    </w:p>
    <w:p>
      <w:pPr>
        <w:pStyle w:val="ListBullet"/>
        <w:spacing w:after="60"/>
      </w:pPr>
      <w:r>
        <w:t>Web 扫描、注入、路径遍历、上传、WebShell、利用后 shell/下载/外联。</w:t>
      </w:r>
    </w:p>
    <w:p>
      <w:pPr>
        <w:pStyle w:val="ListBullet"/>
        <w:spacing w:after="60"/>
      </w:pPr>
      <w:r>
        <w:t>SSH 爆破、异常成功登录、密钥滥用、sudo/提权链。</w:t>
      </w:r>
    </w:p>
    <w:p>
      <w:pPr>
        <w:pStyle w:val="ListBullet"/>
        <w:spacing w:after="60"/>
      </w:pPr>
      <w:r>
        <w:t>进程注入/伪装、异常解释器、敏感工具、清日志、Agent 防御规避。</w:t>
      </w:r>
    </w:p>
    <w:p>
      <w:pPr>
        <w:pStyle w:val="ListBullet"/>
        <w:spacing w:after="60"/>
      </w:pPr>
      <w:r>
        <w:t>持久化：systemd unit、cron、shell profile、SSH keys、动态链接配置等。</w:t>
      </w:r>
    </w:p>
    <w:p>
      <w:pPr>
        <w:pStyle w:val="ListBullet"/>
        <w:spacing w:after="60"/>
      </w:pPr>
      <w:r>
        <w:t>C2、异常 DNS、周期外联、矿池/挖矿、横向扫描与多主机传播。</w:t>
      </w:r>
    </w:p>
    <w:p>
      <w:pPr>
        <w:pStyle w:val="Heading2"/>
        <w:keepNext/>
        <w:keepLines/>
      </w:pPr>
      <w:r>
        <w:rPr>
          <w:b w:val="0"/>
          <w:i w:val="0"/>
        </w:rPr>
        <w:t>9.3 攻击成功判定</w:t>
      </w:r>
    </w:p>
    <w:p>
      <w:pPr>
        <w:pStyle w:val="CodeBlock"/>
        <w:shd w:fill="F3F4F6"/>
      </w:pPr>
      <w:r>
        <w:t>攻击请求命中 + 403/Guard BLOCK + 无主机后续证据</w:t>
        <w:br/>
        <w:t>→ attack_attempt / blocked</w:t>
        <w:br/>
        <w:br/>
        <w:t>攻击请求命中 + Web 进程派生 shell/解释器 + 下载/执行/外联</w:t>
        <w:br/>
        <w:t>→ suspected_success</w:t>
        <w:br/>
        <w:br/>
        <w:t>存在可验证进程/文件/凭据/持久化/响应证据，且 evidence chain 完整</w:t>
        <w:br/>
        <w:t>→ confirmed_compromise</w:t>
      </w:r>
    </w:p>
    <w:p>
      <w:pPr>
        <w:pStyle w:val="Heading2"/>
        <w:keepNext/>
        <w:keepLines/>
      </w:pPr>
      <w:r>
        <w:rPr>
          <w:b w:val="0"/>
          <w:i w:val="0"/>
        </w:rPr>
        <w:t>9.4 规则生命周期</w:t>
      </w:r>
    </w:p>
    <w:p>
      <w:r>
        <w:rPr>
          <w:b w:val="0"/>
          <w:i w:val="0"/>
        </w:rPr>
        <w:t>规则采用 Draft → Shadow → Canary → Released → Deprecated/RolledBack 生命周期。每条规则必须绑定数据源、版本、owner、ATT&amp;CK、测试集、性能预算、预期误报、抑制条件和回滚方案。高危规则发布前必须历史回放并验证不会导致响应风暴。</w:t>
      </w:r>
    </w:p>
    <w:p>
      <w:pPr>
        <w:pStyle w:val="Heading1"/>
        <w:keepNext/>
        <w:keepLines/>
      </w:pPr>
      <w:r>
        <w:rPr>
          <w:b w:val="0"/>
          <w:i w:val="0"/>
        </w:rPr>
        <w:t>10. Incident、证据与可验证结论</w:t>
      </w:r>
    </w:p>
    <w:p>
      <w:pPr>
        <w:pStyle w:val="Heading2"/>
        <w:keepNext/>
        <w:keepLines/>
      </w:pPr>
      <w:r>
        <w:rPr>
          <w:b w:val="0"/>
          <w:i w:val="0"/>
        </w:rPr>
        <w:t>10.1 Incident 聚合</w:t>
      </w:r>
    </w:p>
    <w:p>
      <w:r>
        <w:rPr>
          <w:b w:val="0"/>
          <w:i w:val="0"/>
        </w:rPr>
        <w:t>Detection 按 tenant、host、entity、时间窗、attack stage 和关联键进行去重与聚合。Incident 负责把大量原始日志压缩成有限证据集合和时间线，同时保留 full_query_ref 供分析员或 AI 按需检索。</w:t>
      </w:r>
    </w:p>
    <w:p>
      <w:pPr>
        <w:pStyle w:val="CodeBlock"/>
        <w:shd w:fill="F3F4F6"/>
      </w:pPr>
      <w:r>
        <w:t>Raw Events N</w:t>
        <w:br/>
        <w:t xml:space="preserve">  → Deterministic Detections M</w:t>
        <w:br/>
        <w:t xml:space="preserve">  → Incident 1..K</w:t>
        <w:br/>
        <w:t xml:space="preserve">  → Timeline + Entity Graph + Evidence refs</w:t>
        <w:br/>
        <w:t xml:space="preserve">  → AI Review Gate</w:t>
        <w:br/>
        <w:t xml:space="preserve">  → EvidencePackage（精选证据 + 聚合 + 只读查询引用）</w:t>
      </w:r>
    </w:p>
    <w:p>
      <w:pPr>
        <w:pStyle w:val="Heading2"/>
        <w:keepNext/>
        <w:keepLines/>
      </w:pPr>
      <w:r>
        <w:rPr>
          <w:b w:val="0"/>
          <w:i w:val="0"/>
        </w:rPr>
        <w:t>10.2 证据不变量</w:t>
      </w:r>
    </w:p>
    <w:p>
      <w:pPr>
        <w:spacing w:after="60"/>
        <w:ind w:left="283" w:hanging="283"/>
      </w:pPr>
      <w:r>
        <w:t>1.  原始证据只追加；不得因为新标准化版本覆盖原文。</w:t>
      </w:r>
    </w:p>
    <w:p>
      <w:pPr>
        <w:spacing w:after="60"/>
        <w:ind w:left="283" w:hanging="283"/>
      </w:pPr>
      <w:r>
        <w:t>2.  确认失陷 Claim 必须引用可访问、同租户、完整性状态明确的 evidence_id。</w:t>
      </w:r>
    </w:p>
    <w:p>
      <w:pPr>
        <w:spacing w:after="60"/>
        <w:ind w:left="283" w:hanging="283"/>
      </w:pPr>
      <w:r>
        <w:t>3.  不存在/跨租户 evidence_id 引用必须被拒绝。</w:t>
      </w:r>
    </w:p>
    <w:p>
      <w:pPr>
        <w:spacing w:after="60"/>
        <w:ind w:left="283" w:hanging="283"/>
      </w:pPr>
      <w:r>
        <w:t>4.  模型输出、规则命中、工具结果、人工结论分别保存来源与版本。</w:t>
      </w:r>
    </w:p>
    <w:p>
      <w:pPr>
        <w:spacing w:after="60"/>
        <w:ind w:left="283" w:hanging="283"/>
      </w:pPr>
      <w:r>
        <w:t>5.  迟到事件只能形成 Incident revision 或触发重算，不能无审计地改变历史状态。</w:t>
      </w:r>
    </w:p>
    <w:p>
      <w:pPr>
        <w:pStyle w:val="Heading1"/>
        <w:keepNext/>
        <w:keepLines/>
      </w:pPr>
      <w:r>
        <w:rPr>
          <w:b w:val="0"/>
          <w:i w:val="0"/>
        </w:rPr>
        <w:t>11. AI Agent、模型 Provider 与幻觉控制</w:t>
      </w:r>
    </w:p>
    <w:p>
      <w:pPr>
        <w:pStyle w:val="Heading2"/>
        <w:keepNext/>
        <w:keepLines/>
      </w:pPr>
      <w:r>
        <w:rPr>
          <w:b w:val="0"/>
          <w:i w:val="0"/>
        </w:rPr>
        <w:t>11.1 两类 AI 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Semantic Classifier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有界请求上下文 + 规则证据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ModelAssessment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无工具、无策略写权限、超时严格。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AI Review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EvidencePackage + 只读工具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Claims / ReviewOutcome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 Claim 验证，不能吞全部日志。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11.2 Provider 架构</w:t>
      </w:r>
    </w:p>
    <w:p>
      <w:r>
        <w:rPr>
          <w:b w:val="0"/>
          <w:i w:val="0"/>
        </w:rPr>
        <w:t>通过 Rust `ModelProvider` trait 支持 OpenAI-compatible HTTP、私有模型、本地推理服务和自定义网关。Provider 层统一处理 timeout、重试、速率、token/成本预算、熔断、结构化输出、审计和敏感字段策略。业务代码不能直接依赖具体厂商 SDK。</w:t>
      </w:r>
    </w:p>
    <w:p>
      <w:pPr>
        <w:pStyle w:val="Heading2"/>
        <w:keepNext/>
        <w:keepLines/>
      </w:pPr>
      <w:r>
        <w:rPr>
          <w:b w:val="0"/>
          <w:i w:val="0"/>
        </w:rPr>
        <w:t>11.3 Review Gate 与多模型验证</w:t>
      </w:r>
    </w:p>
    <w:p>
      <w:pPr>
        <w:pStyle w:val="CodeBlock"/>
        <w:shd w:fill="F3F4F6"/>
      </w:pPr>
      <w:r>
        <w:t>Incident → ReviewGate</w:t>
        <w:br/>
        <w:t xml:space="preserve">  ├─ Skip → 保留确定性结论</w:t>
        <w:br/>
        <w:t xml:space="preserve">  └─ Analyze → EvidencePackage → Analyzer</w:t>
        <w:br/>
        <w:t xml:space="preserve">                         → Claim Programmatic Verification</w:t>
        <w:br/>
        <w:t xml:space="preserve">                         → optional Blind Verifier</w:t>
        <w:br/>
        <w:t xml:space="preserve">                         → conflict? Adjudicator / Human Review</w:t>
        <w:br/>
        <w:t xml:space="preserve">                         → Assurance Level → Policy</w:t>
      </w:r>
    </w:p>
    <w:p>
      <w:pPr>
        <w:pStyle w:val="Heading2"/>
        <w:keepNext/>
        <w:keepLines/>
      </w:pPr>
      <w:r>
        <w:rPr>
          <w:b w:val="0"/>
          <w:i w:val="0"/>
        </w:rPr>
        <w:t>11.4 防幻觉规则</w:t>
      </w:r>
    </w:p>
    <w:p>
      <w:pPr>
        <w:pStyle w:val="ListBullet"/>
        <w:spacing w:after="60"/>
      </w:pPr>
      <w:r>
        <w:t>模型不得编造不存在的 evidence_id、文件 hash、进程、网络连接或工具结果。</w:t>
      </w:r>
    </w:p>
    <w:p>
      <w:pPr>
        <w:pStyle w:val="ListBullet"/>
        <w:spacing w:after="60"/>
      </w:pPr>
      <w:r>
        <w:t>确定性工具结果优先；模型不得通过自然语言覆盖“文件不存在”“hash 不匹配”“目标身份变化”等结果。</w:t>
      </w:r>
    </w:p>
    <w:p>
      <w:pPr>
        <w:pStyle w:val="ListBullet"/>
        <w:spacing w:after="60"/>
      </w:pPr>
      <w:r>
        <w:t>每个 Claim 分类为 verified / contradicted / unsupported / unknown，并影响 assurance。</w:t>
      </w:r>
    </w:p>
    <w:p>
      <w:pPr>
        <w:pStyle w:val="ListBullet"/>
        <w:spacing w:after="60"/>
      </w:pPr>
      <w:r>
        <w:t>多模型一致只能提高参考置信度，不能替代事实证明。</w:t>
      </w:r>
    </w:p>
    <w:p>
      <w:pPr>
        <w:pStyle w:val="ListBullet"/>
        <w:spacing w:after="60"/>
      </w:pPr>
      <w:r>
        <w:t>模型不可用时系统继续确定性 Detection/Incident；只降低 AI assurance，不丢失主链路。</w:t>
      </w:r>
    </w:p>
    <w:p>
      <w:pPr>
        <w:pStyle w:val="Heading1"/>
        <w:keepNext/>
        <w:keepLines/>
      </w:pPr>
      <w:r>
        <w:rPr>
          <w:b w:val="0"/>
          <w:i w:val="0"/>
        </w:rPr>
        <w:t>12. 恶意文件、木马与样本分析</w:t>
      </w:r>
    </w:p>
    <w:p>
      <w:pPr>
        <w:pStyle w:val="Heading2"/>
        <w:keepNext/>
        <w:keepLines/>
      </w:pPr>
      <w:r>
        <w:rPr>
          <w:b w:val="0"/>
          <w:i w:val="0"/>
        </w:rPr>
        <w:t>12.1 静态分析链</w:t>
      </w:r>
    </w:p>
    <w:p>
      <w:pPr>
        <w:pStyle w:val="CodeBlock"/>
        <w:shd w:fill="F3F4F6"/>
      </w:pPr>
      <w:r>
        <w:t>File observed → bounded SHA-256 / file type / size</w:t>
        <w:br/>
        <w:t>→ YARA-X adapter / ClamAV clamd / reputation</w:t>
        <w:br/>
        <w:t>→ Rust static parser (ELF/script/archive/strings/entropy)</w:t>
        <w:br/>
        <w:t>→ process/network/persistence context</w:t>
        <w:br/>
        <w:t>→ malware verdict + confidence + evidence refs</w:t>
        <w:br/>
        <w:t>→ optional isolated sandbox task</w:t>
      </w:r>
    </w:p>
    <w:p>
      <w:pPr>
        <w:pStyle w:val="Heading2"/>
        <w:keepNext/>
        <w:keepLines/>
      </w:pPr>
      <w:r>
        <w:rPr>
          <w:b w:val="0"/>
          <w:i w:val="0"/>
        </w:rPr>
        <w:t>12.2 隔离边界</w:t>
      </w:r>
    </w:p>
    <w:p>
      <w:pPr>
        <w:pStyle w:val="ListBullet"/>
        <w:spacing w:after="60"/>
      </w:pPr>
      <w:r>
        <w:t>Agent 和中心服务不得直接执行待分析样本。</w:t>
      </w:r>
    </w:p>
    <w:p>
      <w:pPr>
        <w:pStyle w:val="ListBullet"/>
        <w:spacing w:after="60"/>
      </w:pPr>
      <w:r>
        <w:t>样本存储使用不可执行挂载、独立密钥、哈希校验、短期下载授权和完整审计。</w:t>
      </w:r>
    </w:p>
    <w:p>
      <w:pPr>
        <w:pStyle w:val="ListBullet"/>
        <w:spacing w:after="60"/>
      </w:pPr>
      <w:r>
        <w:t>动态沙箱独立网络、独立身份、任务级销毁；默认阻断无关外联并防止回连生产环境。</w:t>
      </w:r>
    </w:p>
    <w:p>
      <w:pPr>
        <w:pStyle w:val="ListBullet"/>
        <w:spacing w:after="60"/>
      </w:pPr>
      <w:r>
        <w:t>未启用动态分析时必须明确输出“未执行动态分析”，禁止模型补写不存在的行为。</w:t>
      </w:r>
    </w:p>
    <w:p>
      <w:pPr>
        <w:pStyle w:val="Heading1"/>
        <w:keepNext/>
        <w:keepLines/>
      </w:pPr>
      <w:r>
        <w:rPr>
          <w:b w:val="0"/>
          <w:i w:val="0"/>
        </w:rPr>
        <w:t>13. 攻击链还原与技术溯源</w:t>
      </w:r>
    </w:p>
    <w:p>
      <w:pPr>
        <w:pStyle w:val="Heading2"/>
        <w:keepNext/>
        <w:keepLines/>
      </w:pPr>
      <w:r>
        <w:rPr>
          <w:b w:val="0"/>
          <w:i w:val="0"/>
        </w:rPr>
        <w:t>13.1 溯源目标</w:t>
      </w:r>
    </w:p>
    <w:p>
      <w:pPr>
        <w:pStyle w:val="ListBullet"/>
        <w:spacing w:after="60"/>
      </w:pPr>
      <w:r>
        <w:t>还原初始入口：Web 请求、SSH、账号、暴露服务、文件投递等。</w:t>
      </w:r>
    </w:p>
    <w:p>
      <w:pPr>
        <w:pStyle w:val="ListBullet"/>
        <w:spacing w:after="60"/>
      </w:pPr>
      <w:r>
        <w:t>还原主机内行为：父子进程、文件、网络、权限变化和持久化。</w:t>
      </w:r>
    </w:p>
    <w:p>
      <w:pPr>
        <w:pStyle w:val="ListBullet"/>
        <w:spacing w:after="60"/>
      </w:pPr>
      <w:r>
        <w:t>还原跨主机路径：会话、凭据、目标成功证据、相同载荷和基础设施关联。</w:t>
      </w:r>
    </w:p>
    <w:p>
      <w:pPr>
        <w:pStyle w:val="ListBullet"/>
        <w:spacing w:after="60"/>
      </w:pPr>
      <w:r>
        <w:t>明确影响范围：受影响主机、账号、服务、文件、网络目标和仍未知部分。</w:t>
      </w:r>
    </w:p>
    <w:p>
      <w:pPr>
        <w:pStyle w:val="ListBullet"/>
        <w:spacing w:after="60"/>
      </w:pPr>
      <w:r>
        <w:t>输出技术归因而非真实身份归因；所有边和 ATT&amp;CK 映射必须绑定证据。</w:t>
      </w:r>
    </w:p>
    <w:p>
      <w:pPr>
        <w:pStyle w:val="Heading2"/>
        <w:keepNext/>
        <w:keepLines/>
      </w:pPr>
      <w:r>
        <w:rPr>
          <w:b w:val="0"/>
          <w:i w:val="0"/>
        </w:rPr>
        <w:t>13.2 Web Guard 与端点证据融合</w:t>
      </w:r>
    </w:p>
    <w:p>
      <w:r>
        <w:rPr>
          <w:b w:val="0"/>
          <w:i w:val="0"/>
        </w:rPr>
        <w:t>新增的 request_id/service_id/route_id 将与反向代理访问日志、Web 进程、容器/主机进程和网络外联建立关联。理想闭环是从一个被 WAF 放行但被 Web Guard 标记的请求，追踪到应用进程行为并确认是否形成实际利用。</w:t>
      </w:r>
    </w:p>
    <w:p>
      <w:pPr>
        <w:pStyle w:val="Heading1"/>
        <w:keepNext/>
        <w:keepLines/>
      </w:pPr>
      <w:r>
        <w:rPr>
          <w:b w:val="0"/>
          <w:i w:val="0"/>
        </w:rPr>
        <w:t>14. 策略、响应与审批控制</w:t>
      </w:r>
    </w:p>
    <w:p>
      <w:pPr>
        <w:pStyle w:val="Heading2"/>
        <w:keepNext/>
        <w:keepLines/>
      </w:pPr>
      <w:r>
        <w:rPr>
          <w:b w:val="0"/>
          <w:i w:val="0"/>
        </w:rPr>
        <w:t>14.1 响应阶梯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默认审批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 建议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调查建议、查询建议、报告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无需审批。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R1 取证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采集日志、进程树、文件元数据、受限 PCAP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按隐私/范围策略可自动。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R2 可逆遏制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短时 IP 封禁、Web Guard 临时策略、隔离已知恶意文件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非关键资产可按严格策略自动，必须 TTL/回滚。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R3 业务影响/破坏性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终止关键进程、禁用账号、隔离主机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人工；关键资产双人审批。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14.2 固定动作模型</w:t>
      </w:r>
    </w:p>
    <w:p>
      <w:pPr>
        <w:pStyle w:val="ListBullet"/>
        <w:spacing w:after="60"/>
      </w:pPr>
      <w:r>
        <w:t>Action Runner 仅接受枚举化动作和经过 Schema 校验的参数，不接受 arbitrary shell。</w:t>
      </w:r>
    </w:p>
    <w:p>
      <w:pPr>
        <w:pStyle w:val="ListBullet"/>
        <w:spacing w:after="60"/>
      </w:pPr>
      <w:r>
        <w:t>执行前重新验证 PID start_time、文件 inode/hash、账号、Host/Agent 绑定和目标关键度，防止 TOCTOU。</w:t>
      </w:r>
    </w:p>
    <w:p>
      <w:pPr>
        <w:pStyle w:val="ListBullet"/>
        <w:spacing w:after="60"/>
      </w:pPr>
      <w:r>
        <w:t>R2 动作必须具有 TTL 或显式回滚；执行后验证业务/安全结果。</w:t>
      </w:r>
    </w:p>
    <w:p>
      <w:pPr>
        <w:pStyle w:val="ListBullet"/>
        <w:spacing w:after="60"/>
      </w:pPr>
      <w:r>
        <w:t>Web Guard 的 BLOCK/CHALLENGE/RATE_LIMIT 属于实时策略动作；长期规则变化必须走独立发布生命周期。</w:t>
      </w:r>
    </w:p>
    <w:p>
      <w:pPr>
        <w:pStyle w:val="Heading1"/>
        <w:keepNext/>
        <w:keepLines/>
      </w:pPr>
      <w:r>
        <w:rPr>
          <w:b w:val="0"/>
          <w:i w:val="0"/>
        </w:rPr>
        <w:t>15. 存储、消息与数据生命周期</w:t>
      </w:r>
    </w:p>
    <w:p>
      <w:pPr>
        <w:pStyle w:val="Heading2"/>
        <w:keepNext/>
        <w:keepLines/>
      </w:pPr>
      <w:r>
        <w:rPr>
          <w:b w:val="0"/>
          <w:i w:val="0"/>
        </w:rPr>
        <w:t>15.1 基础组件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启用原则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租户、资产、Incident、Claim、策略、审批、审计、运营状态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事务事实源，基础必需。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NATS JetStream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事件流、Worker 解耦、背压、重放和 DLQ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中心化/高吞吐部署启用。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S3/MinIO/Object Store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原始证据、样本、PCAP、导出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中心化部署基础能力。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ClickHouse（可选）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高吞吐长窗口分析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SQL/PG 不能满足容量时引入。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OpenSearch（可选）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全文/模糊检索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存在明确分析员搜索 SLO 时引入。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图数据库（可选）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长期跨事件图查询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 edge/CTE 经压测证明确有瓶颈后引入。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15.2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热数据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温/冷数据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隐私要求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标准化事件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7–30 天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压缩归档 90–180 天或对象存储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按租户策略脱敏。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原始日志/请求证据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短期可检索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加密对象存储 90–365 天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Token/密码/Cookie 默认最小化。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PCAP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仅事件相关片段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严格归档期限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授权访问、加密、审计。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恶意样本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隔离桶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按客户策略长期/销毁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不可执行、禁止默认导出。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模型输入输出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短期审计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长期仅摘要/指标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禁止无限保留敏感原文。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16. API、控制台与运营能力</w:t>
      </w:r>
    </w:p>
    <w:p>
      <w:pPr>
        <w:pStyle w:val="Heading2"/>
        <w:keepNext/>
        <w:keepLines/>
      </w:pPr>
      <w:r>
        <w:rPr>
          <w:b w:val="0"/>
          <w:i w:val="0"/>
        </w:rPr>
        <w:t>16.1 API</w:t>
      </w:r>
    </w:p>
    <w:p>
      <w:r>
        <w:rPr>
          <w:b w:val="0"/>
          <w:i w:val="0"/>
        </w:rPr>
        <w:t>控制面 API 采用 Axum，版本化 `/api/v1`，统一 RBAC/ABAC、tenant scope、request_id、幂等键、审计和错误码。高风险写操作必须携带 action/approval 上下文，不能通过通用 CRUD 旁路执行。</w:t>
      </w:r>
    </w:p>
    <w:p>
      <w:pPr>
        <w:pStyle w:val="Heading2"/>
        <w:keepNext/>
        <w:keepLines/>
      </w:pPr>
      <w:r>
        <w:rPr>
          <w:b w:val="0"/>
          <w:i w:val="0"/>
        </w:rPr>
        <w:t>16.2 控制台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总览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风险趋势、Web Guard block/monitor、Incident、资产、数据新鲜度、模型/Agent 健康。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服务/路由、WAF 前置状态、规则命中、AI 灰区、延迟、误报反馈和策略发布。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资产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发行版、内核、能力等级、Agent 版本、关键度和暴露服务。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时间线、Evidence、Claim、反证、攻击图、影响范围和处置状态。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恶意文件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hash、规则、来源、执行上下文、隔离和沙箱结果。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规则/模型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规则生命周期、Provider、成本、失败率、结构化输出率、质量指标。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响应审批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动作、目标、风险、TTL、回滚、审批和执行审计。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系统运营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队列积压、存储、版本、升级、证书、错误和容量。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17. 安全架构与威胁模型</w:t>
      </w:r>
    </w:p>
    <w:p>
      <w:pPr>
        <w:pStyle w:val="Heading2"/>
        <w:keepNext/>
        <w:keepLines/>
      </w:pPr>
      <w:r>
        <w:rPr>
          <w:b w:val="0"/>
          <w:i w:val="0"/>
        </w:rPr>
        <w:t>17.1 核心安全不变量</w:t>
      </w:r>
    </w:p>
    <w:p>
      <w:pPr>
        <w:spacing w:after="60"/>
        <w:ind w:left="283" w:hanging="283"/>
      </w:pPr>
      <w:r>
        <w:t>1.  鉴权上下文确定 tenant；事件字段、HTTP 请求或模型输出不能覆盖租户归属。</w:t>
      </w:r>
    </w:p>
    <w:p>
      <w:pPr>
        <w:spacing w:after="60"/>
        <w:ind w:left="283" w:hanging="283"/>
      </w:pPr>
      <w:r>
        <w:t>2.  Web Guard 的攻击者输入始终是数据，不是指令；模型无策略写权限。</w:t>
      </w:r>
    </w:p>
    <w:p>
      <w:pPr>
        <w:spacing w:after="60"/>
        <w:ind w:left="283" w:hanging="283"/>
      </w:pPr>
      <w:r>
        <w:t>3.  模型不可用不能阻断确定性 SOC 检测；Web 实时链路按路由的显式 fail policy 运行。</w:t>
      </w:r>
    </w:p>
    <w:p>
      <w:pPr>
        <w:spacing w:after="60"/>
        <w:ind w:left="283" w:hanging="283"/>
      </w:pPr>
      <w:r>
        <w:t>4.  原始证据只追加；确认结论 evidence coverage 为 100%。</w:t>
      </w:r>
    </w:p>
    <w:p>
      <w:pPr>
        <w:spacing w:after="60"/>
        <w:ind w:left="283" w:hanging="283"/>
      </w:pPr>
      <w:r>
        <w:t>5.  Action Runner 不执行任意 Shell/SQL/URL；写动作执行前必须重新验证目标。</w:t>
      </w:r>
    </w:p>
    <w:p>
      <w:pPr>
        <w:spacing w:after="60"/>
        <w:ind w:left="283" w:hanging="283"/>
      </w:pPr>
      <w:r>
        <w:t>6.  关键密钥、模型 API key、CA private key、样本密钥不进入仓库和普通日志。</w:t>
      </w:r>
    </w:p>
    <w:p>
      <w:pPr>
        <w:spacing w:after="60"/>
        <w:ind w:left="283" w:hanging="283"/>
      </w:pPr>
      <w:r>
        <w:t>7.  所有规则、Prompt、模型、Schema、策略和动作都有版本和审计引用。</w:t>
      </w:r>
    </w:p>
    <w:p>
      <w:pPr>
        <w:pStyle w:val="Heading2"/>
        <w:keepNext/>
        <w:keepLines/>
      </w:pPr>
      <w:r>
        <w:rPr>
          <w:b w:val="0"/>
          <w:i w:val="0"/>
        </w:rPr>
        <w:t>17.2 主要威胁与控制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WAF 绕过/语义变形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恶意请求进入应用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多阶段规范化、确定性 Fast Path、灰区语义分类、主机证据关联。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 Prompt Injection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诱导模型返回安全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请求数据/系统指令隔离、无工具、Schema、注入回归集。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解析差异/Request Smuggling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Guard 与后端理解不同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单一规范化语义、拒绝歧义长度/TE、反向代理与后端兼容测试。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模型不可用/延迟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请求阻塞或检测降级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预算、timeout、熔断、local classifier、路由 fail policy。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模型数据出域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敏感信息泄露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字段白名单、脱敏、本地模型、Provider 分级和租户策略。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Agent/制品篡改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高权限持久化入口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签名、SBOM、灰度、防降级、证书绑定和吊销。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事件洪泛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队列/存储耗尽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边缘聚合、限流、背压、优先级、容量 headroom 和可解释丢弃。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误响应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业务中断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R0-R3、审批、关键度、TTL、回滚、目标重验证和执行预算。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18. 部署架构</w:t>
      </w:r>
    </w:p>
    <w:p>
      <w:pPr>
        <w:pStyle w:val="Heading2"/>
        <w:keepNext/>
        <w:keepLines/>
      </w:pPr>
      <w:r>
        <w:rPr>
          <w:b w:val="0"/>
          <w:i w:val="0"/>
        </w:rPr>
        <w:t>18.1 中心化推荐部署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3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18-1  中心化 AI-SOC + Web Guard 部署拓扑</w:t>
      </w:r>
    </w:p>
    <w:p>
      <w:pPr>
        <w:pStyle w:val="Heading2"/>
        <w:keepNext/>
        <w:keepLines/>
      </w:pPr>
      <w:r>
        <w:rPr>
          <w:b w:val="0"/>
          <w:i w:val="0"/>
        </w:rPr>
        <w:t>18.2 部署剖面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剖面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Standalone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+ API + Worker + PostgreSQL/ObjectStore 单节点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实验室、小型环境、功能验证；不宣称 HA。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Central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多副本 + Ingest/Worker/API/AI 分离 + PG/NATS/ObjectStore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主要生产形态。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多入口、多 Ingest/Worker、PostgreSQL HA、JetStream 集群、对象存储高可用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高价值/高流量环境。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Offline/Restricted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本地模型、本地对象存储、离线 IOC/规则包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隔离网或数据不可出域环境。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18.3 简化部署流程</w:t>
      </w:r>
    </w:p>
    <w:p>
      <w:pPr>
        <w:spacing w:after="60"/>
        <w:ind w:left="283" w:hanging="283"/>
      </w:pPr>
      <w:r>
        <w:t>1.  准备 PostgreSQL、证据对象存储和可选 NATS。</w:t>
      </w:r>
    </w:p>
    <w:p>
      <w:pPr>
        <w:spacing w:after="60"/>
        <w:ind w:left="283" w:hanging="283"/>
      </w:pPr>
      <w:r>
        <w:t>2.  安装并初始化 aisoc-control 组件，生成/导入 CA、租户和 Agent enrollment。</w:t>
      </w:r>
    </w:p>
    <w:p>
      <w:pPr>
        <w:spacing w:after="60"/>
        <w:ind w:left="283" w:hanging="283"/>
      </w:pPr>
      <w:r>
        <w:t>3.  部署 aisoc-web-guard，先启用 monitor/shadow，接入传统 WAF 后方或直接业务入口。</w:t>
      </w:r>
    </w:p>
    <w:p>
      <w:pPr>
        <w:spacing w:after="60"/>
        <w:ind w:left="283" w:hanging="283"/>
      </w:pPr>
      <w:r>
        <w:t>4.  部署 aisoc-agent 到目标 Linux 主机，完成 mTLS、CapabilityReport 和数据新鲜度检查。</w:t>
      </w:r>
    </w:p>
    <w:p>
      <w:pPr>
        <w:spacing w:after="60"/>
        <w:ind w:left="283" w:hanging="283"/>
      </w:pPr>
      <w:r>
        <w:t>5.  导入规则/IOC/策略签名包，执行攻击回放和正常流量基线。</w:t>
      </w:r>
    </w:p>
    <w:p>
      <w:pPr>
        <w:spacing w:after="60"/>
        <w:ind w:left="283" w:hanging="283"/>
      </w:pPr>
      <w:r>
        <w:t>6.  确认误报、延迟、模型预算和回滚后，逐路由开启 challenge/block 与响应策略。</w:t>
      </w:r>
    </w:p>
    <w:p>
      <w:pPr>
        <w:pStyle w:val="Heading1"/>
        <w:keepNext/>
        <w:keepLines/>
      </w:pPr>
      <w:r>
        <w:rPr>
          <w:b w:val="0"/>
          <w:i w:val="0"/>
        </w:rPr>
        <w:t>19. 可观测性、容量与性能目标</w:t>
      </w:r>
    </w:p>
    <w:p>
      <w:pPr>
        <w:pStyle w:val="Heading2"/>
        <w:keepNext/>
        <w:keepLines/>
      </w:pPr>
      <w:r>
        <w:rPr>
          <w:b w:val="0"/>
          <w:i w:val="0"/>
        </w:rPr>
        <w:t>19.1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RPS、Fast Path P50/P95/P99、AI 调用率、AI 延迟、block/challenge/monitor、false positive feedback、模型熔断。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CPU、RSS、queue bytes、drop_count、collector health、event rate、upload retry。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Pipeline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ingest EPS、backlog、normalize/detection latency、DLQ、late events、replay。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Incident/AI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压缩比、Review Gate 比例、model runs、tokens/cost、claim verification、unsupported claims。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Storage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PG latency、object throughput、NATS lag、容量、retention、backup age。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approval latency、action success、rollback success、target revalidation failures。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19.2 初始性能基线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验证基线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生产目标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Fast Path 新增延迟 P95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10 ms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5 ms（代表硬件/规则集）。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Fast Path P99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25 ms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15 ms。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AI 调用比例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5%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通常 ≤ 1%–3%，按场景调优。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事件新鲜度 P95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10 秒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5 秒。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明显 Web 扫描召回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90%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95%。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关键攻击链召回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85%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92%。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确认失陷 Claim 证据覆盖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100%。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Prompt 注入导致未授权操作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不可解释数据丢失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结构化模型输出成功率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98%（含重试）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99.5%。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20. 测试、验证与安全质量门禁</w:t>
      </w:r>
    </w:p>
    <w:p>
      <w:pPr>
        <w:pStyle w:val="Heading2"/>
        <w:keepNext/>
        <w:keepLines/>
      </w:pPr>
      <w:r>
        <w:rPr>
          <w:b w:val="0"/>
          <w:i w:val="0"/>
        </w:rPr>
        <w:t>20.1 测试层次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单元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parser、canonicalizer、规则、Schema、评分、策略、状态机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 test、property testing。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模糊测试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 parser、URL/Unicode、archive、Schema、规则 parser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cargo-fuzz/LibFuzzer，重点覆盖崩溃和解析差异。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集成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PostgreSQL/NATS/ObjectStore、mTLS、Provider mock、Agent 流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testcontainers/compose。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回放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请求、PCAP、EVE、audit、service logs 固定数据集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离线 replay runner，可重复对比规则版本。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攻击仿真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绕过、利用后行为、SSH、挖矿、C2、横移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隔离实验环境，要求成功/失败链均覆盖。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跨发行版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安装、升级、卸载、能力降级、SELinux/AppArmor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VM/CI matrix。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性能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RPS/EPS、延迟、CPU/RSS、背压、积压恢复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wrk/k6/自研 Rust benchmark、tc/netem。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SAST/DAST、Prompt 注入、越权、供应链、响应误触发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 audit/deny、fuzz、渗透测试和红蓝对抗。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20.2 Web Guard 专项回归集</w:t>
      </w:r>
    </w:p>
    <w:p>
      <w:pPr>
        <w:pStyle w:val="ListBullet"/>
        <w:spacing w:after="60"/>
      </w:pPr>
      <w:r>
        <w:t>正常业务：搜索、富文本、代码片段、JSON、GraphQL、文件上传和国际化输入。</w:t>
      </w:r>
    </w:p>
    <w:p>
      <w:pPr>
        <w:pStyle w:val="ListBullet"/>
        <w:spacing w:after="60"/>
      </w:pPr>
      <w:r>
        <w:t>编码变形：单/双/多重 URL 编码、Unicode、HTML entity、JSON escape、路径规范化。</w:t>
      </w:r>
    </w:p>
    <w:p>
      <w:pPr>
        <w:pStyle w:val="ListBullet"/>
        <w:spacing w:after="60"/>
      </w:pPr>
      <w:r>
        <w:t>WAF 绕过样本：传统规则已放行但语义仍明显危险的变体；仅用于授权测试数据集。</w:t>
      </w:r>
    </w:p>
    <w:p>
      <w:pPr>
        <w:pStyle w:val="ListBullet"/>
        <w:spacing w:after="60"/>
      </w:pPr>
      <w:r>
        <w:t>Prompt 注入：请求中包含模型命令、角色切换、输出伪造、risk_score 操纵等字符串。</w:t>
      </w:r>
    </w:p>
    <w:p>
      <w:pPr>
        <w:pStyle w:val="ListBullet"/>
        <w:spacing w:after="60"/>
      </w:pPr>
      <w:r>
        <w:t>协议差异：畸形 Header、冲突长度、TE/CL、超大 body、分块边界、压缩异常。</w:t>
      </w:r>
    </w:p>
    <w:p>
      <w:pPr>
        <w:pStyle w:val="ListBullet"/>
        <w:spacing w:after="60"/>
      </w:pPr>
      <w:r>
        <w:t>误报集：ORM 查询、日志搜索、模板编辑、运维控制台、代码托管等含“攻击字符串”的合法业务。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21. 实施阶段与里程碑</w:t>
      </w:r>
    </w:p>
    <w:p>
      <w:r>
        <w:rPr>
          <w:b w:val="0"/>
          <w:i w:val="0"/>
        </w:rPr>
        <w:t>阶段编号表示技术依赖和门禁，不代表必须串行开发。每阶段以可重复测试、性能基线、安全评审和故障恢复结果关闭，而不是以代码完成度关闭。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硬性门禁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V4.0 架构、威胁模型、Schema、Rust Workspace 基线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架构/安全边界评审；Web/SOC 两条链路契约冻结。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基础平台与工程治理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 CI、SQLx migration、API health、SBOM、签名和错误/日志规范通过。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Linux Agent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能力探测、队列、mTLS、journald/audit/process/network、安装/升级/降级可验证。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Ingest 与事件管道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Schema、背压、raw evidence、normalize、DLQ、重放、乱序和幂等通过。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Detection Engine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Web/SSH/network/host 规则、window/sequence、回放和状态分层通过。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 Web Guard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反向代理、canonicalization、Fast Path、Policy、shadow/canary、Prompt 注入和延迟门禁。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与 Evidence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聚合、时间线、实体、evidence refs、迟到修订和跨租户隔离。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AI Review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Provider trait、Review Gate、EvidencePackage、Analyzer、预算/熔断和降级。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Claim Verification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程序化校验、Blind Verifier、冲突、Adjudicator、人审和 assurance。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Malware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静态分析、YARA-X/ClamAV、隔离、信誉、独立沙箱接口。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Attack Trace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跨 Host graph、初始入口、横向路径、影响范围和 evidence-bound ATT&amp;CK。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R0-R3、审批、Agent-side Runner、三类真实回滚、执行后验证。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Console &amp; Operations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Guard/Incident/Rule/Model/Response/系统运营完整控制台。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兼容/性能/安全硬化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跨发行版、fuzz、DAST、性能、备份恢复、RPO/RTO、灾难演练。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试点与生产发布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真实业务 shadow→canary→block、正式 Go/No-Go、运维手册和风险接受。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21.2 产品里程碑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P0–P7：Rust Agent + Ingest + Detection + Web Guard + Incident + 单 Analyzer，形成从实时防护到证据研判的闭环。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V1.0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P0–P14 全部关闭：生产认证、兼容矩阵、性能、响应回滚、备份恢复、Web Guard 实际业务试点通过。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V1.x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HA、多租户生产隔离、规则运营、SIEM/SOAR、更多本地模型和行业策略包。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V2.0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容器/Kubernetes/云审计、跨地域、服务网格和高级模型，但不得削弱 Linux/确定性主链路。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22. 主要风险与控制措施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全量迁移范围较大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开发周期和接口替换复杂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先冻结契约，按 P2/P3/P4/P7 热路径优先迁移；旧实现仅用于对照，不双写长期运行。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误报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直接影响业务可用性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Shadow→Canary→Route-based Block；白名单需审计和过期；保留 challenge/monitor。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远程模型延迟/费用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请求延迟和成本失控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仅灰区；本地预筛选；预算/熔断/并发；关键路由独立策略。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模型被请求注入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危险请求被判为安全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无工具、数据/指令隔离、结构化输出、专门注入测试。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内核差异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高级能力缺失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CapabilityReport、L0-L3 Profile、VM 矩阵和多后端降级。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规则/Schema 漂移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历史不可解释或升级中断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版本化、兼容窗口、历史回放、迁移与契约测试。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响应误触发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业务中断或数据破坏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R0-R3、目标重验证、TTL、审批、回滚和执行预算。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样本/证据泄露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合规和感染风险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分级、加密、不可执行存储、最小授权和生命周期。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供应链风险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高权限组件被篡改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Cargo.lock、SBOM、审计、签名、可复现构建、灰度和吊销。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23. Go / No-Go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Go 标准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架构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生产主链无 Python 依赖；Web Guard 与 SOC 统一契约；可选组件故障不破坏基础检测。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兼容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目标发行版代表版本完成安装/升级/卸载、能力探测、L1/L2 降级、SELinux/AppArmor 和断网恢复。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Shadow/Canary 数据表明误报可控；Fast Path 延迟满足预算；Prompt 注入未造成策略越权；模型故障按路由降级。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检测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Web/认证/主机/恶意文件核心场景达到验证指标，攻击尝试、阻断、疑似成功和确认失陷可区分。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证据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确认失陷 evidence coverage=100%；不存在或跨租户引用=0；原始证据完整性与 custody 可验证。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模型不可用不影响确定性主链；结构化输出/预算/熔断有效；确定性工具结果不会被模型覆盖。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R2/R3 门禁、目标重验证、执行预算、真实回滚和审计通过；关键资产无未审批 R3。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fuzz、DAST、供应链、Prompt 注入、API 越权、Agent 篡改、样本隔离和响应安全测试通过。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性能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RPS/延迟、Agent 资源、中心 EPS、积压恢复、存储和 API 满足容量报告。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运营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监控、告警、备份恢复、RPO/RTO、升级回滚、证书轮换、应急手册和试点验收完整。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出现以下任一情况应 No-Go：真实攻击回放不稳定；正常业务大规模触发 AI 或阻断；确认失陷存在无证据 Claim；Web Guard 解析与后端存在无法消除的歧义；模型能通过请求内容改变策略；样本可越界执行；高风险动作不可回滚或绕过审批。</w:t>
      </w:r>
    </w:p>
    <w:p>
      <w:pPr>
        <w:pStyle w:val="Heading1"/>
        <w:keepNext/>
        <w:keepLines/>
      </w:pPr>
      <w:r>
        <w:rPr>
          <w:b w:val="0"/>
          <w:i w:val="0"/>
        </w:rPr>
        <w:t>24. 最终交付形态</w:t>
      </w:r>
    </w:p>
    <w:p>
      <w:pPr>
        <w:pStyle w:val="Heading2"/>
        <w:keepNext/>
        <w:keepLines/>
      </w:pPr>
      <w:r>
        <w:rPr>
          <w:b w:val="0"/>
          <w:i w:val="0"/>
        </w:rPr>
        <w:t>24.1 核心二进制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二进制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aisoc-agent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端点采集、缓存、传输、更新和受控响应。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aisoc-web-guard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HTTP/TLS 入口、规范化、规则、语义分类和实时策略。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aisoc-ingest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Agent/Web 事件接入、认证、Schema、背压和原始证据。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aisoc-worker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Normalize、Detection、Incident、Trace 等可拆分 worker。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aisoc-ai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 Provider、Review、Claim、Verifier 和预算。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aisoc-api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控制面 API、RBAC/ABAC、审计和运营后端。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aisoc-response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审批队列、固定动作执行、回滚和结果验证。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aisocctl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安装诊断、能力探测、配置校验、规则/Schema/replay/运维 CLI。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24.2 交付包</w:t>
      </w:r>
    </w:p>
    <w:p>
      <w:pPr>
        <w:pStyle w:val="ListBullet"/>
        <w:spacing w:after="60"/>
      </w:pPr>
      <w:r>
        <w:t>x86_64/aarch64 Linux 签名二进制与校验清单。</w:t>
      </w:r>
    </w:p>
    <w:p>
      <w:pPr>
        <w:pStyle w:val="ListBullet"/>
        <w:spacing w:after="60"/>
      </w:pPr>
      <w:r>
        <w:t>systemd unit 与非 systemd 启动示例。</w:t>
      </w:r>
    </w:p>
    <w:p>
      <w:pPr>
        <w:pStyle w:val="ListBullet"/>
        <w:spacing w:after="60"/>
      </w:pPr>
      <w:r>
        <w:t>PostgreSQL migrations、默认安全配置、示例环境文件（不含 secret）。</w:t>
      </w:r>
    </w:p>
    <w:p>
      <w:pPr>
        <w:pStyle w:val="ListBullet"/>
        <w:spacing w:after="60"/>
      </w:pPr>
      <w:r>
        <w:t>版本化 JSON Schema/Protobuf、规则包、IOC 包和签名 manifest。</w:t>
      </w:r>
    </w:p>
    <w:p>
      <w:pPr>
        <w:pStyle w:val="ListBullet"/>
        <w:spacing w:after="60"/>
      </w:pPr>
      <w:r>
        <w:t>Docker/Compose 仅作为集成/验证与可选部署方式，不成为 Linux 原生安装前提。</w:t>
      </w:r>
    </w:p>
    <w:p>
      <w:pPr>
        <w:pStyle w:val="ListBullet"/>
        <w:spacing w:after="60"/>
      </w:pPr>
      <w:r>
        <w:t>架构、威胁模型、兼容矩阵、运维、备份恢复、故障处理和安全测试报告。</w:t>
      </w:r>
    </w:p>
    <w:p>
      <w:pPr>
        <w:pStyle w:val="Heading2"/>
        <w:keepNext/>
        <w:keepLines/>
      </w:pPr>
      <w:r>
        <w:rPr>
          <w:b w:val="0"/>
          <w:i w:val="0"/>
        </w:rPr>
        <w:t>24.3 目标产品形态</w:t>
      </w:r>
    </w:p>
    <w:p>
      <w:r>
        <w:rPr>
          <w:b w:val="0"/>
          <w:i w:val="0"/>
        </w:rPr>
        <w:t>完成 V4.0 后，平台应形成“入口实时防护 + Linux 端点与网络遥测 + 确定性检测 + 证据驱动 AI 研判 + 恶意文件 + 技术溯源 + 受控响应”的统一闭环。传统 WAF 可以继续承担成熟的高吞吐静态防护，AISOC Web Guard 负责二次语义与上下文判断；当请求真正造成主机或应用后续行为时，SOC 证据链负责确认利用是否成功并完成响应。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附录 A：关键配置建议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默认建议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web_guard.mode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monitor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新环境先观察后阻断。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web_guard.max_body_sample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64 KiB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仅用于检测采样；完整证据另受策略控制。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web_guard.ai_enabled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true（灰区）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只允许 Risk Pre-Filter 选中的请求进入。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web_guard.ai_max_ratio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0.03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默认最多约 3% 请求进入大模型路径，可按路由覆盖。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web_guard.ai_timeout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route policy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关键/非关键路由分别设置，不设置无限等待。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ai.max_tool_calls_per_incident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研判防止无限工具循环。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ai.max_model_runs_per_incident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Analyzer/Verifier/Adjudicator 总预算。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response.r3_auto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false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R3 默认禁止自动执行。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evidence.raw_retention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tenant policy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按数据分类与合规要求配置。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附录 B：容量规划输入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单位/示例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业务平均/峰值 RPS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req/s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副本、连接、CPU 和模型预算。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AI 灰区比例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%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Provider 并发、成本和延迟预算。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平均/峰值 EPS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events/s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Ingest、消息、Worker、存储。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事件/请求证据大小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P50/P95/P99 bytes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网络与对象存储容量。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保留周期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days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热/温/冷存储。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消息故障窗口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min/hour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queue、JetStream 和 headroom。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查询负载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QPS / window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PG/ClickHouse/OpenSearch 是否需要。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RPO/RTO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time</w:t>
            </w:r>
          </w:p>
        </w:tc>
        <w:tc>
          <w:tcPr>
            <w:tcW w:type="dxa" w:w="309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数据库、对象、消息和 Agent 分别定义。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附录 C：与原计划书的继承关系</w:t>
      </w:r>
    </w:p>
    <w:p>
      <w:pPr>
        <w:spacing w:line="276" w:lineRule="auto" w:after="0"/>
      </w:pPr>
      <w:r>
        <w:rPr>
          <w:b w:val="0"/>
          <w:i w:val="0"/>
          <w:sz w:val="21"/>
        </w:rPr>
        <w:t>V4.0 继承 V3.3 中 Linux 通用兼容、确定性检测优先、Incident 证据聚合、AI Review Gate、Claim-Evidence、恶意样本隔离、跨主机技术溯源、R0-R3 响应阶梯、可选存储组件和 P 阶段门禁等原则。主要结构变化是：将原 Python 主技术栈替换为 Rust-first 目标架构；将当前仓库的 Rust Core 过渡状态升级为最终运行形态；新增 AISOC Web Guard，并使其请求级判定与原 SOC 事件级分析共享证据和策略体系。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E6E6E"/>
        <w:sz w:val="16"/>
      </w:rPr>
      <w:t>AI 驱动的通用 Linux 安全分析、溯源与实时 Web 防护平台 ·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44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65F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83" w:right="170"/>
    </w:pPr>
    <w:rPr>
      <w:rFonts w:ascii="Noto Sans Mono CJK SC" w:hAnsi="Noto Sans Mono CJK SC" w:eastAsia="等线"/>
      <w:sz w:val="17"/>
    </w:rPr>
  </w:style>
  <w:style w:type="paragraph" w:customStyle="1" w:styleId="FigureCaption">
    <w:name w:val="Figure Caption"/>
    <w:pPr>
      <w:spacing w:after="160"/>
    </w:pPr>
    <w:rPr>
      <w:rFonts w:ascii="宋体" w:hAnsi="宋体" w:eastAsia="宋体"/>
      <w:color w:val="505050"/>
      <w:sz w:val="18"/>
    </w:rPr>
  </w:style>
  <w:style w:type="paragraph" w:customStyle="1" w:styleId="SmallNote">
    <w:name w:val="Small Note"/>
    <w:pPr>
      <w:spacing w:after="100"/>
      <w:ind w:left="227" w:right="227"/>
    </w:pPr>
    <w:rPr>
      <w:rFonts w:ascii="宋体" w:hAnsi="宋体" w:eastAsia="宋体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驱动的通用 Linux 安全分析、溯源与实时 Web 防护平台 项目开发与实施计划书 V4.0</dc:title>
  <dc:subject>Rust-first AI-SOC + AISOC Web Guard 架构与实施计划</dc:subject>
  <dc:creator>AI-SOC Project</dc:creator>
  <cp:keywords>AI-SOC,Rust,Linux,Web Guard,WAF,LLM,Security,Incident,Trace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