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4D40" w14:textId="77777777" w:rsidR="007C0346" w:rsidRPr="00F6249A" w:rsidRDefault="00000000">
      <w:pPr>
        <w:spacing w:before="1400"/>
        <w:jc w:val="center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b/>
          <w:color w:val="17324D"/>
          <w:sz w:val="54"/>
          <w:lang w:eastAsia="zh-CN"/>
        </w:rPr>
        <w:t>AI 驱动的通用 Linux 安全分析、</w:t>
      </w:r>
      <w:r w:rsidRPr="00F6249A">
        <w:rPr>
          <w:rFonts w:ascii="宋体" w:eastAsia="宋体" w:hAnsi="宋体"/>
          <w:b/>
          <w:color w:val="17324D"/>
          <w:sz w:val="54"/>
          <w:lang w:eastAsia="zh-CN"/>
        </w:rPr>
        <w:br/>
        <w:t>溯源与恶意程序识别平台</w:t>
      </w:r>
    </w:p>
    <w:p w14:paraId="1E0D89DC" w14:textId="77777777" w:rsidR="007C0346" w:rsidRPr="00F6249A" w:rsidRDefault="00000000">
      <w:pPr>
        <w:jc w:val="center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b/>
          <w:color w:val="234E70"/>
          <w:sz w:val="36"/>
          <w:lang w:eastAsia="zh-CN"/>
        </w:rPr>
        <w:t>项目开发与实施计划书 V3.3</w:t>
      </w:r>
    </w:p>
    <w:p w14:paraId="086E8F32" w14:textId="77777777" w:rsidR="007C0346" w:rsidRPr="00F6249A" w:rsidRDefault="00000000">
      <w:pPr>
        <w:spacing w:before="240"/>
        <w:jc w:val="center"/>
        <w:rPr>
          <w:rFonts w:ascii="宋体" w:eastAsia="宋体" w:hAnsi="宋体"/>
        </w:rPr>
      </w:pPr>
      <w:r w:rsidRPr="00F6249A">
        <w:rPr>
          <w:rFonts w:ascii="宋体" w:eastAsia="宋体" w:hAnsi="宋体"/>
          <w:color w:val="506473"/>
          <w:sz w:val="25"/>
        </w:rPr>
        <w:t>通用 Linux 兼容 · Python 技术栈 · 确定性检测优先 · 事件级 AI 门控 · 分级响应与证据审核</w:t>
      </w:r>
    </w:p>
    <w:p w14:paraId="14783594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br/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C0346" w:rsidRPr="00F6249A" w14:paraId="65B0E0A0" w14:textId="77777777">
        <w:trPr>
          <w:jc w:val="center"/>
          <w:cantSplit/>
          <w:tblHeader w:val="true"/>
        </w:trPr>
        <w:tc>
          <w:tcPr>
            <w:tcW w:w="4997" w:type="dxa"/>
            <w:shd w:val="clear" w:color="auto" w:fill="DCE8F2"/>
            <w:vAlign w:val="center"/>
          </w:tcPr>
          <w:p w14:paraId="62AC1C0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文档用途</w:t>
            </w:r>
          </w:p>
        </w:tc>
        <w:tc>
          <w:tcPr>
            <w:tcW w:w="4997" w:type="dxa"/>
            <w:vAlign w:val="center"/>
          </w:tcPr>
          <w:p w14:paraId="7FBBE0E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20"/>
                <w:lang w:eastAsia="zh-CN"/>
              </w:rPr>
              <w:t>项目立项、架构评审、研发排期与验收依据</w:t>
            </w:r>
          </w:p>
        </w:tc>
      </w:tr>
      <w:tr w:rsidR="007C0346" w:rsidRPr="00F6249A" w14:paraId="076652F4" w14:textId="77777777">
        <w:trPr>
          <w:jc w:val="center"/>
          <w:cantSplit/>
        </w:trPr>
        <w:tc>
          <w:tcPr>
            <w:tcW w:w="4997" w:type="dxa"/>
            <w:shd w:val="clear" w:color="auto" w:fill="DCE8F2"/>
            <w:vAlign w:val="center"/>
          </w:tcPr>
          <w:p w14:paraId="4DA656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目标平台</w:t>
            </w:r>
          </w:p>
        </w:tc>
        <w:tc>
          <w:tcPr>
            <w:tcW w:w="4997" w:type="dxa"/>
            <w:vAlign w:val="center"/>
          </w:tcPr>
          <w:p w14:paraId="0143216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20"/>
              </w:rPr>
              <w:t>Kali、Debian、Ubuntu、RHEL、Rocky Linux、AlmaLinux、Fedora、openSUSE、Arch 等 Linux</w:t>
            </w:r>
          </w:p>
        </w:tc>
      </w:tr>
      <w:tr w:rsidR="007C0346" w:rsidRPr="00F6249A" w14:paraId="4F25DE45" w14:textId="77777777">
        <w:trPr>
          <w:jc w:val="center"/>
          <w:cantSplit/>
        </w:trPr>
        <w:tc>
          <w:tcPr>
            <w:tcW w:w="4997" w:type="dxa"/>
            <w:shd w:val="clear" w:color="auto" w:fill="DCE8F2"/>
            <w:vAlign w:val="center"/>
          </w:tcPr>
          <w:p w14:paraId="7B8913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核心语言</w:t>
            </w:r>
          </w:p>
        </w:tc>
        <w:tc>
          <w:tcPr>
            <w:tcW w:w="4997" w:type="dxa"/>
            <w:vAlign w:val="center"/>
          </w:tcPr>
          <w:p w14:paraId="54CCC81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20"/>
              </w:rPr>
              <w:t>Python 3.12+</w:t>
            </w:r>
          </w:p>
        </w:tc>
      </w:tr>
      <w:tr w:rsidR="007C0346" w:rsidRPr="00F6249A" w14:paraId="1D25CA19" w14:textId="77777777">
        <w:trPr>
          <w:jc w:val="center"/>
          <w:cantSplit/>
        </w:trPr>
        <w:tc>
          <w:tcPr>
            <w:tcW w:w="4997" w:type="dxa"/>
            <w:shd w:val="clear" w:color="auto" w:fill="DCE8F2"/>
            <w:vAlign w:val="center"/>
          </w:tcPr>
          <w:p w14:paraId="7ACCDFD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版本日期</w:t>
            </w:r>
          </w:p>
        </w:tc>
        <w:tc>
          <w:tcPr>
            <w:tcW w:w="4997" w:type="dxa"/>
            <w:vAlign w:val="center"/>
          </w:tcPr>
          <w:p w14:paraId="20B3649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20"/>
              </w:rPr>
              <w:t>2026-08-03</w:t>
            </w:r>
          </w:p>
        </w:tc>
      </w:tr>
      <w:tr w:rsidR="007C0346" w:rsidRPr="00F6249A" w14:paraId="1F56B3DB" w14:textId="77777777">
        <w:trPr>
          <w:jc w:val="center"/>
          <w:cantSplit/>
        </w:trPr>
        <w:tc>
          <w:tcPr>
            <w:tcW w:w="4997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文档状态</w:t>
            </w:r>
          </w:p>
        </w:tc>
        <w:tc>
          <w:tcPr>
            <w:tcW w:w="499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  <w:t>V3.3 Python 技术栈重构版，保留 V3.2 的落地基线、容量模型、事件乱序、Agent 供应链、沙箱隔离、数据出域与分级响应，并新增 Python 运行时、GIL/多进程、eBPF 外部探针和自包含制品约束</w:t>
            </w: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 w14:paraId="5C3EAEA6" w14:textId="77777777" w:rsidR="007C0346" w:rsidRPr="00F6249A" w:rsidRDefault="00000000">
      <w:pPr>
        <w:spacing w:before="1500"/>
        <w:jc w:val="center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i/>
          <w:color w:val="5A5A5A"/>
          <w:sz w:val="20"/>
          <w:lang w:eastAsia="zh-CN"/>
        </w:rPr>
        <w:t>说明：本版本保留完整产品愿景，但以技术依赖、可验证闭环和安全边界作为阶段推进条件；资源规模与固定周期不作为范围裁剪依据。</w:t>
      </w:r>
    </w:p>
    <w:p w14:paraId="606499D6" w14:textId="548F40B2" w:rsidR="007C0346" w:rsidRPr="00F6249A" w:rsidRDefault="00000000" w:rsidP="00853AD2">
      <w:pPr>
        <w:rPr>
          <w:rFonts w:ascii="宋体" w:eastAsia="宋体" w:hAnsi="宋体" w:hint="eastAsia"/>
          <w:lang w:eastAsia="zh-CN"/>
        </w:rPr>
      </w:pPr>
      <w:r w:rsidRPr="00F6249A">
        <w:rPr>
          <w:rFonts w:ascii="宋体" w:eastAsia="宋体" w:hAnsi="宋体"/>
          <w:lang w:eastAsia="zh-CN"/>
        </w:rPr>
        <w:br w:type="page"/>
      </w:r>
    </w:p>
    <w:p w14:paraId="0E6E9078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目录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115"/>
      </w:tblGrid>
      <w:tr w:rsidR="007C0346" w:rsidRPr="00F6249A" w14:paraId="24CB9180" w14:textId="77777777">
        <w:trPr>
          <w:jc w:val="center"/>
          <w:cantSplit/>
          <w:tblHeader w:val="true"/>
        </w:trPr>
        <w:tc>
          <w:tcPr>
            <w:tcW w:w="5400" w:type="dxa"/>
            <w:shd w:val="clear" w:color="auto" w:fill="DCE8F2"/>
            <w:vAlign w:val="center"/>
          </w:tcPr>
          <w:p w14:paraId="42A90A6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目录（1-12）</w:t>
            </w:r>
          </w:p>
        </w:tc>
        <w:tc>
          <w:tcPr>
            <w:tcW w:w="5400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目录（13-附录）</w:t>
            </w:r>
          </w:p>
        </w:tc>
      </w:tr>
      <w:tr w:rsidR="007C0346" w:rsidRPr="00F6249A" w14:paraId="53AEC78A" w14:textId="77777777">
        <w:trPr>
          <w:jc w:val="center"/>
          <w:cantSplit/>
        </w:trPr>
        <w:tc>
          <w:tcPr>
            <w:tcW w:w="5400" w:type="dxa"/>
            <w:vAlign w:val="center"/>
          </w:tcPr>
          <w:p w14:paraId="3099959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1. 执行摘要与项目目标</w:t>
            </w:r>
          </w:p>
        </w:tc>
        <w:tc>
          <w:tcPr>
            <w:tcW w:w="5400" w:type="dxa"/>
            <w:vAlign w:val="center"/>
          </w:tcPr>
          <w:p w14:paraId="0F0BD31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13. 接口与插件体系</w:t>
            </w:r>
          </w:p>
        </w:tc>
      </w:tr>
      <w:tr w:rsidR="007C0346" w:rsidRPr="00F6249A" w14:paraId="2B97EA4B" w14:textId="77777777">
        <w:trPr>
          <w:jc w:val="center"/>
          <w:cantSplit/>
        </w:trPr>
        <w:tc>
          <w:tcPr>
            <w:tcW w:w="5400" w:type="dxa"/>
            <w:shd w:val="clear" w:color="auto" w:fill="F7F9FB"/>
            <w:vAlign w:val="center"/>
          </w:tcPr>
          <w:p w14:paraId="7329E85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2. 产品功能范围与能力边界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29C2A74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14. 自动响应、安全边界与审计</w:t>
            </w:r>
          </w:p>
        </w:tc>
      </w:tr>
      <w:tr w:rsidR="007C0346" w:rsidRPr="00F6249A" w14:paraId="6D65EE23" w14:textId="77777777">
        <w:trPr>
          <w:jc w:val="center"/>
          <w:cantSplit/>
        </w:trPr>
        <w:tc>
          <w:tcPr>
            <w:tcW w:w="5400" w:type="dxa"/>
            <w:vAlign w:val="center"/>
          </w:tcPr>
          <w:p w14:paraId="7E040C1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3. Linux 兼容性设计</w:t>
            </w:r>
          </w:p>
        </w:tc>
        <w:tc>
          <w:tcPr>
            <w:tcW w:w="5400" w:type="dxa"/>
            <w:vAlign w:val="center"/>
          </w:tcPr>
          <w:p w14:paraId="7C51E90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15. Web 控制台与运营能力</w:t>
            </w:r>
          </w:p>
        </w:tc>
      </w:tr>
      <w:tr w:rsidR="007C0346" w:rsidRPr="00F6249A" w14:paraId="3101B999" w14:textId="77777777">
        <w:trPr>
          <w:jc w:val="center"/>
          <w:cantSplit/>
        </w:trPr>
        <w:tc>
          <w:tcPr>
            <w:tcW w:w="5400" w:type="dxa"/>
            <w:shd w:val="clear" w:color="auto" w:fill="F7F9FB"/>
            <w:vAlign w:val="center"/>
          </w:tcPr>
          <w:p w14:paraId="7A6D95E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4. 总体技术架构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591C62A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16. 可观测性、发布与运维</w:t>
            </w:r>
          </w:p>
        </w:tc>
      </w:tr>
      <w:tr w:rsidR="007C0346" w:rsidRPr="00F6249A" w14:paraId="5D0FFADE" w14:textId="77777777">
        <w:trPr>
          <w:jc w:val="center"/>
          <w:cantSplit/>
        </w:trPr>
        <w:tc>
          <w:tcPr>
            <w:tcW w:w="5400" w:type="dxa"/>
            <w:vAlign w:val="center"/>
          </w:tcPr>
          <w:p w14:paraId="2A39F20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5. Python 工程架构与技术栈</w:t>
            </w:r>
          </w:p>
        </w:tc>
        <w:tc>
          <w:tcPr>
            <w:tcW w:w="5400" w:type="dxa"/>
            <w:vAlign w:val="center"/>
          </w:tcPr>
          <w:p w14:paraId="0C05FEE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17. 测试、评测和验收体系</w:t>
            </w:r>
          </w:p>
        </w:tc>
      </w:tr>
      <w:tr w:rsidR="007C0346" w:rsidRPr="00F6249A" w14:paraId="384BA0FF" w14:textId="77777777">
        <w:trPr>
          <w:jc w:val="center"/>
          <w:cantSplit/>
        </w:trPr>
        <w:tc>
          <w:tcPr>
            <w:tcW w:w="5400" w:type="dxa"/>
            <w:shd w:val="clear" w:color="auto" w:fill="F7F9FB"/>
            <w:vAlign w:val="center"/>
          </w:tcPr>
          <w:p w14:paraId="4917FD8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6. 数据采集与端点 Agent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3865E69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18. 分阶段研发计划</w:t>
            </w:r>
          </w:p>
        </w:tc>
      </w:tr>
      <w:tr w:rsidR="007C0346" w:rsidRPr="00F6249A" w14:paraId="0498DE74" w14:textId="77777777">
        <w:trPr>
          <w:jc w:val="center"/>
          <w:cantSplit/>
        </w:trPr>
        <w:tc>
          <w:tcPr>
            <w:tcW w:w="5400" w:type="dxa"/>
            <w:vAlign w:val="center"/>
          </w:tcPr>
          <w:p w14:paraId="486C195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7. 统一事件模型与处理流水线</w:t>
            </w:r>
          </w:p>
        </w:tc>
        <w:tc>
          <w:tcPr>
            <w:tcW w:w="5400" w:type="dxa"/>
            <w:vAlign w:val="center"/>
          </w:tcPr>
          <w:p w14:paraId="761451F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19. 团队、风险与资源</w:t>
            </w:r>
          </w:p>
        </w:tc>
      </w:tr>
      <w:tr w:rsidR="007C0346" w:rsidRPr="00F6249A" w14:paraId="669BAC02" w14:textId="77777777">
        <w:trPr>
          <w:jc w:val="center"/>
          <w:cantSplit/>
        </w:trPr>
        <w:tc>
          <w:tcPr>
            <w:tcW w:w="5400" w:type="dxa"/>
            <w:shd w:val="clear" w:color="auto" w:fill="F7F9FB"/>
            <w:vAlign w:val="center"/>
          </w:tcPr>
          <w:p w14:paraId="779AAF5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8. 检测引擎与攻击识别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0445034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20. 最终验收标准</w:t>
            </w:r>
          </w:p>
        </w:tc>
      </w:tr>
      <w:tr w:rsidR="007C0346" w:rsidRPr="00F6249A" w14:paraId="01DD721B" w14:textId="77777777">
        <w:trPr>
          <w:jc w:val="center"/>
          <w:cantSplit/>
        </w:trPr>
        <w:tc>
          <w:tcPr>
            <w:tcW w:w="5400" w:type="dxa"/>
            <w:vAlign w:val="center"/>
          </w:tcPr>
          <w:p w14:paraId="7D22B42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9. 病毒、木马与恶意文件识别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  <w:t>附录 A. Python 工程目录建议</w:t>
            </w: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 w:rsidR="007C0346" w:rsidRPr="00F6249A" w14:paraId="6E88C376" w14:textId="77777777">
        <w:trPr>
          <w:jc w:val="center"/>
          <w:cantSplit/>
        </w:trPr>
        <w:tc>
          <w:tcPr>
            <w:tcW w:w="5400" w:type="dxa"/>
            <w:shd w:val="clear" w:color="auto" w:fill="F7F9FB"/>
            <w:vAlign w:val="center"/>
          </w:tcPr>
          <w:p w14:paraId="276F2F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10. AI Agent 与多模型审核</w:t>
            </w:r>
          </w:p>
        </w:tc>
        <w:tc>
          <w:tcPr>
            <w:tcW w:w="5400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附录 B. Claim 与审核 Schema</w:t>
            </w:r>
          </w:p>
        </w:tc>
      </w:tr>
      <w:tr w:rsidR="007C0346" w:rsidRPr="00F6249A" w14:paraId="288F8446" w14:textId="77777777">
        <w:trPr>
          <w:jc w:val="center"/>
          <w:cantSplit/>
        </w:trPr>
        <w:tc>
          <w:tcPr>
            <w:tcW w:w="5400" w:type="dxa"/>
            <w:vAlign w:val="center"/>
          </w:tcPr>
          <w:p w14:paraId="0FBF6C7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11. 攻击溯源与证据图谱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附录 C-D. Agent 与 AI Review Gate 接口</w:t>
            </w:r>
          </w:p>
        </w:tc>
      </w:tr>
      <w:tr w:rsidR="007C0346" w:rsidRPr="00F6249A" w14:paraId="185FC10A" w14:textId="77777777">
        <w:trPr>
          <w:jc w:val="center"/>
          <w:cantSplit/>
        </w:trPr>
        <w:tc>
          <w:tcPr>
            <w:tcW w:w="5400" w:type="dxa"/>
            <w:shd w:val="clear" w:color="auto" w:fill="F7F9FB"/>
            <w:vAlign w:val="center"/>
          </w:tcPr>
          <w:p w14:paraId="24D22E8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12. 数据库、检索、消息与对象存储</w:t>
            </w:r>
          </w:p>
        </w:tc>
        <w:tc>
          <w:tcPr>
            <w:tcW w:w="5400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附录 E-G. 容量、威胁模型与落地基线；参考资料</w:t>
            </w:r>
          </w:p>
        </w:tc>
      </w:tr>
    </w:tbl>
    <w:p w14:paraId="2C7D4E16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5E297756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br w:type="page"/>
      </w:r>
    </w:p>
    <w:p w14:paraId="77D3F3CF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1. 执行摘要与项目目标</w:t>
      </w:r>
    </w:p>
    <w:p w14:paraId="193D36AD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1.1 项目定位</w:t>
      </w:r>
    </w:p>
    <w:p w14:paraId="5C6742AB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本项目建设一个面向蓝队的通用 Linux 安全分析平台。系统通过端点 Agent、网络传感器和服务日志接入，采集网络连接、Web/SSH/数据库访问、进程、文件、账号、权限、持久化和资源使用等证据；由确定性规则、统计异常、行为链、恶意文件引擎和 AI Agent 联合完成告警研判、攻击链还原、技术溯源和受控响应。</w:t>
      </w:r>
    </w:p>
    <w:p w14:paraId="00758054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平台采用“传感器产生事实、检测引擎发现异常、事件引擎聚合证据、确定性工具验证事实、AI 关联解释、策略引擎控制动作、固定执行器实施处置”的边界。大模型不是包过滤器、杀毒引擎或最终事实来源，也不得逐日志、逐网络包或逐 syscall 运行。所有高风险结论必须能追溯到 evidence_id、查询结果或恶意文件分析结果；动态样本执行必须位于独立沙箱信任域。</w:t>
      </w:r>
    </w:p>
    <w:p w14:paraId="36C8C0B3" w14:textId="77777777" w:rsidR="007C0346" w:rsidRPr="00F6249A" w:rsidRDefault="00000000">
      <w:pPr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EAF2F8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b/>
          <w:color w:val="17324D"/>
          <w:lang w:eastAsia="zh-CN"/>
        </w:rPr>
        <w:t>产品目标：</w:t>
      </w:r>
      <w:r w:rsidRPr="00F6249A">
        <w:rPr>
          <w:rFonts w:ascii="宋体" w:eastAsia="宋体" w:hAnsi="宋体"/>
          <w:lang w:eastAsia="zh-CN"/>
        </w:rPr>
        <w:t>形成可在多种 Linux 发行版部署的统一 Agent 和中心平台，能够真实识别异常访问与入侵后行为，并把“攻击尝试、攻击成功、主机失陷、恶意软件活动”分层表达。</w:t>
      </w:r>
    </w:p>
    <w:p w14:paraId="4E9576F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1.2 建设目标</w:t>
      </w:r>
    </w:p>
    <w:p w14:paraId="57026C5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兼容主流 Debian、RHEL、SUSE、Arch 系 Linux，并将 Kali 纳入同一兼容体系。</w:t>
      </w:r>
    </w:p>
    <w:p w14:paraId="130290A2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识别网络扫描、Web 攻击、SSH 爆破、异常登录、提权、持久化、横向移动、C2、挖矿、木马和蠕虫传播等行为。</w:t>
      </w:r>
    </w:p>
    <w:p w14:paraId="64736094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建立事件证据链、攻击时间线、实体关系图和影响范围分析能力。</w:t>
      </w:r>
    </w:p>
    <w:p w14:paraId="394D03C7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支持 Kimi、GLM 及其他 OpenAI 兼容或自定义协议模型；模型数量不足时自动降级而不中断流水线。</w:t>
      </w:r>
    </w:p>
    <w:p w14:paraId="5A96C65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通过 Claim-Evidence、工具查询、盲审和策略门控降低 AI 幻觉。</w:t>
      </w:r>
    </w:p>
    <w:p w14:paraId="65445B76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提供单机、中心化和高可用部署方式，并支持后续向容器、云和混合环境扩展。</w:t>
      </w:r>
    </w:p>
    <w:p w14:paraId="0A75A5DF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1.3 能力路线与阶段门槛</w:t>
      </w:r>
    </w:p>
    <w:tbl>
      <w:tblPr>
        <w:tblStyle w:val="aff1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431"/>
        <w:gridCol w:w="2353"/>
        <w:gridCol w:w="4854"/>
        <w:gridCol w:w="1572"/>
      </w:tblGrid>
      <w:tr w:rsidR="007C0346" w:rsidRPr="00F6249A" w14:paraId="6D27C746" w14:textId="77777777">
        <w:trPr>
          <w:jc w:val="center"/>
          <w:cantSplit/>
          <w:tblHeader w:val="true"/>
        </w:trPr>
        <w:tc>
          <w:tcPr>
            <w:tcW w:w="850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阶段</w:t>
            </w:r>
          </w:p>
        </w:tc>
        <w:tc>
          <w:tcPr>
            <w:tcW w:w="1361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目标</w:t>
            </w:r>
          </w:p>
        </w:tc>
        <w:tc>
          <w:tcPr>
            <w:tcW w:w="3969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核心范围</w:t>
            </w:r>
          </w:p>
        </w:tc>
        <w:tc>
          <w:tcPr>
            <w:tcW w:w="2835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阶段退出条件</w:t>
            </w:r>
          </w:p>
        </w:tc>
      </w:tr>
      <w:tr w:rsidR="007C0346" w:rsidRPr="00F6249A" w14:paraId="0090976C" w14:textId="77777777">
        <w:trPr>
          <w:jc w:val="center"/>
          <w:cantSplit/>
        </w:trPr>
        <w:tc>
          <w:tcPr>
            <w:tcW w:w="85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MVP</w:t>
            </w:r>
          </w:p>
        </w:tc>
        <w:tc>
          <w:tcPr>
            <w:tcW w:w="136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形成可重复验证的端到端安全闭环</w:t>
            </w:r>
          </w:p>
        </w:tc>
        <w:tc>
          <w:tcPr>
            <w:tcW w:w="3969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基础 Agent、进程/连接 eBPF、Suricata、Web/SSH、Incident、单 Analyzer + 确定性验证、静态恶意文件、人工响应</w:t>
            </w:r>
          </w:p>
        </w:tc>
        <w:tc>
          <w:tcPr>
            <w:tcW w:w="283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真实攻击回放可稳定复现；正常日志不直接触发 AI；所有确认结论均可回溯证据</w:t>
            </w:r>
          </w:p>
        </w:tc>
      </w:tr>
      <w:tr w:rsidR="007C0346" w:rsidRPr="00F6249A" w14:paraId="2A708781" w14:textId="77777777">
        <w:trPr>
          <w:jc w:val="center"/>
          <w:cantSplit/>
        </w:trPr>
        <w:tc>
          <w:tcPr>
            <w:tcW w:w="850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V1.0</w:t>
            </w:r>
          </w:p>
        </w:tc>
        <w:tc>
          <w:tcPr>
            <w:tcW w:w="136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形成完整企业试点能力</w:t>
            </w:r>
          </w:p>
        </w:tc>
        <w:tc>
          <w:tcPr>
            <w:tcW w:w="3969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多发行版、完整行为链、多模型审核、恶意文件上下文、受控响应、中心化部署</w:t>
            </w:r>
          </w:p>
        </w:tc>
        <w:tc>
          <w:tcPr>
            <w:tcW w:w="2835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跨发行版兼容、性能、升级回滚、审批和审计满足试点门槛</w:t>
            </w:r>
          </w:p>
        </w:tc>
      </w:tr>
      <w:tr w:rsidR="007C0346" w:rsidRPr="00F6249A" w14:paraId="18E9402C" w14:textId="77777777">
        <w:trPr>
          <w:jc w:val="center"/>
          <w:cantSplit/>
        </w:trPr>
        <w:tc>
          <w:tcPr>
            <w:tcW w:w="85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V1.x</w:t>
            </w:r>
          </w:p>
        </w:tc>
        <w:tc>
          <w:tcPr>
            <w:tcW w:w="136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生产增强</w:t>
            </w:r>
          </w:p>
        </w:tc>
        <w:tc>
          <w:tcPr>
            <w:tcW w:w="3969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高可用、租户隔离、集群性能、规则运营、外部 SIEM/SOAR 集成</w:t>
            </w:r>
          </w:p>
        </w:tc>
        <w:tc>
          <w:tcPr>
            <w:tcW w:w="283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容量、容灾、租户隔离、运营 SLO 和故障恢复达到生产标准</w:t>
            </w:r>
          </w:p>
        </w:tc>
      </w:tr>
      <w:tr w:rsidR="007C0346" w:rsidRPr="00F6249A" w14:paraId="617D4F46" w14:textId="77777777">
        <w:trPr>
          <w:jc w:val="center"/>
          <w:cantSplit/>
        </w:trPr>
        <w:tc>
          <w:tcPr>
            <w:tcW w:w="850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V2.0</w:t>
            </w:r>
          </w:p>
        </w:tc>
        <w:tc>
          <w:tcPr>
            <w:tcW w:w="136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环境扩展</w:t>
            </w:r>
          </w:p>
        </w:tc>
        <w:tc>
          <w:tcPr>
            <w:tcW w:w="3969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Kubernetes、云审计、Windows、跨地域和高级检测模型</w:t>
            </w:r>
          </w:p>
        </w:tc>
        <w:tc>
          <w:tcPr>
            <w:tcW w:w="2835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新增平台复用统一证据模型、权限边界和审计标准，不削弱 Linux 主链路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1.4 工程落地原则</w:t>
      </w:r>
    </w:p>
    <w:p>
      <w:pPr/>
      <w:r>
        <w:rPr>
          <w:rFonts w:ascii="宋体" w:hAnsi="宋体" w:eastAsia="宋体"/>
        </w:rPr>
        <w:t>资源数量和建设周期不作为本项目的主要限制，但技术依赖、安全边界和可验证性仍必须严格串联。完整产品愿景可以并行建设，任何高级能力不得成为基础检测主链路的单点依赖。</w:t>
      </w:r>
    </w:p>
    <w:p>
      <w:pPr>
        <w:pStyle w:val="a0"/>
      </w:pPr>
      <w:r>
        <w:rPr>
          <w:rFonts w:ascii="宋体" w:hAnsi="宋体" w:eastAsia="宋体"/>
        </w:rPr>
        <w:t>先形成“采集—确定性检测—Incident 聚合—证据验证—研判—人工处置”的闭环，再扩展多模型、动态沙箱、跨事件图谱和高风险自动响应。</w:t>
      </w:r>
    </w:p>
    <w:p>
      <w:pPr>
        <w:pStyle w:val="a0"/>
      </w:pPr>
      <w:r>
        <w:rPr>
          <w:rFonts w:ascii="宋体" w:hAnsi="宋体" w:eastAsia="宋体"/>
        </w:rPr>
        <w:t>模型、全文检索、图数据库、沙箱和高可用组件均采用可插拔架构；关闭任一可选组件时，基础安全检测和证据留存仍可运行。</w:t>
      </w:r>
    </w:p>
    <w:p>
      <w:pPr>
        <w:pStyle w:val="a0"/>
      </w:pPr>
      <w:r>
        <w:rPr>
          <w:rFonts w:ascii="宋体" w:hAnsi="宋体" w:eastAsia="宋体"/>
        </w:rPr>
        <w:t>每个阶段以退出条件、攻击回放、性能基线和故障恢复结果判定，不以日历时间或代码完成度替代验收。</w:t>
      </w:r>
    </w:p>
    <w:p>
      <w:pPr>
        <w:pStyle w:val="a0"/>
      </w:pPr>
      <w:r>
        <w:rPr>
          <w:rFonts w:ascii="宋体" w:hAnsi="宋体" w:eastAsia="宋体"/>
        </w:rPr>
        <w:t>“支持发行版”必须绑定发行版版本、内核范围、能力等级和验证报告，不以安装成功等同于完整兼容。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首个可验证闭环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必须包含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不作为前置依赖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端点与网络事实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journald/auditd、进程执行、出站连接、Suricata EVE、Web/SSH 日志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完整 LSM 文件追踪、全量 PCAP、容器与云审计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检测与关联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规则/窗口/序列、Incident、时间线、evidence_id、攻击尝试与成功分层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跨租户长期基础设施图谱、高级无监督模型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研判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Review Gate、单 Analyzer、确定性 Claim 校验、只读工具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多 Verifier、Adjudicator、模型历史自动调权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恶意文件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SHA256、YARA-X、ClamAV、ELF/脚本基础分析、执行上下文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平台内直接动态执行样本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建议、取证、人工审批、短时可回滚封禁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自动终止关键进程、自动禁用账号、自动隔离关键主机</w:t>
            </w:r>
          </w:p>
        </w:tc>
      </w:tr>
    </w:tbl>
    <w:p w14:paraId="1F57247F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6D1FDD79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2. 产品功能范围与能力边界</w:t>
      </w:r>
    </w:p>
    <w:p w14:paraId="7A8053C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2.1 完整功能域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5110"/>
        <w:gridCol w:w="3484"/>
      </w:tblGrid>
      <w:tr w:rsidR="007C0346" w:rsidRPr="00F6249A" w14:paraId="7D758922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281AFDF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功能域</w:t>
            </w:r>
          </w:p>
        </w:tc>
        <w:tc>
          <w:tcPr>
            <w:tcW w:w="5256" w:type="dxa"/>
            <w:shd w:val="clear" w:color="auto" w:fill="DCE8F2"/>
            <w:vAlign w:val="center"/>
          </w:tcPr>
          <w:p w14:paraId="2E8EC72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必须实现的能力</w:t>
            </w:r>
          </w:p>
        </w:tc>
        <w:tc>
          <w:tcPr>
            <w:tcW w:w="3528" w:type="dxa"/>
            <w:shd w:val="clear" w:color="auto" w:fill="DCE8F2"/>
            <w:vAlign w:val="center"/>
          </w:tcPr>
          <w:p w14:paraId="3679E5E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主要数据/引擎</w:t>
            </w:r>
          </w:p>
        </w:tc>
      </w:tr>
      <w:tr w:rsidR="007C0346" w:rsidRPr="00F6249A" w14:paraId="20661D5E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211AE2B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资产与端点管理</w:t>
            </w:r>
          </w:p>
        </w:tc>
        <w:tc>
          <w:tcPr>
            <w:tcW w:w="5256" w:type="dxa"/>
            <w:vAlign w:val="center"/>
          </w:tcPr>
          <w:p w14:paraId="1F78B95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注册、心跳、能力探测、标签、关键度、版本、策略下发</w:t>
            </w:r>
          </w:p>
        </w:tc>
        <w:tc>
          <w:tcPr>
            <w:tcW w:w="3528" w:type="dxa"/>
            <w:vAlign w:val="center"/>
          </w:tcPr>
          <w:p w14:paraId="756AE1D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Agent、PostgreSQL、mTLS</w:t>
            </w:r>
          </w:p>
        </w:tc>
      </w:tr>
      <w:tr w:rsidR="007C0346" w:rsidRPr="00F6249A" w14:paraId="1F0917F4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08815E2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网络检测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660641E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端口扫描、协议异常、已知攻击、DNS/TLS/HTTP 元数据、C2 和横向连接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191A3FA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Suricata EVE、流量日志、IOC</w:t>
            </w:r>
          </w:p>
        </w:tc>
      </w:tr>
      <w:tr w:rsidR="007C0346" w:rsidRPr="00F6249A" w14:paraId="0C795AB1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3AE8B22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Web/服务检测</w:t>
            </w:r>
          </w:p>
        </w:tc>
        <w:tc>
          <w:tcPr>
            <w:tcW w:w="5256" w:type="dxa"/>
            <w:vAlign w:val="center"/>
          </w:tcPr>
          <w:p w14:paraId="0C0732B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敏感路径、异常方法、频率、状态码、注入特征、认证异常</w:t>
            </w:r>
          </w:p>
        </w:tc>
        <w:tc>
          <w:tcPr>
            <w:tcW w:w="3528" w:type="dxa"/>
            <w:vAlign w:val="center"/>
          </w:tcPr>
          <w:p w14:paraId="0B31B1A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Nginx/Apache/应用/SSH/数据库日志</w:t>
            </w:r>
          </w:p>
        </w:tc>
      </w:tr>
      <w:tr w:rsidR="007C0346" w:rsidRPr="00F6249A" w14:paraId="4EAD0F56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2698F7E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主机行为检测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556BAE0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进程树、命令行、文件、账号、权限、计划任务、服务、网络连接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1EFF996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eBPF/Falco/auditd/journald</w:t>
            </w:r>
          </w:p>
        </w:tc>
      </w:tr>
      <w:tr w:rsidR="007C0346" w:rsidRPr="00F6249A" w14:paraId="77A95B58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603226F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恶意软件检测</w:t>
            </w:r>
          </w:p>
        </w:tc>
        <w:tc>
          <w:tcPr>
            <w:tcW w:w="5256" w:type="dxa"/>
            <w:vAlign w:val="center"/>
          </w:tcPr>
          <w:p w14:paraId="7F0CB71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静态规则、信誉、文件结构、沙箱行为、传播和持久化</w:t>
            </w:r>
          </w:p>
        </w:tc>
        <w:tc>
          <w:tcPr>
            <w:tcW w:w="3528" w:type="dxa"/>
            <w:vAlign w:val="center"/>
          </w:tcPr>
          <w:p w14:paraId="25D857B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YARA-X、ClamAV、哈希、沙箱</w:t>
            </w:r>
          </w:p>
        </w:tc>
      </w:tr>
      <w:tr w:rsidR="007C0346" w:rsidRPr="00F6249A" w14:paraId="4019DCA9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37223FB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事件关联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37F26BE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去重、聚合、行为链、资产上下文、攻击阶段、严重度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6A22476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关联引擎、规则、统计</w:t>
            </w:r>
          </w:p>
        </w:tc>
      </w:tr>
      <w:tr w:rsidR="007C0346" w:rsidRPr="00F6249A" w14:paraId="16D52ACA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3B33199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研判</w:t>
            </w:r>
          </w:p>
        </w:tc>
        <w:tc>
          <w:tcPr>
            <w:tcW w:w="5256" w:type="dxa"/>
            <w:vAlign w:val="center"/>
          </w:tcPr>
          <w:p w14:paraId="326A43D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摘要、调查计划、证据解释、反证、报告、多模型审核</w:t>
            </w:r>
          </w:p>
        </w:tc>
        <w:tc>
          <w:tcPr>
            <w:tcW w:w="3528" w:type="dxa"/>
            <w:vAlign w:val="center"/>
          </w:tcPr>
          <w:p w14:paraId="31B8BA7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Kimi/GLM/其他模型、工具调用</w:t>
            </w:r>
          </w:p>
        </w:tc>
      </w:tr>
      <w:tr w:rsidR="007C0346" w:rsidRPr="00F6249A" w14:paraId="2B392418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0AD7418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攻击溯源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7EF9B01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初始入口、时间线、横向路径、相关基础设施、影响范围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4BE4FFE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证据图谱、查询工具、威胁情报</w:t>
            </w:r>
          </w:p>
        </w:tc>
      </w:tr>
      <w:tr w:rsidR="007C0346" w:rsidRPr="00F6249A" w14:paraId="7876B258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4A2A7FE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自动响应</w:t>
            </w:r>
          </w:p>
        </w:tc>
        <w:tc>
          <w:tcPr>
            <w:tcW w:w="5256" w:type="dxa"/>
            <w:vAlign w:val="center"/>
          </w:tcPr>
          <w:p w14:paraId="5B7919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临时封禁、进程终止、文件隔离、账号禁用、取证采集</w:t>
            </w:r>
          </w:p>
        </w:tc>
        <w:tc>
          <w:tcPr>
            <w:tcW w:w="3528" w:type="dxa"/>
            <w:vAlign w:val="center"/>
          </w:tcPr>
          <w:p w14:paraId="4FC5F5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策略引擎、审批、回滚</w:t>
            </w:r>
          </w:p>
        </w:tc>
      </w:tr>
      <w:tr w:rsidR="007C0346" w:rsidRPr="00F6249A" w14:paraId="018FEDA3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7CA4D29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运营治理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5A3048D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规则、模型、告警、审批、审计、报表、健康度、升级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09684E4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Web 控制台、RBAC、可观测性</w:t>
            </w:r>
          </w:p>
        </w:tc>
      </w:tr>
    </w:tbl>
    <w:p w14:paraId="099C32A7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484FD92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2.2 安全状态分级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4927"/>
        <w:gridCol w:w="3659"/>
      </w:tblGrid>
      <w:tr w:rsidR="007C0346" w:rsidRPr="00F6249A" w14:paraId="008214BD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3A49AFA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状态</w:t>
            </w:r>
          </w:p>
        </w:tc>
        <w:tc>
          <w:tcPr>
            <w:tcW w:w="5040" w:type="dxa"/>
            <w:shd w:val="clear" w:color="auto" w:fill="DCE8F2"/>
            <w:vAlign w:val="center"/>
          </w:tcPr>
          <w:p w14:paraId="37E36D2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定义</w:t>
            </w:r>
          </w:p>
        </w:tc>
        <w:tc>
          <w:tcPr>
            <w:tcW w:w="3744" w:type="dxa"/>
            <w:shd w:val="clear" w:color="auto" w:fill="DCE8F2"/>
            <w:vAlign w:val="center"/>
          </w:tcPr>
          <w:p w14:paraId="2AE078A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允许结论</w:t>
            </w:r>
          </w:p>
        </w:tc>
      </w:tr>
      <w:tr w:rsidR="007C0346" w:rsidRPr="00F6249A" w14:paraId="20774F60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1962374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正常</w:t>
            </w:r>
          </w:p>
        </w:tc>
        <w:tc>
          <w:tcPr>
            <w:tcW w:w="5040" w:type="dxa"/>
            <w:vAlign w:val="center"/>
          </w:tcPr>
          <w:p w14:paraId="67EE92F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符合资产基线且无有效异常证据</w:t>
            </w:r>
          </w:p>
        </w:tc>
        <w:tc>
          <w:tcPr>
            <w:tcW w:w="3744" w:type="dxa"/>
            <w:vAlign w:val="center"/>
          </w:tcPr>
          <w:p w14:paraId="4689686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不产生事件或仅记录审计</w:t>
            </w:r>
          </w:p>
        </w:tc>
      </w:tr>
      <w:tr w:rsidR="007C0346" w:rsidRPr="00F6249A" w14:paraId="7994608D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1C2CD7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可疑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7F51BB0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存在偏离基线或单一弱信号</w:t>
            </w:r>
          </w:p>
        </w:tc>
        <w:tc>
          <w:tcPr>
            <w:tcW w:w="3744" w:type="dxa"/>
            <w:shd w:val="clear" w:color="auto" w:fill="F7F9FB"/>
            <w:vAlign w:val="center"/>
          </w:tcPr>
          <w:p w14:paraId="7D81D9F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需要观察或补充数据</w:t>
            </w:r>
          </w:p>
        </w:tc>
      </w:tr>
      <w:tr w:rsidR="007C0346" w:rsidRPr="00F6249A" w14:paraId="2A7606CC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4C48F07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攻击尝试</w:t>
            </w:r>
          </w:p>
        </w:tc>
        <w:tc>
          <w:tcPr>
            <w:tcW w:w="5040" w:type="dxa"/>
            <w:vAlign w:val="center"/>
          </w:tcPr>
          <w:p w14:paraId="253EE19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请求或行为符合攻击特征，但没有成功证据</w:t>
            </w:r>
          </w:p>
        </w:tc>
        <w:tc>
          <w:tcPr>
            <w:tcW w:w="3744" w:type="dxa"/>
            <w:vAlign w:val="center"/>
          </w:tcPr>
          <w:p w14:paraId="7860890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不得写成已入侵</w:t>
            </w:r>
          </w:p>
        </w:tc>
      </w:tr>
      <w:tr w:rsidR="007C0346" w:rsidRPr="00F6249A" w14:paraId="09685616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0CEF829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疑似成功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5B70F94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攻击后出现相关主机异常，但因果链仍不完整</w:t>
            </w:r>
          </w:p>
        </w:tc>
        <w:tc>
          <w:tcPr>
            <w:tcW w:w="3744" w:type="dxa"/>
            <w:shd w:val="clear" w:color="auto" w:fill="F7F9FB"/>
            <w:vAlign w:val="center"/>
          </w:tcPr>
          <w:p w14:paraId="1818C5C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提高优先级并采集证据</w:t>
            </w:r>
          </w:p>
        </w:tc>
      </w:tr>
      <w:tr w:rsidR="007C0346" w:rsidRPr="00F6249A" w14:paraId="437F2256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02BB47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确认失陷</w:t>
            </w:r>
          </w:p>
        </w:tc>
        <w:tc>
          <w:tcPr>
            <w:tcW w:w="5040" w:type="dxa"/>
            <w:vAlign w:val="center"/>
          </w:tcPr>
          <w:p w14:paraId="65C4642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存在执行、持久化、C2、恶意文件或横向移动等直接证据</w:t>
            </w:r>
          </w:p>
        </w:tc>
        <w:tc>
          <w:tcPr>
            <w:tcW w:w="3744" w:type="dxa"/>
            <w:vAlign w:val="center"/>
          </w:tcPr>
          <w:p w14:paraId="3A4350C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进入响应流程</w:t>
            </w:r>
          </w:p>
        </w:tc>
      </w:tr>
      <w:tr w:rsidR="007C0346" w:rsidRPr="00F6249A" w14:paraId="4EBBF7B6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7F55059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已处置/待恢复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7BC5906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处置动作已执行，需要验证清除和业务恢复</w:t>
            </w:r>
          </w:p>
        </w:tc>
        <w:tc>
          <w:tcPr>
            <w:tcW w:w="3744" w:type="dxa"/>
            <w:shd w:val="clear" w:color="auto" w:fill="F7F9FB"/>
            <w:vAlign w:val="center"/>
          </w:tcPr>
          <w:p w14:paraId="6542CCE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保留完整审计</w:t>
            </w:r>
          </w:p>
        </w:tc>
      </w:tr>
    </w:tbl>
    <w:p w14:paraId="1C1ADEA1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4DDB945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2.3 明确边界</w:t>
      </w:r>
    </w:p>
    <w:p w14:paraId="7BD69CE0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AI 可以进行技术溯源和攻击链还原，但不能仅凭 IP 确认攻击者真实身份。</w:t>
      </w:r>
    </w:p>
    <w:p w14:paraId="734D4451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未解密的 TLS 流量不能提供完整 HTTP 参数；需要反向代理、应用日志或服务端可观测数据。</w:t>
      </w:r>
    </w:p>
    <w:p w14:paraId="7642DCDF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单一高 CPU、端口 3333 或陌生文件名不能直接证明挖矿；必须结合进程、协议、文件和持久化证据。</w:t>
      </w:r>
    </w:p>
    <w:p w14:paraId="7E20442E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模型不得生成任意 Shell 并自动执行；处置动作必须来自受控工具目录。</w:t>
      </w:r>
    </w:p>
    <w:p w14:paraId="36E48B94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高风险动作默认人工审批，低风险动作才可在策略满足时自动执行。</w:t>
      </w:r>
    </w:p>
    <w:p>
      <w:pPr>
        <w:pStyle w:val="21"/>
      </w:pPr>
      <w:r>
        <w:rPr>
          <w:rFonts w:ascii="宋体" w:hAnsi="宋体" w:eastAsia="宋体"/>
        </w:rPr>
        <w:t>2.4 非功能性目标与明确非目标</w:t>
      </w:r>
    </w:p>
    <w:p>
      <w:pPr/>
      <w:r>
        <w:rPr>
          <w:rFonts w:ascii="宋体" w:hAnsi="宋体" w:eastAsia="宋体"/>
        </w:rPr>
        <w:t>产品范围除功能清单外，还必须通过可靠性、性能、安全性、可解释性和可运维性约束。以下项目作为架构评审和验收的强制条件。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领域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强制目标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明确非目标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可靠性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中心不可用时 Agent 可缓存；消息可重放；所有丢弃、采样和降级均可审计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不承诺在磁盘损坏、管理员主动删除本地队列等不可控条件下零丢失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性能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按采集 Profile 分别定义 CPU、内存、EPS、队列和网络预算，并在代表硬件上测试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不以单一百分比覆盖所有发行版、内核、传感器和业务负载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安全性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最小权限、mTLS、制品签名、策略签名、目标重验证、密钥隔离和不可抵赖审计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不允许模型生成任意命令后直接执行，不允许插件绕过策略引擎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可解释性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严重结论必须包含 evidence_id、查询引用、时间范围、反证和未知项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不把模型置信度、多模型一致或单一 IOC 当作事实证明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可运维性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支持灰度升级、回滚、能力探测、依赖健康、容量告警和离线升级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不要求所有环境同时部署全部数据组件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归因边界</w:t>
            </w:r>
          </w:p>
        </w:tc>
        <w:tc>
          <w:tcPr>
            <w:tcW w:type="dxa" w:w="419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输出 TTP、基础设施关联和相似性，并明确证据限制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不基于 IP、ASN、语言或模型猜测真实攻击者身份</w:t>
            </w:r>
          </w:p>
        </w:tc>
      </w:tr>
    </w:tbl>
    <w:p w14:paraId="78CB71C5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3. Linux 兼容性设计</w:t>
      </w:r>
    </w:p>
    <w:p w14:paraId="2FD89DEF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3.1 兼容策略</w:t>
      </w:r>
    </w:p>
    <w:p w14:paraId="242FADF9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兼容性不能通过在代码中硬编码 /var/log、systemctl、apt 或 yum 实现。Agent 启动时执行能力探测，根据内核、init、日志系统、包管理器、BTF、cgroup、LSM 和权限自动选择采集器；无法启用高级能力时，以可观测且可审计的方式降级。</w:t>
      </w:r>
    </w:p>
    <w:p w14:paraId="5431DC42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启动 → 识别发行版/os-release → 探测内核与 BTF → 探测 systemd/journald/auditd</w:t>
      </w:r>
      <w:r w:rsidRPr="00F6249A">
        <w:rPr>
          <w:rFonts w:ascii="宋体" w:eastAsia="宋体" w:hAnsi="宋体"/>
        </w:rPr>
        <w:br/>
        <w:t xml:space="preserve">     → 探测 eBPF hook 与权限 → 选择采集 profile → 上报 capability_report</w:t>
      </w:r>
    </w:p>
    <w:p w14:paraId="17DBAFAA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3.2 发行版兼容矩阵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2271"/>
        <w:gridCol w:w="1923"/>
        <w:gridCol w:w="3129"/>
        <w:gridCol w:w="1547"/>
      </w:tblGrid>
      <w:tr w:rsidR="007C0346" w:rsidRPr="00F6249A" w14:paraId="4027F9B4" w14:textId="77777777">
        <w:trPr>
          <w:jc w:val="center"/>
          <w:cantSplit/>
          <w:tblHeader w:val="true"/>
        </w:trPr>
        <w:tc>
          <w:tcPr>
            <w:tcW w:w="1440" w:type="dxa"/>
            <w:shd w:val="clear" w:color="auto" w:fill="DCE8F2"/>
            <w:vAlign w:val="center"/>
          </w:tcPr>
          <w:p w14:paraId="61EEBE8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发行版族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1F0F727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目标系统</w:t>
            </w:r>
          </w:p>
        </w:tc>
        <w:tc>
          <w:tcPr>
            <w:tcW w:w="2088" w:type="dxa"/>
            <w:shd w:val="clear" w:color="auto" w:fill="DCE8F2"/>
            <w:vAlign w:val="center"/>
          </w:tcPr>
          <w:p w14:paraId="2EA6448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基础支持</w:t>
            </w:r>
          </w:p>
        </w:tc>
        <w:tc>
          <w:tcPr>
            <w:tcW w:w="3384" w:type="dxa"/>
            <w:shd w:val="clear" w:color="auto" w:fill="DCE8F2"/>
            <w:vAlign w:val="center"/>
          </w:tcPr>
          <w:p w14:paraId="3B9EA81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完整支持条件</w:t>
            </w:r>
          </w:p>
        </w:tc>
        <w:tc>
          <w:tcPr>
            <w:tcW w:w="1656" w:type="dxa"/>
            <w:shd w:val="clear" w:color="auto" w:fill="DCE8F2"/>
            <w:vAlign w:val="center"/>
          </w:tcPr>
          <w:p w14:paraId="50A40A3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安装包</w:t>
            </w:r>
          </w:p>
        </w:tc>
      </w:tr>
      <w:tr w:rsidR="007C0346" w:rsidRPr="00F6249A" w14:paraId="2D0D41BA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58A34A8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Debian 系</w:t>
            </w:r>
          </w:p>
        </w:tc>
        <w:tc>
          <w:tcPr>
            <w:tcW w:w="2376" w:type="dxa"/>
            <w:vAlign w:val="center"/>
          </w:tcPr>
          <w:p w14:paraId="0B6FED1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Debian、Ubuntu、Kali、Linux Mint</w:t>
            </w:r>
          </w:p>
        </w:tc>
        <w:tc>
          <w:tcPr>
            <w:tcW w:w="2088" w:type="dxa"/>
            <w:vAlign w:val="center"/>
          </w:tcPr>
          <w:p w14:paraId="5FE7A4C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日志、文件、网络、服务采集</w:t>
            </w:r>
          </w:p>
        </w:tc>
        <w:tc>
          <w:tcPr>
            <w:tcW w:w="3384" w:type="dxa"/>
            <w:vAlign w:val="center"/>
          </w:tcPr>
          <w:p w14:paraId="54AA730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systemd + journald，推荐内核带 BTF</w:t>
            </w:r>
          </w:p>
        </w:tc>
        <w:tc>
          <w:tcPr>
            <w:tcW w:w="1656" w:type="dxa"/>
            <w:vAlign w:val="center"/>
          </w:tcPr>
          <w:p w14:paraId="2A0C184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DEB + 自包含 tar.gz</w:t>
            </w:r>
          </w:p>
        </w:tc>
      </w:tr>
      <w:tr w:rsidR="007C0346" w:rsidRPr="00F6249A" w14:paraId="3613DDEB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709F4AC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RHEL 系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2A053FD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RHEL、Rocky、AlmaLinux、CentOS Stream、Oracle Linux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266FCD5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日志、auditd、网络、文件</w:t>
            </w:r>
          </w:p>
        </w:tc>
        <w:tc>
          <w:tcPr>
            <w:tcW w:w="3384" w:type="dxa"/>
            <w:shd w:val="clear" w:color="auto" w:fill="F7F9FB"/>
            <w:vAlign w:val="center"/>
          </w:tcPr>
          <w:p w14:paraId="2A25441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SELinux 策略、BTF 或内核头可用</w:t>
            </w:r>
          </w:p>
        </w:tc>
        <w:tc>
          <w:tcPr>
            <w:tcW w:w="1656" w:type="dxa"/>
            <w:shd w:val="clear" w:color="auto" w:fill="F7F9FB"/>
            <w:vAlign w:val="center"/>
          </w:tcPr>
          <w:p w14:paraId="72B21D1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RPM + 自包含 tar.gz</w:t>
            </w:r>
          </w:p>
        </w:tc>
      </w:tr>
      <w:tr w:rsidR="007C0346" w:rsidRPr="00F6249A" w14:paraId="793C5BD2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333547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Fedora</w:t>
            </w:r>
          </w:p>
        </w:tc>
        <w:tc>
          <w:tcPr>
            <w:tcW w:w="2376" w:type="dxa"/>
            <w:vAlign w:val="center"/>
          </w:tcPr>
          <w:p w14:paraId="1E153AD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Fedora Server/Workstation</w:t>
            </w:r>
          </w:p>
        </w:tc>
        <w:tc>
          <w:tcPr>
            <w:tcW w:w="2088" w:type="dxa"/>
            <w:vAlign w:val="center"/>
          </w:tcPr>
          <w:p w14:paraId="2F7F51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完整功能优先验证</w:t>
            </w:r>
          </w:p>
        </w:tc>
        <w:tc>
          <w:tcPr>
            <w:tcW w:w="3384" w:type="dxa"/>
            <w:vAlign w:val="center"/>
          </w:tcPr>
          <w:p w14:paraId="4277BD2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较新内核，需回归 eBPF 兼容</w:t>
            </w:r>
          </w:p>
        </w:tc>
        <w:tc>
          <w:tcPr>
            <w:tcW w:w="1656" w:type="dxa"/>
            <w:vAlign w:val="center"/>
          </w:tcPr>
          <w:p w14:paraId="06A168C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RPM + 自包含 tar.gz</w:t>
            </w:r>
          </w:p>
        </w:tc>
      </w:tr>
      <w:tr w:rsidR="007C0346" w:rsidRPr="00F6249A" w14:paraId="473DD51C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1B9B91D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SUSE 系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3A366CA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SLES、openSUSE Leap/Tumbleweed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54F3E99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日志、网络、文件、主机行为</w:t>
            </w:r>
          </w:p>
        </w:tc>
        <w:tc>
          <w:tcPr>
            <w:tcW w:w="3384" w:type="dxa"/>
            <w:shd w:val="clear" w:color="auto" w:fill="F7F9FB"/>
            <w:vAlign w:val="center"/>
          </w:tcPr>
          <w:p w14:paraId="2C54F6E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AppArmor/SELinux 与审计适配</w:t>
            </w:r>
          </w:p>
        </w:tc>
        <w:tc>
          <w:tcPr>
            <w:tcW w:w="1656" w:type="dxa"/>
            <w:shd w:val="clear" w:color="auto" w:fill="F7F9FB"/>
            <w:vAlign w:val="center"/>
          </w:tcPr>
          <w:p w14:paraId="529207B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RPM + 自包含 tar.gz</w:t>
            </w:r>
          </w:p>
        </w:tc>
      </w:tr>
      <w:tr w:rsidR="007C0346" w:rsidRPr="00F6249A" w14:paraId="4C586548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2A257BC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lastRenderedPageBreak/>
              <w:t>Arch 系</w:t>
            </w:r>
          </w:p>
        </w:tc>
        <w:tc>
          <w:tcPr>
            <w:tcW w:w="2376" w:type="dxa"/>
            <w:vAlign w:val="center"/>
          </w:tcPr>
          <w:p w14:paraId="7B0A244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Arch、Manjaro</w:t>
            </w:r>
          </w:p>
        </w:tc>
        <w:tc>
          <w:tcPr>
            <w:tcW w:w="2088" w:type="dxa"/>
            <w:vAlign w:val="center"/>
          </w:tcPr>
          <w:p w14:paraId="4F1ED7B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自包含 Python 运行包和能力探测</w:t>
            </w:r>
          </w:p>
        </w:tc>
        <w:tc>
          <w:tcPr>
            <w:tcW w:w="3384" w:type="dxa"/>
            <w:vAlign w:val="center"/>
          </w:tcPr>
          <w:p w14:paraId="6D456CC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滚动内核需持续兼容测试</w:t>
            </w:r>
          </w:p>
        </w:tc>
        <w:tc>
          <w:tcPr>
            <w:tcW w:w="1656" w:type="dxa"/>
            <w:vAlign w:val="center"/>
          </w:tcPr>
          <w:p w14:paraId="1B69FE9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自包含 tar.gz，可选 PKGBUILD</w:t>
            </w:r>
          </w:p>
        </w:tc>
      </w:tr>
      <w:tr w:rsidR="007C0346" w:rsidRPr="00F6249A" w14:paraId="25F10D65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76325C1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其他 Linux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0504A00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具备受支持内核、架构和 CPython 运行条件的服务器发行版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1D7BD7C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通用日志与文件模式</w:t>
            </w:r>
          </w:p>
        </w:tc>
        <w:tc>
          <w:tcPr>
            <w:tcW w:w="3384" w:type="dxa"/>
            <w:shd w:val="clear" w:color="auto" w:fill="F7F9FB"/>
            <w:vAlign w:val="center"/>
          </w:tcPr>
          <w:p w14:paraId="3311BFB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内核/权限满足时启用 eBPF</w:t>
            </w:r>
          </w:p>
        </w:tc>
        <w:tc>
          <w:tcPr>
            <w:tcW w:w="1656" w:type="dxa"/>
            <w:shd w:val="clear" w:color="auto" w:fill="F7F9FB"/>
            <w:vAlign w:val="center"/>
          </w:tcPr>
          <w:p w14:paraId="4AF4A1D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自包含 CPython tar.gz 或离线 wheel 包</w:t>
            </w:r>
          </w:p>
        </w:tc>
      </w:tr>
    </w:tbl>
    <w:p w14:paraId="2B9BAB31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0E0345E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3.3 能力等级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4017"/>
        <w:gridCol w:w="2404"/>
        <w:gridCol w:w="2246"/>
      </w:tblGrid>
      <w:tr w:rsidR="007C0346" w:rsidRPr="00F6249A" w14:paraId="47FEAD37" w14:textId="77777777">
        <w:trPr>
          <w:jc w:val="center"/>
          <w:cantSplit/>
          <w:tblHeader w:val="true"/>
        </w:trPr>
        <w:tc>
          <w:tcPr>
            <w:tcW w:w="1800" w:type="dxa"/>
            <w:shd w:val="clear" w:color="auto" w:fill="DCE8F2"/>
            <w:vAlign w:val="center"/>
          </w:tcPr>
          <w:p w14:paraId="2E9E67B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等级</w:t>
            </w:r>
          </w:p>
        </w:tc>
        <w:tc>
          <w:tcPr>
            <w:tcW w:w="4680" w:type="dxa"/>
            <w:shd w:val="clear" w:color="auto" w:fill="DCE8F2"/>
            <w:vAlign w:val="center"/>
          </w:tcPr>
          <w:p w14:paraId="0DFECB4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可用能力</w:t>
            </w:r>
          </w:p>
        </w:tc>
        <w:tc>
          <w:tcPr>
            <w:tcW w:w="2880" w:type="dxa"/>
            <w:shd w:val="clear" w:color="auto" w:fill="DCE8F2"/>
            <w:vAlign w:val="center"/>
          </w:tcPr>
          <w:p w14:paraId="02C921D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典型环境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7922D2D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限制</w:t>
            </w:r>
          </w:p>
        </w:tc>
      </w:tr>
      <w:tr w:rsidR="007C0346" w:rsidRPr="00F6249A" w14:paraId="6C1E9881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1047E92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L0 日志模式</w:t>
            </w:r>
          </w:p>
        </w:tc>
        <w:tc>
          <w:tcPr>
            <w:tcW w:w="4680" w:type="dxa"/>
            <w:vAlign w:val="center"/>
          </w:tcPr>
          <w:p w14:paraId="31C9472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服务日志、Syslog、文件扫描、基础网络日志</w:t>
            </w:r>
          </w:p>
        </w:tc>
        <w:tc>
          <w:tcPr>
            <w:tcW w:w="2880" w:type="dxa"/>
            <w:vAlign w:val="center"/>
          </w:tcPr>
          <w:p w14:paraId="11BB7AE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受限主机、旧内核、无 root</w:t>
            </w:r>
          </w:p>
        </w:tc>
        <w:tc>
          <w:tcPr>
            <w:tcW w:w="2376" w:type="dxa"/>
            <w:vAlign w:val="center"/>
          </w:tcPr>
          <w:p w14:paraId="60670B0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无法完整观察进程和 syscall</w:t>
            </w:r>
          </w:p>
        </w:tc>
      </w:tr>
      <w:tr w:rsidR="007C0346" w:rsidRPr="00F6249A" w14:paraId="35748C9D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6CCD76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L1 审计模式</w:t>
            </w:r>
          </w:p>
        </w:tc>
        <w:tc>
          <w:tcPr>
            <w:tcW w:w="4680" w:type="dxa"/>
            <w:shd w:val="clear" w:color="auto" w:fill="F7F9FB"/>
            <w:vAlign w:val="center"/>
          </w:tcPr>
          <w:p w14:paraId="21599D0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L0 + auditd/journald + 文件/账号变化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05E8D68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企业服务器常见环境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507BB8F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事件量较大，部分行为粒度有限</w:t>
            </w:r>
          </w:p>
        </w:tc>
      </w:tr>
      <w:tr w:rsidR="007C0346" w:rsidRPr="00F6249A" w14:paraId="78805AA7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5343408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L2 eBPF 模式</w:t>
            </w:r>
          </w:p>
        </w:tc>
        <w:tc>
          <w:tcPr>
            <w:tcW w:w="4680" w:type="dxa"/>
            <w:vAlign w:val="center"/>
          </w:tcPr>
          <w:p w14:paraId="561008B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L1 + 进程、网络、文件、权限、内核事件</w:t>
            </w:r>
          </w:p>
        </w:tc>
        <w:tc>
          <w:tcPr>
            <w:tcW w:w="2880" w:type="dxa"/>
            <w:vAlign w:val="center"/>
          </w:tcPr>
          <w:p w14:paraId="402AFD6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现代内核和可用 BTF</w:t>
            </w:r>
          </w:p>
        </w:tc>
        <w:tc>
          <w:tcPr>
            <w:tcW w:w="2376" w:type="dxa"/>
            <w:vAlign w:val="center"/>
          </w:tcPr>
          <w:p w14:paraId="4C47C5E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需 CAP_BPF/CAP_PERFMON 或等效权限</w:t>
            </w:r>
          </w:p>
        </w:tc>
      </w:tr>
      <w:tr w:rsidR="007C0346" w:rsidRPr="00F6249A" w14:paraId="365CEB71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6F229EC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L3 增强模式</w:t>
            </w:r>
          </w:p>
        </w:tc>
        <w:tc>
          <w:tcPr>
            <w:tcW w:w="4680" w:type="dxa"/>
            <w:shd w:val="clear" w:color="auto" w:fill="F7F9FB"/>
            <w:vAlign w:val="center"/>
          </w:tcPr>
          <w:p w14:paraId="1E32C1C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L2 + Suricata/Falco/沙箱/响应执行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1C4044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重点资产和安全网关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68A2532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资源和运维成本最高</w:t>
            </w:r>
          </w:p>
        </w:tc>
      </w:tr>
    </w:tbl>
    <w:p w14:paraId="25C11396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B192A8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3.4 发行版适配接口</w:t>
      </w:r>
    </w:p>
    <w:p w14:paraId="0F821A86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from typing import Protocol</w:t>
        <w:br/>
        <w:br/>
        <w:t>class PlatformAdapter(Protocol):</w:t>
        <w:br/>
        <w:t xml:space="preserve">    @classmethod</w:t>
        <w:br/>
        <w:t xml:space="preserve">    def detect(cls) -&gt; PlatformInfo: ...</w:t>
        <w:br/>
        <w:t xml:space="preserve">    def capabilities(self) -&gt; CapabilityReport: ...</w:t>
        <w:br/>
        <w:t xml:space="preserve">    def log_sources(self) -&gt; list[LogSource]: ...</w:t>
        <w:br/>
        <w:t xml:space="preserve">    def service_manager(self) -&gt; ServiceManagerKind: ...</w:t>
        <w:br/>
        <w:t xml:space="preserve">    def package_manager(self) -&gt; PackageManagerKind: ...</w:t>
        <w:br/>
        <w:t xml:space="preserve">    def security_modules(self) -&gt; list[SecurityModule]: ...</w:t>
        <w:br/>
        <w:t xml:space="preserve">    def response_backend(self) -&gt; ResponseBackend: ...</w:t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</w:p>
    <w:p>
      <w:pPr>
        <w:pStyle w:val="21"/>
      </w:pPr>
      <w:r>
        <w:rPr>
          <w:rFonts w:ascii="宋体" w:hAnsi="宋体" w:eastAsia="宋体"/>
        </w:rPr>
        <w:t>3.5 支持等级与验证基线</w:t>
      </w:r>
    </w:p>
    <w:p>
      <w:pPr/>
      <w:r>
        <w:rPr>
          <w:rFonts w:ascii="宋体" w:hAnsi="宋体" w:eastAsia="宋体"/>
        </w:rPr>
        <w:t>发行版兼容声明必须绑定“发行版及版本、内核范围、架构、初始化系统、安全模块、采集 Profile、Agent/Collector 版本和验证日期”。能力等级和支持等级分别表达“能观察什么”和“项目对该组合承担何种支持责任”。</w:t>
      </w:r>
    </w:p>
    <w:p>
      <w:pPr>
        <w:pStyle w:val="a0"/>
      </w:pPr>
      <w:r>
        <w:rPr>
          <w:rFonts w:ascii="宋体" w:hAnsi="宋体" w:eastAsia="宋体"/>
        </w:rPr>
        <w:t>安装成功不等于 Certified；eBPF 加载成功也不等于进程、网络、文件和权限事件均完整。</w:t>
      </w:r>
    </w:p>
    <w:p>
      <w:pPr>
        <w:pStyle w:val="a0"/>
      </w:pPr>
      <w:r>
        <w:rPr>
          <w:rFonts w:ascii="宋体" w:hAnsi="宋体" w:eastAsia="宋体"/>
        </w:rPr>
        <w:t>每个 Collector 独立上报 enabled、degraded、failed、drop_count、last_error 和验证版本。</w:t>
      </w:r>
    </w:p>
    <w:p>
      <w:pPr>
        <w:pStyle w:val="a0"/>
      </w:pPr>
      <w:r>
        <w:rPr>
          <w:rFonts w:ascii="宋体" w:hAnsi="宋体" w:eastAsia="宋体"/>
        </w:rPr>
        <w:t>滚动发行版和新内核优先进入 Experimental，通过回归矩阵后再提升支持等级。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支持等级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定义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发布要求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Certified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纳入持续 CI/VM 回归，安装、升级、卸载、采集、降级和恢复均通过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发布兼容报告、已知限制和回归数据集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Supported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具备正式安装包和明确降级路径，关键场景完成验证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文档化能力差异；出现问题进入正式缺陷流程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Experimental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可运行但内核、发行版或安全模块组合尚未完成持续回归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控制台显著标注；默认不启用高风险响应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Unsupported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关键依赖缺失、已知不兼容或无法满足安全边界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拒绝静默启用；给出可诊断原因和替代 Profile</w:t>
            </w:r>
          </w:p>
        </w:tc>
      </w:tr>
    </w:tbl>
    <w:p w14:paraId="0D403C42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4. 总体技术架构</w:t>
      </w:r>
    </w:p>
    <w:p w14:paraId="74545E94" w14:textId="77777777" w:rsidR="007C0346" w:rsidRPr="00F6249A" w:rsidRDefault="00000000">
      <w:pPr>
        <w:jc w:val="center"/>
        <w:rPr>
          <w:rFonts w:ascii="宋体" w:eastAsia="宋体" w:hAnsi="宋体"/>
        </w:rPr>
      </w:pPr>
      <w:r w:rsidRPr="00F6249A">
        <w:rPr>
          <w:rFonts w:ascii="宋体" w:eastAsia="宋体" w:hAnsi="宋体"/>
          <w:noProof/>
        </w:rPr>
        <w:drawing>
          <wp:inline distT="0" distB="0" distL="0" distR="0" wp14:anchorId="33E12AAF" wp14:editId="602F5D34">
            <wp:extent cx="6629400" cy="4124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linux_arch_v3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533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4.1 分层说明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1"/>
        <w:gridCol w:w="3404"/>
        <w:gridCol w:w="5455"/>
      </w:tblGrid>
      <w:tr w:rsidR="007C0346" w:rsidRPr="00F6249A" w14:paraId="36B28AAE" w14:textId="77777777">
        <w:trPr>
          <w:jc w:val="center"/>
          <w:cantSplit/>
          <w:tblHeader w:val="true"/>
        </w:trPr>
        <w:tc>
          <w:tcPr>
            <w:tcW w:w="1440" w:type="dxa"/>
            <w:shd w:val="clear" w:color="auto" w:fill="DCE8F2"/>
            <w:vAlign w:val="center"/>
          </w:tcPr>
          <w:p w14:paraId="712E642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层</w:t>
            </w:r>
          </w:p>
        </w:tc>
        <w:tc>
          <w:tcPr>
            <w:tcW w:w="3600" w:type="dxa"/>
            <w:shd w:val="clear" w:color="auto" w:fill="DCE8F2"/>
            <w:vAlign w:val="center"/>
          </w:tcPr>
          <w:p w14:paraId="1BC44F8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组件</w:t>
            </w:r>
          </w:p>
        </w:tc>
        <w:tc>
          <w:tcPr>
            <w:tcW w:w="5904" w:type="dxa"/>
            <w:shd w:val="clear" w:color="auto" w:fill="DCE8F2"/>
            <w:vAlign w:val="center"/>
          </w:tcPr>
          <w:p w14:paraId="552CE74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</w:tr>
      <w:tr w:rsidR="007C0346" w:rsidRPr="00F6249A" w14:paraId="779C8669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7A7F0BE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端点层</w:t>
            </w:r>
          </w:p>
        </w:tc>
        <w:tc>
          <w:tcPr>
            <w:tcW w:w="3600" w:type="dxa"/>
            <w:vAlign w:val="center"/>
          </w:tcPr>
          <w:p w14:paraId="76F87CD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Linux Agent、Suricata、Falco、服务日志、文件监控</w:t>
            </w:r>
          </w:p>
        </w:tc>
        <w:tc>
          <w:tcPr>
            <w:tcW w:w="5904" w:type="dxa"/>
            <w:vAlign w:val="center"/>
          </w:tcPr>
          <w:p w14:paraId="35D997A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产生原始事实，做轻量预处理和本地缓存</w:t>
            </w:r>
          </w:p>
        </w:tc>
      </w:tr>
      <w:tr w:rsidR="007C0346" w:rsidRPr="00F6249A" w14:paraId="4A1CB8DA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4ADD5DA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接入层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295FE00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Gateway、鉴权、批处理、Schema 校验</w:t>
            </w:r>
          </w:p>
        </w:tc>
        <w:tc>
          <w:tcPr>
            <w:tcW w:w="5904" w:type="dxa"/>
            <w:shd w:val="clear" w:color="auto" w:fill="F7F9FB"/>
            <w:vAlign w:val="center"/>
          </w:tcPr>
          <w:p w14:paraId="5E2199F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安全接收、去重、补充租户/资产上下文</w:t>
            </w:r>
          </w:p>
        </w:tc>
      </w:tr>
      <w:tr w:rsidR="007C0346" w:rsidRPr="00F6249A" w14:paraId="283BB603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4AEC636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数据层</w:t>
            </w:r>
          </w:p>
        </w:tc>
        <w:tc>
          <w:tcPr>
            <w:tcW w:w="3600" w:type="dxa"/>
            <w:vAlign w:val="center"/>
          </w:tcPr>
          <w:p w14:paraId="69AE48F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JetStream、PostgreSQL、ClickHouse、OpenSearch、MinIO</w:t>
            </w:r>
          </w:p>
        </w:tc>
        <w:tc>
          <w:tcPr>
            <w:tcW w:w="5904" w:type="dxa"/>
            <w:vAlign w:val="center"/>
          </w:tcPr>
          <w:p w14:paraId="5E3166A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持久消息、事务状态、行为分析、检索和原始证据</w:t>
            </w:r>
          </w:p>
        </w:tc>
      </w:tr>
      <w:tr w:rsidR="007C0346" w:rsidRPr="00F6249A" w14:paraId="51BE009B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15C2646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检测层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5D92E96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规则、IOC、统计、序列、恶意文件分析</w:t>
            </w:r>
          </w:p>
        </w:tc>
        <w:tc>
          <w:tcPr>
            <w:tcW w:w="5904" w:type="dxa"/>
            <w:shd w:val="clear" w:color="auto" w:fill="F7F9FB"/>
            <w:vAlign w:val="center"/>
          </w:tcPr>
          <w:p w14:paraId="68103B4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在不依赖 LLM 的情况下产生候选告警</w:t>
            </w:r>
          </w:p>
        </w:tc>
      </w:tr>
      <w:tr w:rsidR="007C0346" w:rsidRPr="00F6249A" w14:paraId="348EAC16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012A2BE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关联层</w:t>
            </w:r>
          </w:p>
        </w:tc>
        <w:tc>
          <w:tcPr>
            <w:tcW w:w="3600" w:type="dxa"/>
            <w:vAlign w:val="center"/>
          </w:tcPr>
          <w:p w14:paraId="49E2FE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 Builder、实体解析、时间线、关系图</w:t>
            </w:r>
          </w:p>
        </w:tc>
        <w:tc>
          <w:tcPr>
            <w:tcW w:w="5904" w:type="dxa"/>
            <w:vAlign w:val="center"/>
          </w:tcPr>
          <w:p w14:paraId="24498C0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把离散告警合并为可调查事件</w:t>
            </w:r>
          </w:p>
        </w:tc>
      </w:tr>
      <w:tr w:rsidR="007C0346" w:rsidRPr="00F6249A" w14:paraId="0025669B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606C87E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层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3EA6A6C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Review Gate、Analyzer、Verifier、Adjudicator、Tool Gateway</w:t>
            </w:r>
          </w:p>
        </w:tc>
        <w:tc>
          <w:tcPr>
            <w:tcW w:w="5904" w:type="dxa"/>
            <w:shd w:val="clear" w:color="auto" w:fill="F7F9FB"/>
            <w:vAlign w:val="center"/>
          </w:tcPr>
          <w:p w14:paraId="1A59BFF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仅对事件证据包进行按风险研判、多模型审核和报告生成</w:t>
            </w:r>
          </w:p>
        </w:tc>
      </w:tr>
      <w:tr w:rsidR="007C0346" w:rsidRPr="00F6249A" w14:paraId="5F425EA7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35DE0AE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响应层</w:t>
            </w:r>
          </w:p>
        </w:tc>
        <w:tc>
          <w:tcPr>
            <w:tcW w:w="3600" w:type="dxa"/>
            <w:vAlign w:val="center"/>
          </w:tcPr>
          <w:p w14:paraId="2255C59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Policy Engine、Approval、Action Runner</w:t>
            </w:r>
          </w:p>
        </w:tc>
        <w:tc>
          <w:tcPr>
            <w:tcW w:w="5904" w:type="dxa"/>
            <w:vAlign w:val="center"/>
          </w:tcPr>
          <w:p w14:paraId="4F893EF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决定是否允许处置并调用固定动作</w:t>
            </w:r>
          </w:p>
        </w:tc>
      </w:tr>
      <w:tr w:rsidR="007C0346" w:rsidRPr="00F6249A" w14:paraId="62697C65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1036185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应用层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06509C1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REST、实时通知、Web 控制台、报表、集成</w:t>
            </w:r>
          </w:p>
        </w:tc>
        <w:tc>
          <w:tcPr>
            <w:tcW w:w="5904" w:type="dxa"/>
            <w:shd w:val="clear" w:color="auto" w:fill="F7F9FB"/>
            <w:vAlign w:val="center"/>
          </w:tcPr>
          <w:p w14:paraId="5D8214E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提供用户操作和外部系统集成</w:t>
            </w:r>
          </w:p>
        </w:tc>
      </w:tr>
    </w:tbl>
    <w:p w14:paraId="03D626A8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4995A71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4.2 部署剖面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7"/>
        <w:gridCol w:w="2374"/>
        <w:gridCol w:w="4422"/>
        <w:gridCol w:w="1877"/>
      </w:tblGrid>
      <w:tr w:rsidR="007C0346" w:rsidRPr="00F6249A" w14:paraId="07E61B9F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0D37EFB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剖面</w:t>
            </w:r>
          </w:p>
        </w:tc>
        <w:tc>
          <w:tcPr>
            <w:tcW w:w="2664" w:type="dxa"/>
            <w:shd w:val="clear" w:color="auto" w:fill="DCE8F2"/>
            <w:vAlign w:val="center"/>
          </w:tcPr>
          <w:p w14:paraId="35F397C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适用范围</w:t>
            </w:r>
          </w:p>
        </w:tc>
        <w:tc>
          <w:tcPr>
            <w:tcW w:w="4896" w:type="dxa"/>
            <w:shd w:val="clear" w:color="auto" w:fill="DCE8F2"/>
            <w:vAlign w:val="center"/>
          </w:tcPr>
          <w:p w14:paraId="5D12301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组件组合</w:t>
            </w:r>
          </w:p>
        </w:tc>
        <w:tc>
          <w:tcPr>
            <w:tcW w:w="2088" w:type="dxa"/>
            <w:shd w:val="clear" w:color="auto" w:fill="DCE8F2"/>
            <w:vAlign w:val="center"/>
          </w:tcPr>
          <w:p w14:paraId="1DCACB4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目标</w:t>
            </w:r>
          </w:p>
        </w:tc>
      </w:tr>
      <w:tr w:rsidR="007C0346" w:rsidRPr="00F6249A" w14:paraId="0201D8A1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21BE63A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All-in-One</w:t>
            </w:r>
          </w:p>
        </w:tc>
        <w:tc>
          <w:tcPr>
            <w:tcW w:w="2664" w:type="dxa"/>
            <w:vAlign w:val="center"/>
          </w:tcPr>
          <w:p w14:paraId="2001BCA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开发、演示、小规模单机</w:t>
            </w:r>
          </w:p>
        </w:tc>
        <w:tc>
          <w:tcPr>
            <w:tcW w:w="4896" w:type="dxa"/>
            <w:vAlign w:val="center"/>
          </w:tcPr>
          <w:p w14:paraId="7DB0563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 xml:space="preserve">一个主服务 + PostgreSQL + 本地对象目录，可选 </w:t>
            </w:r>
            <w:r w:rsidRPr="00F6249A">
              <w:rPr>
                <w:rFonts w:ascii="宋体" w:eastAsia="宋体" w:hAnsi="宋体"/>
                <w:sz w:val="16"/>
              </w:rPr>
              <w:lastRenderedPageBreak/>
              <w:t>Suricata/Falco</w:t>
            </w:r>
          </w:p>
        </w:tc>
        <w:tc>
          <w:tcPr>
            <w:tcW w:w="2088" w:type="dxa"/>
            <w:vAlign w:val="center"/>
          </w:tcPr>
          <w:p w14:paraId="70E7A71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最小依赖、快速验证</w:t>
            </w:r>
          </w:p>
        </w:tc>
      </w:tr>
      <w:tr w:rsidR="007C0346" w:rsidRPr="00F6249A" w14:paraId="42C9B845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1BE03FA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Central + Agents</w:t>
            </w:r>
          </w:p>
        </w:tc>
        <w:tc>
          <w:tcPr>
            <w:tcW w:w="2664" w:type="dxa"/>
            <w:shd w:val="clear" w:color="auto" w:fill="F7F9FB"/>
            <w:vAlign w:val="center"/>
          </w:tcPr>
          <w:p w14:paraId="04F7A99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企业试点和多主机</w:t>
            </w:r>
          </w:p>
        </w:tc>
        <w:tc>
          <w:tcPr>
            <w:tcW w:w="4896" w:type="dxa"/>
            <w:shd w:val="clear" w:color="auto" w:fill="F7F9FB"/>
            <w:vAlign w:val="center"/>
          </w:tcPr>
          <w:p w14:paraId="2C32CDB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中心服务、NATS、PostgreSQL、ClickHouse/OS、MinIO、多个 Agent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340BC67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集中管理和跨主机关联</w:t>
            </w:r>
          </w:p>
        </w:tc>
      </w:tr>
      <w:tr w:rsidR="007C0346" w:rsidRPr="00F6249A" w14:paraId="3E9875B5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4FAEFE4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HA Cluster</w:t>
            </w:r>
          </w:p>
        </w:tc>
        <w:tc>
          <w:tcPr>
            <w:tcW w:w="2664" w:type="dxa"/>
            <w:vAlign w:val="center"/>
          </w:tcPr>
          <w:p w14:paraId="075D505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生产和多租户</w:t>
            </w:r>
          </w:p>
        </w:tc>
        <w:tc>
          <w:tcPr>
            <w:tcW w:w="4896" w:type="dxa"/>
            <w:vAlign w:val="center"/>
          </w:tcPr>
          <w:p w14:paraId="21DF168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多副本网关/检测/AI、NATS 集群、PG HA、CH 集群、对象存储</w:t>
            </w:r>
          </w:p>
        </w:tc>
        <w:tc>
          <w:tcPr>
            <w:tcW w:w="2088" w:type="dxa"/>
            <w:vAlign w:val="center"/>
          </w:tcPr>
          <w:p w14:paraId="06712B5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高可用、扩容和容灾</w:t>
            </w:r>
          </w:p>
        </w:tc>
      </w:tr>
      <w:tr w:rsidR="007C0346" w:rsidRPr="00F6249A" w14:paraId="46326C57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79E8771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Air-Gapped</w:t>
            </w:r>
          </w:p>
        </w:tc>
        <w:tc>
          <w:tcPr>
            <w:tcW w:w="2664" w:type="dxa"/>
            <w:shd w:val="clear" w:color="auto" w:fill="F7F9FB"/>
            <w:vAlign w:val="center"/>
          </w:tcPr>
          <w:p w14:paraId="662CD0F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涉密和离线环境</w:t>
            </w:r>
          </w:p>
        </w:tc>
        <w:tc>
          <w:tcPr>
            <w:tcW w:w="4896" w:type="dxa"/>
            <w:shd w:val="clear" w:color="auto" w:fill="F7F9FB"/>
            <w:vAlign w:val="center"/>
          </w:tcPr>
          <w:p w14:paraId="6059956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本地模型、本地规则/情报包、离线升级仓库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67C686E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数据不出域</w:t>
            </w:r>
          </w:p>
        </w:tc>
      </w:tr>
    </w:tbl>
    <w:p w14:paraId="17731B54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35EC113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4.3 数据流</w:t>
      </w:r>
    </w:p>
    <w:p w14:paraId="3C5CA765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Sensor/Event → Agent Buffer → mTLS gRPC → Ingest Gateway → JetStream RAW</w:t>
      </w:r>
      <w:r w:rsidRPr="00F6249A">
        <w:rPr>
          <w:rFonts w:ascii="宋体" w:eastAsia="宋体" w:hAnsi="宋体"/>
        </w:rPr>
        <w:br/>
        <w:t>→ Normalizer → EVENT stream → Detection Workers → ALERT stream</w:t>
      </w:r>
      <w:r w:rsidRPr="00F6249A">
        <w:rPr>
          <w:rFonts w:ascii="宋体" w:eastAsia="宋体" w:hAnsi="宋体"/>
        </w:rPr>
        <w:br/>
        <w:t>→ Incident Correlator → AI Review Gate → AIReviewTask（可选）</w:t>
      </w:r>
      <w:r w:rsidRPr="00F6249A">
        <w:rPr>
          <w:rFonts w:ascii="宋体" w:eastAsia="宋体" w:hAnsi="宋体"/>
        </w:rPr>
        <w:br/>
        <w:t>→ Analyzer/Tool Gateway → Claim Verification（按风险可选）</w:t>
      </w:r>
      <w:r w:rsidRPr="00F6249A">
        <w:rPr>
          <w:rFonts w:ascii="宋体" w:eastAsia="宋体" w:hAnsi="宋体"/>
        </w:rPr>
        <w:br/>
        <w:t>→ Policy Engine → Approval/Action → Audit + Report</w:t>
      </w:r>
    </w:p>
    <w:p>
      <w:pPr>
        <w:pStyle w:val="21"/>
      </w:pPr>
      <w:r>
        <w:rPr>
          <w:rFonts w:ascii="宋体" w:hAnsi="宋体" w:eastAsia="宋体"/>
        </w:rPr>
        <w:t>4.4 控制面、数据面与证据面的分离</w:t>
      </w:r>
    </w:p>
    <w:p>
      <w:pPr/>
      <w:r>
        <w:rPr>
          <w:rFonts w:ascii="宋体" w:hAnsi="宋体" w:eastAsia="宋体"/>
        </w:rPr>
        <w:t>为降低组件耦合和故障扩散，中心平台按控制面、数据面、证据面和响应面划分。任何可选分析组件故障都不得阻断基础事件接收、证据持久化和确定性检测。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平面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核心组件</w:t>
            </w:r>
          </w:p>
        </w:tc>
        <w:tc>
          <w:tcPr>
            <w:tcW w:type="dxa" w:w="44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安全与可用性要求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控制面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租户、资产、策略、证书、规则版本、模型配置、审批</w:t>
            </w:r>
          </w:p>
        </w:tc>
        <w:tc>
          <w:tcPr>
            <w:tcW w:type="dxa" w:w="44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强事务、严格 RBAC/ABAC、变更审计、禁止被高吞吐事件写入拖垮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数据面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Ingest、JetStream、Normalizer、Detection、Incident Builder</w:t>
            </w:r>
          </w:p>
        </w:tc>
        <w:tc>
          <w:tcPr>
            <w:tcW w:type="dxa" w:w="44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背压、幂等、可重放、分区隔离；模型不可用不影响主链路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证据面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对象存储、ClickHouse/检索、evidence 索引、完整性哈希</w:t>
            </w:r>
          </w:p>
        </w:tc>
        <w:tc>
          <w:tcPr>
            <w:tcW w:type="dxa" w:w="44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原始证据不可覆盖，访问受控，冷热分层和生命周期可审计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响应面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Policy Engine、Approval、Action Runner、Rollback Validator</w:t>
            </w:r>
          </w:p>
        </w:tc>
        <w:tc>
          <w:tcPr>
            <w:tcW w:type="dxa" w:w="44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与分析模型隔离；仅执行注册动作；目标重验证和双向审计</w:t>
            </w:r>
          </w:p>
        </w:tc>
      </w:tr>
    </w:tbl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部署档位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默认组件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启用扩展组件的触发条件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Base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PostgreSQL + 本地/MinIO 对象存储 + 单体服务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开发、演示或低事件量环境；优先验证闭环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Stream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Base + NATS JetStream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需要多 Agent、背压、重放、服务解耦或滚动升级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Analytics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Stream + ClickHouse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事件量、聚合查询或保留周期超过 PostgreSQL/单体能力预算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Search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Analytics + OpenSearch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确有全文检索、复杂分析员检索和独立搜索 SLO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HA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多副本网关/检测/控制面 + HA 数据组件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经容量测试和故障演练证明单节点无法满足可用性目标</w:t>
            </w:r>
          </w:p>
        </w:tc>
      </w:tr>
    </w:tbl>
    <w:p w14:paraId="498EADAD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5. Python 工程架构与技术栈</w:t>
      </w:r>
    </w:p>
    <w:p w14:paraId="01A9937A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5.1 语言与工程原则</w:t>
      </w:r>
    </w:p>
    <w:p w14:paraId="618B69B0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服务端和 Agent 主体使用 Python 3.12+；中心服务采用异步 ASGI，Agent 采用事件循环与多进程 Worker。eBPF 探针仍需编译为 eBPF 字节码，可通过 BCC Python 绑定、签名后的 libbpf CO-RE 辅助程序或 Falco 接入，禁止用 Python 模拟内核探针。</w:t>
      </w:r>
    </w:p>
    <w:p w14:paraId="3C6271E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核心事件、配置和接口模型通过 Pydantic/Protobuf 共享，禁止各服务重复定义 Schema；跨进程和跨服务边界使用版本化契约。</w:t>
      </w:r>
    </w:p>
    <w:p w14:paraId="27B7D47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I/O 并发统一 asyncio，Linux 环境可启用 uvloop；CPU 密集型规则、压缩、哈希和文件分析进入独立进程池或专用 Worker，避免阻塞事件循环并降低 GIL 影响。</w:t>
      </w:r>
    </w:p>
    <w:p w14:paraId="525E287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依赖统一由 pyproject.toml 与锁文件管理；原生扩展和预编译 wheel 必须按架构固定、签名和扫描。mTLS/密码学使用 Python ssl/cryptography，密钥仍由 Vault/KMS 管理。</w:t>
      </w:r>
    </w:p>
    <w:p w14:paraId="0142BA7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每个外部组件通过 Protocol/ABC 和 Adapter 接入，业务代码不绑定厂商 API；动态导入、反序列化、subprocess 和 ctypes/cffi 必须隔离、白名单化并审计。</w:t>
      </w:r>
    </w:p>
    <w:p w14:paraId="77F8364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5.2 推荐技术栈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3295"/>
        <w:gridCol w:w="5067"/>
      </w:tblGrid>
      <w:tr w:rsidR="007C0346" w:rsidRPr="00F6249A" w14:paraId="6B523A6B" w14:textId="77777777">
        <w:trPr>
          <w:jc w:val="center"/>
          <w:cantSplit/>
          <w:tblHeader w:val="true"/>
        </w:trPr>
        <w:tc>
          <w:tcPr>
            <w:tcW w:w="1944" w:type="dxa"/>
            <w:shd w:val="clear" w:color="auto" w:fill="DCE8F2"/>
            <w:vAlign w:val="center"/>
          </w:tcPr>
          <w:p w14:paraId="084733D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类别</w:t>
            </w:r>
          </w:p>
        </w:tc>
        <w:tc>
          <w:tcPr>
            <w:tcW w:w="3456" w:type="dxa"/>
            <w:shd w:val="clear" w:color="auto" w:fill="DCE8F2"/>
            <w:vAlign w:val="center"/>
          </w:tcPr>
          <w:p w14:paraId="2E9C694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技术</w:t>
            </w:r>
          </w:p>
        </w:tc>
        <w:tc>
          <w:tcPr>
            <w:tcW w:w="5400" w:type="dxa"/>
            <w:shd w:val="clear" w:color="auto" w:fill="DCE8F2"/>
            <w:vAlign w:val="center"/>
          </w:tcPr>
          <w:p w14:paraId="41801FD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用途</w:t>
            </w:r>
          </w:p>
        </w:tc>
      </w:tr>
      <w:tr w:rsidR="007C0346" w:rsidRPr="00F6249A" w14:paraId="7B8F35CA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4C98075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异步运行时</w:t>
            </w:r>
          </w:p>
        </w:tc>
        <w:tc>
          <w:tcPr>
            <w:tcW w:w="3456" w:type="dxa"/>
            <w:vAlign w:val="center"/>
          </w:tcPr>
          <w:p w14:paraId="7F5F7B9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asyncio + uvloop（Linux 可选）</w:t>
            </w:r>
          </w:p>
        </w:tc>
        <w:tc>
          <w:tcPr>
            <w:tcW w:w="5400" w:type="dxa"/>
            <w:vAlign w:val="center"/>
          </w:tcPr>
          <w:p w14:paraId="0D150C8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并发采集、网络、任务、超时和取消</w:t>
            </w:r>
          </w:p>
        </w:tc>
      </w:tr>
      <w:tr w:rsidR="007C0346" w:rsidRPr="00F6249A" w14:paraId="73F91EB4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400F8BE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HTTP API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2F77112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FastAPI + Starlette + Uvicorn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05D914A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REST、鉴权、中间件、限流和 SSE/WebSocket</w:t>
            </w:r>
          </w:p>
        </w:tc>
      </w:tr>
      <w:tr w:rsidR="007C0346" w:rsidRPr="00F6249A" w14:paraId="7E40F78E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371BE4C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</w:t>
            </w:r>
          </w:p>
        </w:tc>
        <w:tc>
          <w:tcPr>
            <w:tcW w:w="3456" w:type="dxa"/>
            <w:vAlign w:val="center"/>
          </w:tcPr>
          <w:p w14:paraId="4423F2F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grpc.aio + protobuf</w:t>
            </w:r>
          </w:p>
        </w:tc>
        <w:tc>
          <w:tcPr>
            <w:tcW w:w="5400" w:type="dxa"/>
            <w:vAlign w:val="center"/>
          </w:tcPr>
          <w:p w14:paraId="322CDDA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双向流、内部高吞吐接口</w:t>
            </w:r>
          </w:p>
        </w:tc>
      </w:tr>
      <w:tr w:rsidR="007C0346" w:rsidRPr="00F6249A" w14:paraId="587308B8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1D660E4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序列化/校验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6F3D9D4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Pydantic v2、orjson/msgspec、Protobuf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29C728C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事件、配置、接口数据和严格 Schema 校验</w:t>
            </w:r>
          </w:p>
        </w:tc>
      </w:tr>
      <w:tr w:rsidR="007C0346" w:rsidRPr="00F6249A" w14:paraId="66CAC5F2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502252C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数据库</w:t>
            </w:r>
          </w:p>
        </w:tc>
        <w:tc>
          <w:tcPr>
            <w:tcW w:w="3456" w:type="dxa"/>
            <w:vAlign w:val="center"/>
          </w:tcPr>
          <w:p w14:paraId="4FCFB2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SQLAlchemy 2.0 + asyncpg + Alembic</w:t>
            </w:r>
          </w:p>
        </w:tc>
        <w:tc>
          <w:tcPr>
            <w:tcW w:w="5400" w:type="dxa"/>
            <w:vAlign w:val="center"/>
          </w:tcPr>
          <w:p w14:paraId="6DFEE60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PostgreSQL 事务、异步访问和迁移</w:t>
            </w:r>
          </w:p>
        </w:tc>
      </w:tr>
      <w:tr w:rsidR="007C0346" w:rsidRPr="00F6249A" w14:paraId="12278DE4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0C18D26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消息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2F4D36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nats-py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4026235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NATS/JetStream 发布、消费、确认和重放</w:t>
            </w:r>
          </w:p>
        </w:tc>
      </w:tr>
      <w:tr w:rsidR="007C0346" w:rsidRPr="00F6249A" w14:paraId="508999A2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127B14E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HTTP 客户端</w:t>
            </w:r>
          </w:p>
        </w:tc>
        <w:tc>
          <w:tcPr>
            <w:tcW w:w="3456" w:type="dxa"/>
            <w:vAlign w:val="center"/>
          </w:tcPr>
          <w:p w14:paraId="16DDE12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httpx</w:t>
            </w:r>
          </w:p>
        </w:tc>
        <w:tc>
          <w:tcPr>
            <w:tcW w:w="5400" w:type="dxa"/>
            <w:vAlign w:val="center"/>
          </w:tcPr>
          <w:p w14:paraId="5913329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模型、情报和外部 API</w:t>
            </w:r>
          </w:p>
        </w:tc>
      </w:tr>
      <w:tr w:rsidR="007C0346" w:rsidRPr="00F6249A" w14:paraId="1D448B58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49D7CB9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OpenAPI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76A9733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FastAPI + Pydantic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5DB5A9E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生成和维护 REST 契约</w:t>
            </w:r>
          </w:p>
        </w:tc>
      </w:tr>
      <w:tr w:rsidR="007C0346" w:rsidRPr="00F6249A" w14:paraId="4FB5C8D7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69A262D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可观测性</w:t>
            </w:r>
          </w:p>
        </w:tc>
        <w:tc>
          <w:tcPr>
            <w:tcW w:w="3456" w:type="dxa"/>
            <w:vAlign w:val="center"/>
          </w:tcPr>
          <w:p w14:paraId="15B5E0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structlog/logging、OpenTelemetry、prometheus-client</w:t>
            </w:r>
          </w:p>
        </w:tc>
        <w:tc>
          <w:tcPr>
            <w:tcW w:w="5400" w:type="dxa"/>
            <w:vAlign w:val="center"/>
          </w:tcPr>
          <w:p w14:paraId="7D7013D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结构化日志、Trace 和指标</w:t>
            </w:r>
          </w:p>
        </w:tc>
      </w:tr>
      <w:tr w:rsidR="007C0346" w:rsidRPr="00F6249A" w14:paraId="163E1F94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0BE6C0B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CLI/配置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2E7AFEF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Typer、pydantic-settings、PyYAML/TOML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3F93700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命令行、策略和配置</w:t>
            </w:r>
          </w:p>
        </w:tc>
      </w:tr>
      <w:tr w:rsidR="007C0346" w:rsidRPr="00F6249A" w14:paraId="25C1E757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684E327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文件系统</w:t>
            </w:r>
          </w:p>
        </w:tc>
        <w:tc>
          <w:tcPr>
            <w:tcW w:w="3456" w:type="dxa"/>
            <w:vAlign w:val="center"/>
          </w:tcPr>
          <w:p w14:paraId="1AF357A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watchdog、pathlib、mmap</w:t>
            </w:r>
          </w:p>
        </w:tc>
        <w:tc>
          <w:tcPr>
            <w:tcW w:w="5400" w:type="dxa"/>
            <w:vAlign w:val="center"/>
          </w:tcPr>
          <w:p w14:paraId="04755EC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文件事件、扫描和高效读取</w:t>
            </w:r>
          </w:p>
        </w:tc>
      </w:tr>
      <w:tr w:rsidR="007C0346" w:rsidRPr="00F6249A" w14:paraId="482A9FF5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1AD4AF6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Linux 系统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6C5AB2A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psutil、pyroute2、BCC/libbpf-tools、ctypes/cffi（受控）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6E838FA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进程、网络、eBPF、能力探测和系统接口</w:t>
            </w:r>
          </w:p>
        </w:tc>
      </w:tr>
      <w:tr w:rsidR="007C0346" w:rsidRPr="00F6249A" w14:paraId="5AADCC2A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26474C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安全</w:t>
            </w:r>
          </w:p>
        </w:tc>
        <w:tc>
          <w:tcPr>
            <w:tcW w:w="3456" w:type="dxa"/>
            <w:vAlign w:val="center"/>
          </w:tcPr>
          <w:p w14:paraId="185FE30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ssl、cryptography、PyJWT、Vault/KMS</w:t>
            </w:r>
          </w:p>
        </w:tc>
        <w:tc>
          <w:tcPr>
            <w:tcW w:w="5400" w:type="dxa"/>
            <w:vAlign w:val="center"/>
          </w:tcPr>
          <w:p w14:paraId="3195CB8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mTLS、令牌、证书和密钥保护</w:t>
            </w:r>
          </w:p>
        </w:tc>
      </w:tr>
      <w:tr w:rsidR="007C0346" w:rsidRPr="00F6249A" w14:paraId="0B079147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587E441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测试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7F07289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pytest、pytest-asyncio、Hypothesis、pytest-benchmark、testcontainers-python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50ACAA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单测、异步、属性、基准和集成测试</w:t>
            </w:r>
          </w:p>
        </w:tc>
      </w:tr>
    </w:tbl>
    <w:p w14:paraId="3C5D09BD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584B734C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5.3 服务与 Python 包边界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7797"/>
      </w:tblGrid>
      <w:tr w:rsidR="007C0346" w:rsidRPr="00F6249A" w14:paraId="5BF9F7F7" w14:textId="77777777">
        <w:trPr>
          <w:jc w:val="center"/>
          <w:cantSplit/>
          <w:tblHeader w:val="true"/>
        </w:trPr>
        <w:tc>
          <w:tcPr>
            <w:tcW w:w="2520" w:type="dxa"/>
            <w:shd w:val="clear" w:color="auto" w:fill="DCE8F2"/>
            <w:vAlign w:val="center"/>
          </w:tcPr>
          <w:p w14:paraId="61930A1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Python 包/服务</w:t>
            </w:r>
          </w:p>
        </w:tc>
        <w:tc>
          <w:tcPr>
            <w:tcW w:w="8352" w:type="dxa"/>
            <w:shd w:val="clear" w:color="auto" w:fill="DCE8F2"/>
            <w:vAlign w:val="center"/>
          </w:tcPr>
          <w:p w14:paraId="60F617C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</w:tr>
      <w:tr w:rsidR="007C0346" w:rsidRPr="00F6249A" w14:paraId="18DB2175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1FAAA90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domain</w:t>
            </w:r>
          </w:p>
        </w:tc>
        <w:tc>
          <w:tcPr>
            <w:tcW w:w="8352" w:type="dxa"/>
            <w:vAlign w:val="center"/>
          </w:tcPr>
          <w:p w14:paraId="71244E4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事件、告警、事件、证据、实体、动作、策略的领域模型</w:t>
            </w:r>
          </w:p>
        </w:tc>
      </w:tr>
      <w:tr w:rsidR="007C0346" w:rsidRPr="00F6249A" w14:paraId="61BA5579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299F332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platform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5B7990F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发行版和内核能力探测、路径/服务/安全模块适配</w:t>
            </w:r>
          </w:p>
        </w:tc>
      </w:tr>
      <w:tr w:rsidR="007C0346" w:rsidRPr="00F6249A" w14:paraId="3A0DA6AD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446E00B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agent_core</w:t>
            </w:r>
          </w:p>
        </w:tc>
        <w:tc>
          <w:tcPr>
            <w:tcW w:w="8352" w:type="dxa"/>
            <w:vAlign w:val="center"/>
          </w:tcPr>
          <w:p w14:paraId="4B1D31D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采集器生命周期、缓存、压缩、上传和策略执行</w:t>
            </w:r>
          </w:p>
        </w:tc>
      </w:tr>
      <w:tr w:rsidR="007C0346" w:rsidRPr="00F6249A" w14:paraId="3B365E0D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38BFFCB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collectors.*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384E9EF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journald、auditd、web、suricata、falco、file、metrics、ebpf</w:t>
            </w:r>
          </w:p>
        </w:tc>
      </w:tr>
      <w:tr w:rsidR="007C0346" w:rsidRPr="00F6249A" w14:paraId="362CB9E2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2FC2E22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ingest_gateway</w:t>
            </w:r>
          </w:p>
        </w:tc>
        <w:tc>
          <w:tcPr>
            <w:tcW w:w="8352" w:type="dxa"/>
            <w:vAlign w:val="center"/>
          </w:tcPr>
          <w:p w14:paraId="626ACC4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认证、Schema、批处理、限流和入队</w:t>
            </w:r>
          </w:p>
        </w:tc>
      </w:tr>
      <w:tr w:rsidR="007C0346" w:rsidRPr="00F6249A" w14:paraId="3D5D07CF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6CE3DC0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normalizer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7C7C087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多源数据映射到统一事件模型</w:t>
            </w:r>
          </w:p>
        </w:tc>
      </w:tr>
      <w:tr w:rsidR="007C0346" w:rsidRPr="00F6249A" w14:paraId="4F2CA527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3501568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detection_engine</w:t>
            </w:r>
          </w:p>
        </w:tc>
        <w:tc>
          <w:tcPr>
            <w:tcW w:w="8352" w:type="dxa"/>
            <w:vAlign w:val="center"/>
          </w:tcPr>
          <w:p w14:paraId="0F6274E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规则、窗口、基线、序列、IOC 和评分</w:t>
            </w:r>
          </w:p>
        </w:tc>
      </w:tr>
      <w:tr w:rsidR="007C0346" w:rsidRPr="00F6249A" w14:paraId="0E7A84AB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7EC8A91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malware_engine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730B2AE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YARA-X、ClamAV、静态特征、样本任务</w:t>
            </w:r>
          </w:p>
        </w:tc>
      </w:tr>
      <w:tr w:rsidR="007C0346" w:rsidRPr="00F6249A" w14:paraId="3C1A3B5F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0D403B0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incident_engine</w:t>
            </w:r>
          </w:p>
        </w:tc>
        <w:tc>
          <w:tcPr>
            <w:tcW w:w="8352" w:type="dxa"/>
            <w:vAlign w:val="center"/>
          </w:tcPr>
          <w:p w14:paraId="74249FF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告警聚合、实体关联、时间线和风险</w:t>
            </w:r>
          </w:p>
        </w:tc>
      </w:tr>
      <w:tr w:rsidR="007C0346" w:rsidRPr="00F6249A" w14:paraId="449B1B42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556487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ai_review_gateway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0CB2DB7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AI 调用门控、证据包构建、采样、预算与降级决策</w:t>
            </w:r>
          </w:p>
        </w:tc>
      </w:tr>
      <w:tr w:rsidR="007C0346" w:rsidRPr="00F6249A" w14:paraId="36815885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0D718C7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ai_orchestrator</w:t>
            </w:r>
          </w:p>
        </w:tc>
        <w:tc>
          <w:tcPr>
            <w:tcW w:w="8352" w:type="dxa"/>
            <w:vAlign w:val="center"/>
          </w:tcPr>
          <w:p w14:paraId="5825A03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模型路由、Prompt、工具调用、审核和成本控制</w:t>
            </w:r>
          </w:p>
        </w:tc>
      </w:tr>
      <w:tr w:rsidR="007C0346" w:rsidRPr="00F6249A" w14:paraId="0FF37FF7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1B2DB2A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evidence_verifier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432C27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Claim-Evidence、确定性查询和反证校验</w:t>
            </w:r>
          </w:p>
        </w:tc>
      </w:tr>
      <w:tr w:rsidR="007C0346" w:rsidRPr="00F6249A" w14:paraId="7B1D2EE0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0B80D7E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response_engine</w:t>
            </w:r>
          </w:p>
        </w:tc>
        <w:tc>
          <w:tcPr>
            <w:tcW w:w="8352" w:type="dxa"/>
            <w:vAlign w:val="center"/>
          </w:tcPr>
          <w:p w14:paraId="68E6D8E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策略、审批、动作、回滚和审计</w:t>
            </w:r>
          </w:p>
        </w:tc>
      </w:tr>
      <w:tr w:rsidR="007C0346" w:rsidRPr="00F6249A" w14:paraId="248BA9D8" w14:textId="77777777">
        <w:trPr>
          <w:jc w:val="center"/>
          <w:cantSplit/>
        </w:trPr>
        <w:tc>
          <w:tcPr>
            <w:tcW w:w="2520" w:type="dxa"/>
            <w:shd w:val="clear" w:color="auto" w:fill="F7F9FB"/>
            <w:vAlign w:val="center"/>
          </w:tcPr>
          <w:p w14:paraId="299C305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api_server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67F7B29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REST、SSE/WebSocket、RBAC 和外部集成</w:t>
            </w:r>
          </w:p>
        </w:tc>
      </w:tr>
      <w:tr w:rsidR="007C0346" w:rsidRPr="00F6249A" w14:paraId="3CFEBB65" w14:textId="77777777">
        <w:trPr>
          <w:jc w:val="center"/>
          <w:cantSplit/>
        </w:trPr>
        <w:tc>
          <w:tcPr>
            <w:tcW w:w="2520" w:type="dxa"/>
            <w:vAlign w:val="center"/>
          </w:tcPr>
          <w:p w14:paraId="1CFF8C8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console-web</w:t>
            </w:r>
          </w:p>
        </w:tc>
        <w:tc>
          <w:tcPr>
            <w:tcW w:w="8352" w:type="dxa"/>
            <w:vAlign w:val="center"/>
          </w:tcPr>
          <w:p w14:paraId="12BECE5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独立前端工程，可采用 TypeScript + React/Vue</w:t>
            </w:r>
          </w:p>
        </w:tc>
      </w:tr>
    </w:tbl>
    <w:p w14:paraId="1367D8BA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11F2128B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6. 数据采集与端点 Agent</w:t>
      </w:r>
    </w:p>
    <w:p w14:paraId="0EBE101A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6.1 数据源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32"/>
        <w:gridCol w:w="2512"/>
        <w:gridCol w:w="2261"/>
        <w:gridCol w:w="4105"/>
      </w:tblGrid>
      <w:tr w:rsidR="007C0346" w:rsidRPr="00F6249A" w14:paraId="76C6EBDC" w14:textId="77777777">
        <w:trPr>
          <w:jc w:val="center"/>
          <w:cantSplit/>
          <w:tblHeader w:val="true"/>
        </w:trPr>
        <w:tc>
          <w:tcPr>
            <w:tcW w:w="1440" w:type="dxa"/>
            <w:shd w:val="clear" w:color="auto" w:fill="DCE8F2"/>
            <w:vAlign w:val="center"/>
          </w:tcPr>
          <w:p w14:paraId="2C7C725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类别</w:t>
            </w:r>
          </w:p>
        </w:tc>
        <w:tc>
          <w:tcPr>
            <w:tcW w:w="2520" w:type="dxa"/>
            <w:shd w:val="clear" w:color="auto" w:fill="DCE8F2"/>
            <w:vAlign w:val="center"/>
          </w:tcPr>
          <w:p w14:paraId="3D3C271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首选来源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47B5486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降级来源</w:t>
            </w:r>
          </w:p>
        </w:tc>
        <w:tc>
          <w:tcPr>
            <w:tcW w:w="4536" w:type="dxa"/>
            <w:shd w:val="clear" w:color="auto" w:fill="DCE8F2"/>
            <w:vAlign w:val="center"/>
          </w:tcPr>
          <w:p w14:paraId="10A721C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关键字段</w:t>
            </w:r>
          </w:p>
        </w:tc>
      </w:tr>
      <w:tr w:rsidR="007C0346" w:rsidRPr="00F6249A" w14:paraId="2A7C53D0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485355B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</w:t>
            </w:r>
          </w:p>
        </w:tc>
        <w:tc>
          <w:tcPr>
            <w:tcW w:w="2520" w:type="dxa"/>
            <w:vAlign w:val="center"/>
          </w:tcPr>
          <w:p w14:paraId="400B9AC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Suricata EVE、nftables、conntrack</w:t>
            </w:r>
          </w:p>
        </w:tc>
        <w:tc>
          <w:tcPr>
            <w:tcW w:w="2376" w:type="dxa"/>
            <w:vAlign w:val="center"/>
          </w:tcPr>
          <w:p w14:paraId="183CB91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ss/netlink、应用日志</w:t>
            </w:r>
          </w:p>
        </w:tc>
        <w:tc>
          <w:tcPr>
            <w:tcW w:w="4536" w:type="dxa"/>
            <w:vAlign w:val="center"/>
          </w:tcPr>
          <w:p w14:paraId="6C94FB5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五元组、协议、流量、DNS、HTTP、TLS、文件</w:t>
            </w:r>
          </w:p>
        </w:tc>
      </w:tr>
      <w:tr w:rsidR="007C0346" w:rsidRPr="00F6249A" w14:paraId="6427860C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7EA8266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进程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13D6477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eBPF/Falco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1E7F5DA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auditd、procfs 周期快照</w:t>
            </w:r>
          </w:p>
        </w:tc>
        <w:tc>
          <w:tcPr>
            <w:tcW w:w="4536" w:type="dxa"/>
            <w:shd w:val="clear" w:color="auto" w:fill="F7F9FB"/>
            <w:vAlign w:val="center"/>
          </w:tcPr>
          <w:p w14:paraId="1738412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PID、PPID、UID、命令行、hash、namespace</w:t>
            </w:r>
          </w:p>
        </w:tc>
      </w:tr>
      <w:tr w:rsidR="007C0346" w:rsidRPr="00F6249A" w14:paraId="66B59EDB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5B4E6C4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</w:t>
            </w:r>
          </w:p>
        </w:tc>
        <w:tc>
          <w:tcPr>
            <w:tcW w:w="2520" w:type="dxa"/>
            <w:vAlign w:val="center"/>
          </w:tcPr>
          <w:p w14:paraId="6A9BB0A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fanotify/inotify + hash</w:t>
            </w:r>
          </w:p>
        </w:tc>
        <w:tc>
          <w:tcPr>
            <w:tcW w:w="2376" w:type="dxa"/>
            <w:vAlign w:val="center"/>
          </w:tcPr>
          <w:p w14:paraId="71D616D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目录扫描</w:t>
            </w:r>
          </w:p>
        </w:tc>
        <w:tc>
          <w:tcPr>
            <w:tcW w:w="4536" w:type="dxa"/>
            <w:vAlign w:val="center"/>
          </w:tcPr>
          <w:p w14:paraId="3D3649A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路径、操作、进程、hash、权限、签名</w:t>
            </w:r>
          </w:p>
        </w:tc>
      </w:tr>
      <w:tr w:rsidR="007C0346" w:rsidRPr="00F6249A" w14:paraId="23CE6118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609C210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账号与权限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60AD0CB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auditd、PAM、journald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69CCF71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auth.log/secure</w:t>
            </w:r>
          </w:p>
        </w:tc>
        <w:tc>
          <w:tcPr>
            <w:tcW w:w="4536" w:type="dxa"/>
            <w:shd w:val="clear" w:color="auto" w:fill="F7F9FB"/>
            <w:vAlign w:val="center"/>
          </w:tcPr>
          <w:p w14:paraId="7730BCF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登录、失败、sudo、用户/组、密钥</w:t>
            </w:r>
          </w:p>
        </w:tc>
      </w:tr>
      <w:tr w:rsidR="007C0346" w:rsidRPr="00F6249A" w14:paraId="4CFB52D7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3F6F97E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服务</w:t>
            </w:r>
          </w:p>
        </w:tc>
        <w:tc>
          <w:tcPr>
            <w:tcW w:w="2520" w:type="dxa"/>
            <w:vAlign w:val="center"/>
          </w:tcPr>
          <w:p w14:paraId="37227B7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Nginx/Apache/SSH/FTP/数据库</w:t>
            </w:r>
          </w:p>
        </w:tc>
        <w:tc>
          <w:tcPr>
            <w:tcW w:w="2376" w:type="dxa"/>
            <w:vAlign w:val="center"/>
          </w:tcPr>
          <w:p w14:paraId="40E841B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Syslog/应用自定义日志</w:t>
            </w:r>
          </w:p>
        </w:tc>
        <w:tc>
          <w:tcPr>
            <w:tcW w:w="4536" w:type="dxa"/>
            <w:vAlign w:val="center"/>
          </w:tcPr>
          <w:p w14:paraId="292D615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请求、状态、用户、会话、错误</w:t>
            </w:r>
          </w:p>
        </w:tc>
      </w:tr>
      <w:tr w:rsidR="007C0346" w:rsidRPr="00F6249A" w14:paraId="41F88F45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60A5E9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持久化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580D2C6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systemd、cron、shell profile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0C6D417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文件变化</w:t>
            </w:r>
          </w:p>
        </w:tc>
        <w:tc>
          <w:tcPr>
            <w:tcW w:w="4536" w:type="dxa"/>
            <w:shd w:val="clear" w:color="auto" w:fill="F7F9FB"/>
            <w:vAlign w:val="center"/>
          </w:tcPr>
          <w:p w14:paraId="56742D3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单元、任务、启动脚本和创建进程</w:t>
            </w:r>
          </w:p>
        </w:tc>
      </w:tr>
      <w:tr w:rsidR="007C0346" w:rsidRPr="00F6249A" w14:paraId="5626C6BE" w14:textId="77777777">
        <w:trPr>
          <w:jc w:val="center"/>
          <w:cantSplit/>
        </w:trPr>
        <w:tc>
          <w:tcPr>
            <w:tcW w:w="1440" w:type="dxa"/>
            <w:vAlign w:val="center"/>
          </w:tcPr>
          <w:p w14:paraId="779D2B8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资源</w:t>
            </w:r>
          </w:p>
        </w:tc>
        <w:tc>
          <w:tcPr>
            <w:tcW w:w="2520" w:type="dxa"/>
            <w:vAlign w:val="center"/>
          </w:tcPr>
          <w:p w14:paraId="639C7FC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procfs/cgroup/系统指标</w:t>
            </w:r>
          </w:p>
        </w:tc>
        <w:tc>
          <w:tcPr>
            <w:tcW w:w="2376" w:type="dxa"/>
            <w:vAlign w:val="center"/>
          </w:tcPr>
          <w:p w14:paraId="05DE36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定时命令采集</w:t>
            </w:r>
          </w:p>
        </w:tc>
        <w:tc>
          <w:tcPr>
            <w:tcW w:w="4536" w:type="dxa"/>
            <w:vAlign w:val="center"/>
          </w:tcPr>
          <w:p w14:paraId="38EC23D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CPU、内存、GPU、I/O、网络</w:t>
            </w:r>
          </w:p>
        </w:tc>
      </w:tr>
      <w:tr w:rsidR="007C0346" w:rsidRPr="00F6249A" w14:paraId="4DB61573" w14:textId="77777777">
        <w:trPr>
          <w:jc w:val="center"/>
          <w:cantSplit/>
        </w:trPr>
        <w:tc>
          <w:tcPr>
            <w:tcW w:w="1440" w:type="dxa"/>
            <w:shd w:val="clear" w:color="auto" w:fill="F7F9FB"/>
            <w:vAlign w:val="center"/>
          </w:tcPr>
          <w:p w14:paraId="28A33B3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容器（扩展）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192499A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containerd/Docker/Kubernetes audit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2C279D9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容器日志</w:t>
            </w:r>
          </w:p>
        </w:tc>
        <w:tc>
          <w:tcPr>
            <w:tcW w:w="4536" w:type="dxa"/>
            <w:shd w:val="clear" w:color="auto" w:fill="F7F9FB"/>
            <w:vAlign w:val="center"/>
          </w:tcPr>
          <w:p w14:paraId="06D5A8B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容器、镜像、Pod、namespace</w:t>
            </w:r>
          </w:p>
        </w:tc>
      </w:tr>
    </w:tbl>
    <w:p w14:paraId="5D61B39E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0834A23F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6.2 Agent 关键能力</w:t>
      </w:r>
    </w:p>
    <w:p w14:paraId="6641094D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本地磁盘队列：中心不可用时继续缓存，达到容量后按优先级丢弃并上报计数。</w:t>
      </w:r>
    </w:p>
    <w:p w14:paraId="680EB49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批处理与压缩：Protobuf + zstd，控制带宽和 CPU。</w:t>
      </w:r>
    </w:p>
    <w:p w14:paraId="173250E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事件去重：source_event_id + boot_id + sequence，避免重启和重试重复。</w:t>
      </w:r>
    </w:p>
    <w:p w14:paraId="00579906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策略热更新：采集范围、过滤、规则、采样、保留和动作权限均由签名策略控制。</w:t>
      </w:r>
    </w:p>
    <w:p w14:paraId="3B96377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自保护：Agent 制品、启动器和配置签名，依赖锁定与完整性校验，最小权限、systemd hardening、watchdog 和受控恢复模式。</w:t>
      </w:r>
    </w:p>
    <w:p w14:paraId="0CDBE57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时间质量：记录 event_time、ingest_time、boot_id、clock_offset，并监控 NTP 偏差。</w:t>
      </w:r>
    </w:p>
    <w:p w14:paraId="6AFE144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6.3 eBPF 与降级方案</w:t>
      </w:r>
    </w:p>
    <w:p w14:paraId="305C43FB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Agent 以 Python 管理采集器生命周期，eBPF 数据面采用三种可插拔路径：BCC Python 绑定加载受限 C 探针、调用签名后的 libbpf CO-RE 辅助程序读取 ring buffer，或直接消费 Falco/其他传感器输出。Python 进程不得在运行时接收模型或远端下发的任意 C/eBPF 源码。加载失败时不应导致 Agent 整体退出，应按进程→网络→文件等能力逐项降级到 Falco、auditd 或日志模式。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64"/>
        <w:gridCol w:w="3195"/>
        <w:gridCol w:w="3222"/>
        <w:gridCol w:w="2329"/>
      </w:tblGrid>
      <w:tr w:rsidR="007C0346" w:rsidRPr="00F6249A" w14:paraId="46E7949E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5EA8AE8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能力</w:t>
            </w:r>
          </w:p>
        </w:tc>
        <w:tc>
          <w:tcPr>
            <w:tcW w:w="3312" w:type="dxa"/>
            <w:shd w:val="clear" w:color="auto" w:fill="DCE8F2"/>
            <w:vAlign w:val="center"/>
          </w:tcPr>
          <w:p w14:paraId="083D442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eBPF 路径</w:t>
            </w:r>
          </w:p>
        </w:tc>
        <w:tc>
          <w:tcPr>
            <w:tcW w:w="3600" w:type="dxa"/>
            <w:shd w:val="clear" w:color="auto" w:fill="DCE8F2"/>
            <w:vAlign w:val="center"/>
          </w:tcPr>
          <w:p w14:paraId="316D038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降级路径</w:t>
            </w:r>
          </w:p>
        </w:tc>
        <w:tc>
          <w:tcPr>
            <w:tcW w:w="2520" w:type="dxa"/>
            <w:shd w:val="clear" w:color="auto" w:fill="DCE8F2"/>
            <w:vAlign w:val="center"/>
          </w:tcPr>
          <w:p w14:paraId="3E2C5C8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最低输出</w:t>
            </w:r>
          </w:p>
        </w:tc>
      </w:tr>
      <w:tr w:rsidR="007C0346" w:rsidRPr="00F6249A" w14:paraId="010505F0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3D3D53D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进程执行</w:t>
            </w:r>
          </w:p>
        </w:tc>
        <w:tc>
          <w:tcPr>
            <w:tcW w:w="3312" w:type="dxa"/>
            <w:vAlign w:val="center"/>
          </w:tcPr>
          <w:p w14:paraId="74C6C5F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sched_process_exec/tracepoint</w:t>
            </w:r>
          </w:p>
        </w:tc>
        <w:tc>
          <w:tcPr>
            <w:tcW w:w="3600" w:type="dxa"/>
            <w:vAlign w:val="center"/>
          </w:tcPr>
          <w:p w14:paraId="08A53A3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 EXECVE、procfs</w:t>
            </w:r>
          </w:p>
        </w:tc>
        <w:tc>
          <w:tcPr>
            <w:tcW w:w="2520" w:type="dxa"/>
            <w:vAlign w:val="center"/>
          </w:tcPr>
          <w:p w14:paraId="45B6631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PID/PPID/UID/命令行</w:t>
            </w:r>
          </w:p>
        </w:tc>
      </w:tr>
      <w:tr w:rsidR="007C0346" w:rsidRPr="00F6249A" w14:paraId="3BE96D68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38C176B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网络连接</w:t>
            </w:r>
          </w:p>
        </w:tc>
        <w:tc>
          <w:tcPr>
            <w:tcW w:w="3312" w:type="dxa"/>
            <w:shd w:val="clear" w:color="auto" w:fill="F7F9FB"/>
            <w:vAlign w:val="center"/>
          </w:tcPr>
          <w:p w14:paraId="70F442F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connect/send/recv hook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65B9E60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Suricata、conntrack、netlink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27BA94C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源/目标/进程或主机</w:t>
            </w:r>
          </w:p>
        </w:tc>
      </w:tr>
      <w:tr w:rsidR="007C0346" w:rsidRPr="00F6249A" w14:paraId="4D86488A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0516F89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文件操作</w:t>
            </w:r>
          </w:p>
        </w:tc>
        <w:tc>
          <w:tcPr>
            <w:tcW w:w="3312" w:type="dxa"/>
            <w:vAlign w:val="center"/>
          </w:tcPr>
          <w:p w14:paraId="5D4B691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LSM/fanotify/tracepoint</w:t>
            </w:r>
          </w:p>
        </w:tc>
        <w:tc>
          <w:tcPr>
            <w:tcW w:w="3600" w:type="dxa"/>
            <w:vAlign w:val="center"/>
          </w:tcPr>
          <w:p w14:paraId="310C301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auditd、inotify</w:t>
            </w:r>
          </w:p>
        </w:tc>
        <w:tc>
          <w:tcPr>
            <w:tcW w:w="2520" w:type="dxa"/>
            <w:vAlign w:val="center"/>
          </w:tcPr>
          <w:p w14:paraId="3B9E935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路径/动作/进程</w:t>
            </w:r>
          </w:p>
        </w:tc>
      </w:tr>
      <w:tr w:rsidR="007C0346" w:rsidRPr="00F6249A" w14:paraId="1AD40494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3399C6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权限变化</w:t>
            </w:r>
          </w:p>
        </w:tc>
        <w:tc>
          <w:tcPr>
            <w:tcW w:w="3312" w:type="dxa"/>
            <w:shd w:val="clear" w:color="auto" w:fill="F7F9FB"/>
            <w:vAlign w:val="center"/>
          </w:tcPr>
          <w:p w14:paraId="2D566EB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LSM/audit hook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67E265E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auditd/PAM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736C3FA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账号、操作、结果</w:t>
            </w:r>
          </w:p>
        </w:tc>
      </w:tr>
      <w:tr w:rsidR="007C0346" w:rsidRPr="00F6249A" w14:paraId="36185275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52C059B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容器上下文</w:t>
            </w:r>
          </w:p>
        </w:tc>
        <w:tc>
          <w:tcPr>
            <w:tcW w:w="3312" w:type="dxa"/>
            <w:vAlign w:val="center"/>
          </w:tcPr>
          <w:p w14:paraId="383F757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cgroup/ns 关联</w:t>
            </w:r>
          </w:p>
        </w:tc>
        <w:tc>
          <w:tcPr>
            <w:tcW w:w="3600" w:type="dxa"/>
            <w:vAlign w:val="center"/>
          </w:tcPr>
          <w:p w14:paraId="758911F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运行时元数据</w:t>
            </w:r>
          </w:p>
        </w:tc>
        <w:tc>
          <w:tcPr>
            <w:tcW w:w="2520" w:type="dxa"/>
            <w:vAlign w:val="center"/>
          </w:tcPr>
          <w:p w14:paraId="268421F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 ID/namespace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6.4 Agent 性能预算与基准环境</w:t>
      </w:r>
    </w:p>
    <w:p>
      <w:pPr/>
      <w:r>
        <w:rPr>
          <w:rFonts w:ascii="宋体" w:hAnsi="宋体" w:eastAsia="宋体"/>
        </w:rPr>
        <w:t>性能指标按 Profile 独立验收。以下数值是 Python Agent 的默认工程预算，基准环境为 4 vCPU、8 GB 内存、x86_64、常规服务器业务负载；预算包含 CPython 运行时，不包含 Suricata/Falco 等外部传感器，最终支持声明以真实硬件、事件率和内核组合的基准报告为准。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Profile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主要能力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常态 CPU 工程预算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内存工程预算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L0 日志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日志 tail、基础文件扫描、系统指标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  <w:t>P95 ≤ 2% 单核</w:t>
            </w: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  <w:t>≤ 180 MB</w:t>
            </w: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适用于受限或旧内核环境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L1 审计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L0 + auditd/journald、账号和文件变化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  <w:t>P95 ≤ 4% 单核</w:t>
            </w: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  <w:t>≤ 256 MB</w:t>
            </w: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必须记录 audit backlog 和丢失计数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L2 eBPF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L1 + 进程执行和网络连接；文件/权限按能力启用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  <w:t>P95 ≤ 6% 单核</w:t>
            </w: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  <w:t>≤ 320 MB</w:t>
            </w: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 hook 分项启停，不因单项失败退出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L3 增强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L2 + Suricata/Falco/沙箱/响应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自身仍按 L2；外部传感器独立预算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分组件核算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不得把 Suricata/Falco 资源混入 Agent 指标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6.5 Agent 更新、制品与身份完整性</w:t>
      </w:r>
    </w:p>
    <w:p>
      <w:pPr>
        <w:pStyle w:val="a0"/>
      </w:pPr>
      <w:r>
        <w:rPr>
          <w:rFonts w:ascii="宋体" w:hAnsi="宋体" w:eastAsia="宋体"/>
        </w:rPr>
        <w:t>发布制品、策略包、规则包和 Collector 清单必须签名；Agent 在安装、启动和热更新前验证签名、版本、目标平台和哈希。</w:t>
      </w:r>
    </w:p>
    <w:p>
      <w:pPr>
        <w:pStyle w:val="a0"/>
      </w:pPr>
      <w:r>
        <w:rPr>
          <w:rFonts w:ascii="宋体" w:hAnsi="宋体" w:eastAsia="宋体"/>
        </w:rPr>
        <w:t>支持分批灰度、健康门槛、自动停止扩散、版本回滚和离线升级包；升级失败不得清空本地队列或证据索引。</w:t>
      </w:r>
    </w:p>
    <w:p>
      <w:pPr>
        <w:pStyle w:val="a0"/>
      </w:pPr>
      <w:r>
        <w:rPr>
          <w:rFonts w:ascii="宋体" w:hAnsi="宋体" w:eastAsia="宋体"/>
        </w:rPr>
        <w:t>实施防降级策略：安全修复版本可配置最低允许版本；紧急回退必须经审批并记录风险接受。</w:t>
      </w:r>
    </w:p>
    <w:p>
      <w:pPr>
        <w:pStyle w:val="a0"/>
      </w:pPr>
      <w:r>
        <w:rPr>
          <w:rFonts w:ascii="宋体" w:hAnsi="宋体" w:eastAsia="宋体"/>
        </w:rPr>
        <w:t>Agent 证书与主机身份绑定，支持轮换、吊销和重新注册；复制磁盘镜像后不得产生两个可用相同身份。</w:t>
      </w:r>
    </w:p>
    <w:p>
      <w:pPr>
        <w:pStyle w:val="a0"/>
      </w:pPr>
      <w:r>
        <w:rPr>
          <w:rFonts w:ascii="宋体" w:hAnsi="宋体" w:eastAsia="宋体"/>
        </w:rPr>
        <w:t>自保护只用于维持采集与完整性，不得阻止管理员在审计授权下卸载或进入故障恢复模式。</w:t>
      </w:r>
    </w:p>
    <w:p>
      <w:pPr>
        <w:pStyle w:val="21"/>
      </w:pPr>
      <w:r>
        <w:rPr>
          <w:rFonts w:ascii="宋体" w:hAnsi="宋体" w:eastAsia="宋体"/>
        </w:rPr>
        <w:t>6.6 事件优先级、背压和可解释丢弃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优先级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事件类型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队列满时策略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审计要求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响应结果、审批、策略变更、Agent 身份和完整性事件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禁止主动丢弃；进入保护模式并告警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逐条确认、完整性校验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进程执行、认证、持久化、恶意文件、关键网络会话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优先保留；仅在磁盘不可用等紧急条件下丢弃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记录时间窗、数量、原因和影响能力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P2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常规网络流、文件变化、服务访问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聚合、采样或按规则降维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记录 input/output_count、规则版本和样本引用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P3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调试、健康明细、高频资源指标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最先降采样或丢弃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保留总量、丢弃计数和恢复时间</w:t>
            </w:r>
          </w:p>
        </w:tc>
      </w:tr>
    </w:tbl>
    <w:p w14:paraId="5E2015CA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0FF0C492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7. 统一事件模型与处理流水线</w:t>
      </w:r>
    </w:p>
    <w:p w14:paraId="22B1D4E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7.1 Schema 原则</w:t>
      </w:r>
    </w:p>
    <w:p w14:paraId="1B408C4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参考 ECS/OCSF 的字段思想，但维护自有版本化 Schema。</w:t>
      </w:r>
    </w:p>
    <w:p w14:paraId="1652B07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所有事件具备 event_id、schema_version、event_time、ingest_time、source、host、tenant、raw_ref。</w:t>
      </w:r>
    </w:p>
    <w:p w14:paraId="7D48F7A2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原始事件不可覆盖；标准化事件可重算；AI 输出与原始证据分库存储。</w:t>
      </w:r>
    </w:p>
    <w:p w14:paraId="7350EE5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敏感字段支持分类、脱敏和访问控制。</w:t>
      </w:r>
    </w:p>
    <w:p w14:paraId="02D4A6C6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{</w:t>
      </w:r>
      <w:r w:rsidRPr="00F6249A">
        <w:rPr>
          <w:rFonts w:ascii="宋体" w:eastAsia="宋体" w:hAnsi="宋体"/>
        </w:rPr>
        <w:br/>
        <w:t xml:space="preserve">  "event_id": "evt_01...",</w:t>
      </w:r>
      <w:r w:rsidRPr="00F6249A">
        <w:rPr>
          <w:rFonts w:ascii="宋体" w:eastAsia="宋体" w:hAnsi="宋体"/>
        </w:rPr>
        <w:br/>
        <w:t xml:space="preserve">  "schema_version": "1.0",</w:t>
      </w:r>
      <w:r w:rsidRPr="00F6249A">
        <w:rPr>
          <w:rFonts w:ascii="宋体" w:eastAsia="宋体" w:hAnsi="宋体"/>
        </w:rPr>
        <w:br/>
        <w:t xml:space="preserve">  "event_type": "process.exec",</w:t>
      </w:r>
      <w:r w:rsidRPr="00F6249A">
        <w:rPr>
          <w:rFonts w:ascii="宋体" w:eastAsia="宋体" w:hAnsi="宋体"/>
        </w:rPr>
        <w:br/>
        <w:t xml:space="preserve">  "event_time": "2026-08-03T08:00:00Z",</w:t>
      </w:r>
      <w:r w:rsidRPr="00F6249A">
        <w:rPr>
          <w:rFonts w:ascii="宋体" w:eastAsia="宋体" w:hAnsi="宋体"/>
        </w:rPr>
        <w:br/>
        <w:t xml:space="preserve">  "host": {"id":"host-01","os":"linux","distro":"ubuntu"},</w:t>
      </w:r>
      <w:r w:rsidRPr="00F6249A">
        <w:rPr>
          <w:rFonts w:ascii="宋体" w:eastAsia="宋体" w:hAnsi="宋体"/>
        </w:rPr>
        <w:br/>
        <w:t xml:space="preserve">  "actor": {"user":"www-data","pid":4210,"ppid":1102},</w:t>
      </w:r>
      <w:r w:rsidRPr="00F6249A">
        <w:rPr>
          <w:rFonts w:ascii="宋体" w:eastAsia="宋体" w:hAnsi="宋体"/>
        </w:rPr>
        <w:br/>
        <w:t xml:space="preserve">  "process": {"path":"/bin/sh","command_line":"sh -c ..."},</w:t>
      </w:r>
      <w:r w:rsidRPr="00F6249A">
        <w:rPr>
          <w:rFonts w:ascii="宋体" w:eastAsia="宋体" w:hAnsi="宋体"/>
        </w:rPr>
        <w:br/>
        <w:t xml:space="preserve">  "network": {"dst_ip":"203.0.113.8","dst_port":443},</w:t>
      </w:r>
      <w:r w:rsidRPr="00F6249A">
        <w:rPr>
          <w:rFonts w:ascii="宋体" w:eastAsia="宋体" w:hAnsi="宋体"/>
        </w:rPr>
        <w:br/>
        <w:t xml:space="preserve">  "labels": {"collector":"ebpf","integrity":"verified"},</w:t>
      </w:r>
      <w:r w:rsidRPr="00F6249A">
        <w:rPr>
          <w:rFonts w:ascii="宋体" w:eastAsia="宋体" w:hAnsi="宋体"/>
        </w:rPr>
        <w:br/>
        <w:t xml:space="preserve">  "raw_ref": "s3://evidence/..."</w:t>
      </w:r>
      <w:r w:rsidRPr="00F6249A">
        <w:rPr>
          <w:rFonts w:ascii="宋体" w:eastAsia="宋体" w:hAnsi="宋体"/>
        </w:rPr>
        <w:br/>
        <w:t>}</w:t>
      </w:r>
    </w:p>
    <w:p w14:paraId="330EB6B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7.2 流水线处理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5407"/>
        <w:gridCol w:w="3315"/>
      </w:tblGrid>
      <w:tr w:rsidR="007C0346" w:rsidRPr="00F6249A" w14:paraId="4C6E06CB" w14:textId="77777777">
        <w:trPr>
          <w:jc w:val="center"/>
          <w:cantSplit/>
          <w:tblHeader w:val="true"/>
        </w:trPr>
        <w:tc>
          <w:tcPr>
            <w:tcW w:w="1584" w:type="dxa"/>
            <w:shd w:val="clear" w:color="auto" w:fill="DCE8F2"/>
            <w:vAlign w:val="center"/>
          </w:tcPr>
          <w:p w14:paraId="5683B06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步骤</w:t>
            </w:r>
          </w:p>
        </w:tc>
        <w:tc>
          <w:tcPr>
            <w:tcW w:w="5760" w:type="dxa"/>
            <w:shd w:val="clear" w:color="auto" w:fill="DCE8F2"/>
            <w:vAlign w:val="center"/>
          </w:tcPr>
          <w:p w14:paraId="1513DCF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处理</w:t>
            </w:r>
          </w:p>
        </w:tc>
        <w:tc>
          <w:tcPr>
            <w:tcW w:w="3528" w:type="dxa"/>
            <w:shd w:val="clear" w:color="auto" w:fill="DCE8F2"/>
            <w:vAlign w:val="center"/>
          </w:tcPr>
          <w:p w14:paraId="3611301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失败策略</w:t>
            </w:r>
          </w:p>
        </w:tc>
      </w:tr>
      <w:tr w:rsidR="007C0346" w:rsidRPr="00F6249A" w14:paraId="349F512E" w14:textId="77777777">
        <w:trPr>
          <w:jc w:val="center"/>
          <w:cantSplit/>
        </w:trPr>
        <w:tc>
          <w:tcPr>
            <w:tcW w:w="1584" w:type="dxa"/>
            <w:vAlign w:val="center"/>
          </w:tcPr>
          <w:p w14:paraId="340774E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接收</w:t>
            </w:r>
          </w:p>
        </w:tc>
        <w:tc>
          <w:tcPr>
            <w:tcW w:w="5760" w:type="dxa"/>
            <w:vAlign w:val="center"/>
          </w:tcPr>
          <w:p w14:paraId="1D1DD0D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鉴权、大小限制、Schema 基础校验</w:t>
            </w:r>
          </w:p>
        </w:tc>
        <w:tc>
          <w:tcPr>
            <w:tcW w:w="3528" w:type="dxa"/>
            <w:vAlign w:val="center"/>
          </w:tcPr>
          <w:p w14:paraId="1BE17DA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拒绝非法批次并返回具体错误</w:t>
            </w:r>
          </w:p>
        </w:tc>
      </w:tr>
      <w:tr w:rsidR="007C0346" w:rsidRPr="00F6249A" w14:paraId="03521B55" w14:textId="77777777">
        <w:trPr>
          <w:jc w:val="center"/>
          <w:cantSplit/>
        </w:trPr>
        <w:tc>
          <w:tcPr>
            <w:tcW w:w="1584" w:type="dxa"/>
            <w:shd w:val="clear" w:color="auto" w:fill="F7F9FB"/>
            <w:vAlign w:val="center"/>
          </w:tcPr>
          <w:p w14:paraId="5EFA2AC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标准化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3E48D33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字段映射、时间、资产、进程和协议解析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0ADAB4A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进入 dead-letter，保留原始事件</w:t>
            </w:r>
          </w:p>
        </w:tc>
      </w:tr>
      <w:tr w:rsidR="007C0346" w:rsidRPr="00F6249A" w14:paraId="483ED9E9" w14:textId="77777777">
        <w:trPr>
          <w:jc w:val="center"/>
          <w:cantSplit/>
        </w:trPr>
        <w:tc>
          <w:tcPr>
            <w:tcW w:w="1584" w:type="dxa"/>
            <w:vAlign w:val="center"/>
          </w:tcPr>
          <w:p w14:paraId="7FEF2E1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富化</w:t>
            </w:r>
          </w:p>
        </w:tc>
        <w:tc>
          <w:tcPr>
            <w:tcW w:w="5760" w:type="dxa"/>
            <w:vAlign w:val="center"/>
          </w:tcPr>
          <w:p w14:paraId="15C935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资产、漏洞、IOC、ASN、基线、信誉</w:t>
            </w:r>
          </w:p>
        </w:tc>
        <w:tc>
          <w:tcPr>
            <w:tcW w:w="3528" w:type="dxa"/>
            <w:vAlign w:val="center"/>
          </w:tcPr>
          <w:p w14:paraId="63156E8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外部源失败不阻塞主链路</w:t>
            </w:r>
          </w:p>
        </w:tc>
      </w:tr>
      <w:tr w:rsidR="007C0346" w:rsidRPr="00F6249A" w14:paraId="189097BE" w14:textId="77777777">
        <w:trPr>
          <w:jc w:val="center"/>
          <w:cantSplit/>
        </w:trPr>
        <w:tc>
          <w:tcPr>
            <w:tcW w:w="1584" w:type="dxa"/>
            <w:shd w:val="clear" w:color="auto" w:fill="F7F9FB"/>
            <w:vAlign w:val="center"/>
          </w:tcPr>
          <w:p w14:paraId="2E3A8C7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检测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172AD23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规则、统计、行为链、文件任务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60CFA24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每个引擎独立超时和熔断</w:t>
            </w:r>
          </w:p>
        </w:tc>
      </w:tr>
      <w:tr w:rsidR="007C0346" w:rsidRPr="00F6249A" w14:paraId="4F747FF5" w14:textId="77777777">
        <w:trPr>
          <w:jc w:val="center"/>
          <w:cantSplit/>
        </w:trPr>
        <w:tc>
          <w:tcPr>
            <w:tcW w:w="1584" w:type="dxa"/>
            <w:vAlign w:val="center"/>
          </w:tcPr>
          <w:p w14:paraId="7E1A1EB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关联</w:t>
            </w:r>
          </w:p>
        </w:tc>
        <w:tc>
          <w:tcPr>
            <w:tcW w:w="5760" w:type="dxa"/>
            <w:vAlign w:val="center"/>
          </w:tcPr>
          <w:p w14:paraId="4B19A31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告警去重、同源合并、跨主机关系</w:t>
            </w:r>
          </w:p>
        </w:tc>
        <w:tc>
          <w:tcPr>
            <w:tcW w:w="3528" w:type="dxa"/>
            <w:vAlign w:val="center"/>
          </w:tcPr>
          <w:p w14:paraId="31922A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可重放和幂等</w:t>
            </w:r>
          </w:p>
        </w:tc>
      </w:tr>
      <w:tr w:rsidR="007C0346" w:rsidRPr="00F6249A" w14:paraId="5F5EB124" w14:textId="77777777">
        <w:trPr>
          <w:jc w:val="center"/>
          <w:cantSplit/>
        </w:trPr>
        <w:tc>
          <w:tcPr>
            <w:tcW w:w="1584" w:type="dxa"/>
            <w:shd w:val="clear" w:color="auto" w:fill="F7F9FB"/>
            <w:vAlign w:val="center"/>
          </w:tcPr>
          <w:p w14:paraId="435DBA9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门控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7DCBEB7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 Incident 通过策略后创建 AIReviewTask；传递精选证据包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131673A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模型失败、预算耗尽或无模型时保留确定性结论</w:t>
            </w:r>
          </w:p>
        </w:tc>
      </w:tr>
      <w:tr w:rsidR="007C0346" w:rsidRPr="00F6249A" w14:paraId="39433893" w14:textId="77777777">
        <w:trPr>
          <w:jc w:val="center"/>
          <w:cantSplit/>
        </w:trPr>
        <w:tc>
          <w:tcPr>
            <w:tcW w:w="1584" w:type="dxa"/>
            <w:vAlign w:val="center"/>
          </w:tcPr>
          <w:p w14:paraId="4EBEA11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</w:t>
            </w:r>
          </w:p>
        </w:tc>
        <w:tc>
          <w:tcPr>
            <w:tcW w:w="5760" w:type="dxa"/>
            <w:vAlign w:val="center"/>
          </w:tcPr>
          <w:p w14:paraId="0238037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策略评估、审批、动作执行、验证</w:t>
            </w:r>
          </w:p>
        </w:tc>
        <w:tc>
          <w:tcPr>
            <w:tcW w:w="3528" w:type="dxa"/>
            <w:vAlign w:val="center"/>
          </w:tcPr>
          <w:p w14:paraId="39E8F67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失败自动回滚或标记人工处理</w:t>
            </w:r>
          </w:p>
        </w:tc>
      </w:tr>
    </w:tbl>
    <w:p w14:paraId="62DE42FB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03BC8063" w14:textId="4EB1058F" w:rsidR="007C0346" w:rsidRPr="00F6249A" w:rsidRDefault="007C0346">
      <w:pPr>
        <w:rPr>
          <w:rFonts w:ascii="宋体" w:eastAsia="宋体" w:hAnsi="宋体"/>
          <w:lang w:eastAsia="zh-CN"/>
        </w:rPr>
      </w:pPr>
    </w:p>
    <w:p w14:paraId="71960A56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7.3 日志分层与 AI 调用原则</w:t>
      </w:r>
    </w:p>
    <w:p w14:paraId="2417842C" w14:textId="77777777" w:rsidR="007C0346" w:rsidRPr="00F6249A" w:rsidRDefault="00000000">
      <w:pPr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EAF2F8"/>
        <w:rPr>
          <w:rFonts w:ascii="宋体" w:eastAsia="宋体" w:hAnsi="宋体"/>
        </w:rPr>
      </w:pPr>
      <w:r w:rsidRPr="00F6249A">
        <w:rPr>
          <w:rFonts w:ascii="宋体" w:eastAsia="宋体" w:hAnsi="宋体"/>
          <w:b/>
          <w:color w:val="17324D"/>
        </w:rPr>
        <w:t>强制原则：</w:t>
      </w:r>
      <w:r w:rsidRPr="00F6249A">
        <w:rPr>
          <w:rFonts w:ascii="宋体" w:eastAsia="宋体" w:hAnsi="宋体"/>
        </w:rPr>
        <w:t>AI 审核事件，不审核所有日志；AI 按需查询证据，不吞入整个日志库；Verifier 审核 Claim，不重复分析全部原始数据。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3009"/>
        <w:gridCol w:w="3657"/>
        <w:gridCol w:w="1850"/>
      </w:tblGrid>
      <w:tr w:rsidR="007C0346" w:rsidRPr="00F6249A" w14:paraId="71158055" w14:textId="77777777">
        <w:trPr>
          <w:jc w:val="center"/>
          <w:cantSplit/>
          <w:tblHeader w:val="true"/>
        </w:trPr>
        <w:tc>
          <w:tcPr>
            <w:tcW w:w="1800" w:type="dxa"/>
            <w:shd w:val="clear" w:color="auto" w:fill="DCE8F2"/>
            <w:vAlign w:val="center"/>
          </w:tcPr>
          <w:p w14:paraId="35365A6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级别</w:t>
            </w:r>
          </w:p>
        </w:tc>
        <w:tc>
          <w:tcPr>
            <w:tcW w:w="3240" w:type="dxa"/>
            <w:shd w:val="clear" w:color="auto" w:fill="DCE8F2"/>
            <w:vAlign w:val="center"/>
          </w:tcPr>
          <w:p w14:paraId="013834F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处理对象</w:t>
            </w:r>
          </w:p>
        </w:tc>
        <w:tc>
          <w:tcPr>
            <w:tcW w:w="3960" w:type="dxa"/>
            <w:shd w:val="clear" w:color="auto" w:fill="DCE8F2"/>
            <w:vAlign w:val="center"/>
          </w:tcPr>
          <w:p w14:paraId="6455672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主要处理</w:t>
            </w:r>
          </w:p>
        </w:tc>
        <w:tc>
          <w:tcPr>
            <w:tcW w:w="2016" w:type="dxa"/>
            <w:shd w:val="clear" w:color="auto" w:fill="DCE8F2"/>
            <w:vAlign w:val="center"/>
          </w:tcPr>
          <w:p w14:paraId="3B6371E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是否调用 AI</w:t>
            </w:r>
          </w:p>
        </w:tc>
      </w:tr>
      <w:tr w:rsidR="007C0346" w:rsidRPr="00F6249A" w14:paraId="2D62F912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60E93FC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L0 存储层</w:t>
            </w:r>
          </w:p>
        </w:tc>
        <w:tc>
          <w:tcPr>
            <w:tcW w:w="3240" w:type="dxa"/>
            <w:vAlign w:val="center"/>
          </w:tcPr>
          <w:p w14:paraId="6F409BB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正常访问、健康检查、常规资源指标</w:t>
            </w:r>
          </w:p>
        </w:tc>
        <w:tc>
          <w:tcPr>
            <w:tcW w:w="3960" w:type="dxa"/>
            <w:vAlign w:val="center"/>
          </w:tcPr>
          <w:p w14:paraId="1CA2C74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标准化、压缩、分层存储</w:t>
            </w:r>
          </w:p>
        </w:tc>
        <w:tc>
          <w:tcPr>
            <w:tcW w:w="2016" w:type="dxa"/>
            <w:vAlign w:val="center"/>
          </w:tcPr>
          <w:p w14:paraId="2BC4865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否</w:t>
            </w:r>
          </w:p>
        </w:tc>
      </w:tr>
      <w:tr w:rsidR="007C0346" w:rsidRPr="00F6249A" w14:paraId="325BC727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48FA01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L1 确定性检测</w:t>
            </w:r>
          </w:p>
        </w:tc>
        <w:tc>
          <w:tcPr>
            <w:tcW w:w="3240" w:type="dxa"/>
            <w:shd w:val="clear" w:color="auto" w:fill="F7F9FB"/>
            <w:vAlign w:val="center"/>
          </w:tcPr>
          <w:p w14:paraId="3A0DF82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计数、哈希、IOC、规则命中、登录结果</w:t>
            </w:r>
          </w:p>
        </w:tc>
        <w:tc>
          <w:tcPr>
            <w:tcW w:w="3960" w:type="dxa"/>
            <w:shd w:val="clear" w:color="auto" w:fill="F7F9FB"/>
            <w:vAlign w:val="center"/>
          </w:tcPr>
          <w:p w14:paraId="44F66B4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窗口、规则、SQL、哈希和状态机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3C7D6A1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否</w:t>
            </w:r>
          </w:p>
        </w:tc>
      </w:tr>
      <w:tr w:rsidR="007C0346" w:rsidRPr="00F6249A" w14:paraId="2A3BBFD5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05F3F1F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L2 事件关联</w:t>
            </w:r>
          </w:p>
        </w:tc>
        <w:tc>
          <w:tcPr>
            <w:tcW w:w="3240" w:type="dxa"/>
            <w:vAlign w:val="center"/>
          </w:tcPr>
          <w:p w14:paraId="7A977A6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下载→执行、Web→Shell→外联等行为链</w:t>
            </w:r>
          </w:p>
        </w:tc>
        <w:tc>
          <w:tcPr>
            <w:tcW w:w="3960" w:type="dxa"/>
            <w:vAlign w:val="center"/>
          </w:tcPr>
          <w:p w14:paraId="203FDF8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 Builder、去重、聚合、实体关联</w:t>
            </w:r>
          </w:p>
        </w:tc>
        <w:tc>
          <w:tcPr>
            <w:tcW w:w="2016" w:type="dxa"/>
            <w:vAlign w:val="center"/>
          </w:tcPr>
          <w:p w14:paraId="4D6EAEF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通常否；结论不明确时升级</w:t>
            </w:r>
          </w:p>
        </w:tc>
      </w:tr>
      <w:tr w:rsidR="007C0346" w:rsidRPr="00F6249A" w14:paraId="66032513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513B106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L3 Analyzer</w:t>
            </w:r>
          </w:p>
        </w:tc>
        <w:tc>
          <w:tcPr>
            <w:tcW w:w="3240" w:type="dxa"/>
            <w:shd w:val="clear" w:color="auto" w:fill="F7F9FB"/>
            <w:vAlign w:val="center"/>
          </w:tcPr>
          <w:p w14:paraId="61F0A72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多源证据、成功状态不明、复杂时间线</w:t>
            </w:r>
          </w:p>
        </w:tc>
        <w:tc>
          <w:tcPr>
            <w:tcW w:w="3960" w:type="dxa"/>
            <w:shd w:val="clear" w:color="auto" w:fill="F7F9FB"/>
            <w:vAlign w:val="center"/>
          </w:tcPr>
          <w:p w14:paraId="6848EF9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证据解释、调查计划、原子 Claim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511D243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是，仅一次事件级任务</w:t>
            </w:r>
          </w:p>
        </w:tc>
      </w:tr>
      <w:tr w:rsidR="007C0346" w:rsidRPr="00F6249A" w14:paraId="494238D7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21B2349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L4 审核与裁决</w:t>
            </w:r>
          </w:p>
        </w:tc>
        <w:tc>
          <w:tcPr>
            <w:tcW w:w="3240" w:type="dxa"/>
            <w:vAlign w:val="center"/>
          </w:tcPr>
          <w:p w14:paraId="4C98C4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高危、关键资产、冲突、破坏性动作</w:t>
            </w:r>
          </w:p>
        </w:tc>
        <w:tc>
          <w:tcPr>
            <w:tcW w:w="3960" w:type="dxa"/>
            <w:vAlign w:val="center"/>
          </w:tcPr>
          <w:p w14:paraId="1BBAF47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Verifier、Adjudicator、人工审批</w:t>
            </w:r>
          </w:p>
        </w:tc>
        <w:tc>
          <w:tcPr>
            <w:tcW w:w="2016" w:type="dxa"/>
            <w:vAlign w:val="center"/>
          </w:tcPr>
          <w:p w14:paraId="6E40DB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按风险和可用模型动态调用</w:t>
            </w:r>
          </w:p>
        </w:tc>
      </w:tr>
    </w:tbl>
    <w:p w14:paraId="0C8B61DB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5A35C88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默认禁止逐日志、逐网络包、逐 syscall 调用大模型。</w:t>
      </w:r>
    </w:p>
    <w:p w14:paraId="5C5BB9B0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正常或已被确定性规则完整解释的低风险数据只存储或聚合，不创建 AIReviewTask。</w:t>
      </w:r>
    </w:p>
    <w:p w14:paraId="45EF876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大量重复日志应聚合为计数、时间窗、样本 evidence_id 和 full_query_ref，避免重复调用。</w:t>
      </w:r>
    </w:p>
    <w:p w14:paraId="112B4F6B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过滤不等于删除：原始证据按生命周期保存，AI 需要时通过只读工具按需检索。</w:t>
      </w:r>
    </w:p>
    <w:p w14:paraId="45928826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确需丢弃的数据必须记录原因、数量、规则版本、时间范围和数据源。</w:t>
      </w:r>
    </w:p>
    <w:p w14:paraId="217DF03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7.4 事件聚合、证据包与按需检索</w:t>
      </w:r>
    </w:p>
    <w:p w14:paraId="7774988F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原始日志（N 条）</w:t>
      </w:r>
      <w:r w:rsidRPr="00F6249A">
        <w:rPr>
          <w:rFonts w:ascii="宋体" w:eastAsia="宋体" w:hAnsi="宋体"/>
        </w:rPr>
        <w:br/>
        <w:t xml:space="preserve">  → 规则/统计/行为链</w:t>
      </w:r>
      <w:r w:rsidRPr="00F6249A">
        <w:rPr>
          <w:rFonts w:ascii="宋体" w:eastAsia="宋体" w:hAnsi="宋体"/>
        </w:rPr>
        <w:br/>
        <w:t xml:space="preserve">  → 候选告警（M 条）</w:t>
      </w:r>
      <w:r w:rsidRPr="00F6249A">
        <w:rPr>
          <w:rFonts w:ascii="宋体" w:eastAsia="宋体" w:hAnsi="宋体"/>
        </w:rPr>
        <w:br/>
        <w:t xml:space="preserve">  → Incident 聚合（通常 1 条）</w:t>
      </w:r>
      <w:r w:rsidRPr="00F6249A">
        <w:rPr>
          <w:rFonts w:ascii="宋体" w:eastAsia="宋体" w:hAnsi="宋体"/>
        </w:rPr>
        <w:br/>
        <w:t xml:space="preserve">  → AI Review Gate</w:t>
      </w:r>
      <w:r w:rsidRPr="00F6249A">
        <w:rPr>
          <w:rFonts w:ascii="宋体" w:eastAsia="宋体" w:hAnsi="宋体"/>
        </w:rPr>
        <w:br/>
        <w:t xml:space="preserve">  → EvidencePackage（精选证据 + 聚合指标 + 查询引用）</w:t>
      </w:r>
      <w:r w:rsidRPr="00F6249A">
        <w:rPr>
          <w:rFonts w:ascii="宋体" w:eastAsia="宋体" w:hAnsi="宋体"/>
        </w:rPr>
        <w:br/>
        <w:t xml:space="preserve">  → Analyzer / Verifier（按需调用只读工具）</w:t>
      </w:r>
    </w:p>
    <w:p w14:paraId="4F0DA374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{</w:t>
      </w:r>
      <w:r w:rsidRPr="00F6249A">
        <w:rPr>
          <w:rFonts w:ascii="宋体" w:eastAsia="宋体" w:hAnsi="宋体"/>
        </w:rPr>
        <w:br/>
        <w:t xml:space="preserve">  "review_task_id": "air_001",</w:t>
      </w:r>
      <w:r w:rsidRPr="00F6249A">
        <w:rPr>
          <w:rFonts w:ascii="宋体" w:eastAsia="宋体" w:hAnsi="宋体"/>
        </w:rPr>
        <w:br/>
        <w:t xml:space="preserve">  "incident_id": "inc_001",</w:t>
      </w:r>
      <w:r w:rsidRPr="00F6249A">
        <w:rPr>
          <w:rFonts w:ascii="宋体" w:eastAsia="宋体" w:hAnsi="宋体"/>
        </w:rPr>
        <w:br/>
        <w:t xml:space="preserve">  "reason": "possible_web_compromise",</w:t>
      </w:r>
      <w:r w:rsidRPr="00F6249A">
        <w:rPr>
          <w:rFonts w:ascii="宋体" w:eastAsia="宋体" w:hAnsi="宋体"/>
        </w:rPr>
        <w:br/>
        <w:t xml:space="preserve">  "risk_score": 86,</w:t>
      </w:r>
      <w:r w:rsidRPr="00F6249A">
        <w:rPr>
          <w:rFonts w:ascii="宋体" w:eastAsia="宋体" w:hAnsi="宋体"/>
        </w:rPr>
        <w:br/>
        <w:t xml:space="preserve">  "aggregates": {"request_count": 824, "unique_paths": 611},</w:t>
      </w:r>
      <w:r w:rsidRPr="00F6249A">
        <w:rPr>
          <w:rFonts w:ascii="宋体" w:eastAsia="宋体" w:hAnsi="宋体"/>
        </w:rPr>
        <w:br/>
        <w:t xml:space="preserve">  "evidence_ids": ["evt_101", "evt_108", "evt_115"],</w:t>
      </w:r>
      <w:r w:rsidRPr="00F6249A">
        <w:rPr>
          <w:rFonts w:ascii="宋体" w:eastAsia="宋体" w:hAnsi="宋体"/>
        </w:rPr>
        <w:br/>
        <w:t xml:space="preserve">  "sample_limit": 20,</w:t>
      </w:r>
      <w:r w:rsidRPr="00F6249A">
        <w:rPr>
          <w:rFonts w:ascii="宋体" w:eastAsia="宋体" w:hAnsi="宋体"/>
        </w:rPr>
        <w:br/>
        <w:t xml:space="preserve">  "full_query_ref": "qry_102",</w:t>
      </w:r>
      <w:r w:rsidRPr="00F6249A">
        <w:rPr>
          <w:rFonts w:ascii="宋体" w:eastAsia="宋体" w:hAnsi="宋体"/>
        </w:rPr>
        <w:br/>
        <w:t xml:space="preserve">  "available_tools": ["search_events", "get_process_tree"]</w:t>
      </w:r>
      <w:r w:rsidRPr="00F6249A">
        <w:rPr>
          <w:rFonts w:ascii="宋体" w:eastAsia="宋体" w:hAnsi="宋体"/>
        </w:rPr>
        <w:br/>
        <w:t>}</w:t>
      </w:r>
    </w:p>
    <w:p>
      <w:pPr>
        <w:pStyle w:val="21"/>
      </w:pPr>
      <w:r>
        <w:rPr>
          <w:rFonts w:ascii="宋体" w:hAnsi="宋体" w:eastAsia="宋体"/>
        </w:rPr>
        <w:t>7.5 事件顺序、迟到数据与幂等</w:t>
      </w:r>
    </w:p>
    <w:p>
      <w:pPr/>
      <w:r>
        <w:rPr>
          <w:rFonts w:ascii="宋体" w:hAnsi="宋体" w:eastAsia="宋体"/>
        </w:rPr>
        <w:t>安全事件可能因断网、批处理、主机时钟偏差和消息重放发生乱序。平台不得仅依赖 ingest_time 排序，也不得因迟到事件覆盖已保存的原始事实。</w:t>
      </w:r>
    </w:p>
    <w:p>
      <w:pPr>
        <w:pStyle w:val="CodeBlock"/>
      </w:pPr>
      <w:r>
        <w:t>partition_key = tenant_id + host_id + boot_id</w:t>
        <w:br/>
        <w:t>dedupe_key = source_event_id || hash(source, boot_id, sequence, canonical_payload)</w:t>
        <w:br/>
        <w:t>watermark = max_seen_event_time - allowed_lateness</w:t>
        <w:br/>
        <w:t>late_event → append_only + recompute_affected_incident + audit_revision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机制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设计要求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异常处理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源序列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批次包含 boot_id、sequence_start/end 和完整性摘要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序列跳跃记录 gap；重试使用相同 batch_id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时间字段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同时保存 event_time、ingest_time、clock_offset、source_time_quality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NTP 偏差超阈值时降低时间线保证等级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Watermark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按数据源和场景配置迟到窗口，禁止全局固定假设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迟到事件触发局部重算，不删除旧版本结论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幂等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接收、标准化、关联和响应结果均具备幂等键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重复事件只增加重放审计，不重复执行响应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版本化结论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Incident、Claim 和时间线修改保留 revision 与 reason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分析员可查看变更前后证据和模型输出</w:t>
            </w:r>
          </w:p>
        </w:tc>
      </w:tr>
    </w:tbl>
    <w:p w14:paraId="59447C92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8. 检测引擎与攻击识别</w:t>
      </w:r>
    </w:p>
    <w:p w14:paraId="336BC84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8.1 检测方法组合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3577"/>
        <w:gridCol w:w="4997"/>
      </w:tblGrid>
      <w:tr w:rsidR="007C0346" w:rsidRPr="00F6249A" w14:paraId="5AE62F66" w14:textId="77777777">
        <w:trPr>
          <w:jc w:val="center"/>
          <w:cantSplit/>
          <w:tblHeader w:val="true"/>
        </w:trPr>
        <w:tc>
          <w:tcPr>
            <w:tcW w:w="1728" w:type="dxa"/>
            <w:shd w:val="clear" w:color="auto" w:fill="DCE8F2"/>
            <w:vAlign w:val="center"/>
          </w:tcPr>
          <w:p w14:paraId="48F014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引擎</w:t>
            </w:r>
          </w:p>
        </w:tc>
        <w:tc>
          <w:tcPr>
            <w:tcW w:w="3816" w:type="dxa"/>
            <w:shd w:val="clear" w:color="auto" w:fill="DCE8F2"/>
            <w:vAlign w:val="center"/>
          </w:tcPr>
          <w:p w14:paraId="3D60AC7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用途</w:t>
            </w:r>
          </w:p>
        </w:tc>
        <w:tc>
          <w:tcPr>
            <w:tcW w:w="5328" w:type="dxa"/>
            <w:shd w:val="clear" w:color="auto" w:fill="DCE8F2"/>
            <w:vAlign w:val="center"/>
          </w:tcPr>
          <w:p w14:paraId="40C4D9D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示例</w:t>
            </w:r>
          </w:p>
        </w:tc>
      </w:tr>
      <w:tr w:rsidR="007C0346" w:rsidRPr="00F6249A" w14:paraId="66BEBE16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4BB5468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签名规则</w:t>
            </w:r>
          </w:p>
        </w:tc>
        <w:tc>
          <w:tcPr>
            <w:tcW w:w="3816" w:type="dxa"/>
            <w:vAlign w:val="center"/>
          </w:tcPr>
          <w:p w14:paraId="045F872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已知网络和主机攻击</w:t>
            </w:r>
          </w:p>
        </w:tc>
        <w:tc>
          <w:tcPr>
            <w:tcW w:w="5328" w:type="dxa"/>
            <w:vAlign w:val="center"/>
          </w:tcPr>
          <w:p w14:paraId="5FD0C26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Suricata、Sigma 映射、Falco 规则</w:t>
            </w:r>
          </w:p>
        </w:tc>
      </w:tr>
      <w:tr w:rsidR="007C0346" w:rsidRPr="00F6249A" w14:paraId="3287391F" w14:textId="77777777">
        <w:trPr>
          <w:jc w:val="center"/>
          <w:cantSplit/>
        </w:trPr>
        <w:tc>
          <w:tcPr>
            <w:tcW w:w="1728" w:type="dxa"/>
            <w:shd w:val="clear" w:color="auto" w:fill="F7F9FB"/>
            <w:vAlign w:val="center"/>
          </w:tcPr>
          <w:p w14:paraId="3E8F359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阈值/窗口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17070B3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频率、爆破、扫描、异常状态码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0446FDE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60 秒请求数、唯一 URI、失败率</w:t>
            </w:r>
          </w:p>
        </w:tc>
      </w:tr>
      <w:tr w:rsidR="007C0346" w:rsidRPr="00F6249A" w14:paraId="4FAB50E2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08A7289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基线异常</w:t>
            </w:r>
          </w:p>
        </w:tc>
        <w:tc>
          <w:tcPr>
            <w:tcW w:w="3816" w:type="dxa"/>
            <w:vAlign w:val="center"/>
          </w:tcPr>
          <w:p w14:paraId="0FCBEF0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与主机/账号/服务历史偏离</w:t>
            </w:r>
          </w:p>
        </w:tc>
        <w:tc>
          <w:tcPr>
            <w:tcW w:w="5328" w:type="dxa"/>
            <w:vAlign w:val="center"/>
          </w:tcPr>
          <w:p w14:paraId="1D9DF4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首次目的地、异常时段、罕见父子进程</w:t>
            </w:r>
          </w:p>
        </w:tc>
      </w:tr>
      <w:tr w:rsidR="007C0346" w:rsidRPr="00F6249A" w14:paraId="384D7362" w14:textId="77777777">
        <w:trPr>
          <w:jc w:val="center"/>
          <w:cantSplit/>
        </w:trPr>
        <w:tc>
          <w:tcPr>
            <w:tcW w:w="1728" w:type="dxa"/>
            <w:shd w:val="clear" w:color="auto" w:fill="F7F9FB"/>
            <w:vAlign w:val="center"/>
          </w:tcPr>
          <w:p w14:paraId="7A4ABF1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序列规则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2092097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将多个弱信号组合为行为链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1D82A70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下载→chmod→执行→持久化→C2</w:t>
            </w:r>
          </w:p>
        </w:tc>
      </w:tr>
      <w:tr w:rsidR="007C0346" w:rsidRPr="00F6249A" w14:paraId="6E0C3E3F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0E503BE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IOC/信誉</w:t>
            </w:r>
          </w:p>
        </w:tc>
        <w:tc>
          <w:tcPr>
            <w:tcW w:w="3816" w:type="dxa"/>
            <w:vAlign w:val="center"/>
          </w:tcPr>
          <w:p w14:paraId="3717342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IP、域名、URL、证书、hash、钱包</w:t>
            </w:r>
          </w:p>
        </w:tc>
        <w:tc>
          <w:tcPr>
            <w:tcW w:w="5328" w:type="dxa"/>
            <w:vAlign w:val="center"/>
          </w:tcPr>
          <w:p w14:paraId="1038CC8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本地和外部威胁情报</w:t>
            </w:r>
          </w:p>
        </w:tc>
      </w:tr>
      <w:tr w:rsidR="007C0346" w:rsidRPr="00F6249A" w14:paraId="3858FAA3" w14:textId="77777777">
        <w:trPr>
          <w:jc w:val="center"/>
          <w:cantSplit/>
        </w:trPr>
        <w:tc>
          <w:tcPr>
            <w:tcW w:w="1728" w:type="dxa"/>
            <w:shd w:val="clear" w:color="auto" w:fill="F7F9FB"/>
            <w:vAlign w:val="center"/>
          </w:tcPr>
          <w:p w14:paraId="66BCEED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文件引擎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7923CD5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已知恶意规则和结构特征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6D88E8D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YARA-X、ClamAV、熵、签名</w:t>
            </w:r>
          </w:p>
        </w:tc>
      </w:tr>
      <w:tr w:rsidR="007C0346" w:rsidRPr="00F6249A" w14:paraId="0FD54E30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48940F2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研判</w:t>
            </w:r>
          </w:p>
        </w:tc>
        <w:tc>
          <w:tcPr>
            <w:tcW w:w="3816" w:type="dxa"/>
            <w:vAlign w:val="center"/>
          </w:tcPr>
          <w:p w14:paraId="731690D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解释、反证、时间线和调查计划</w:t>
            </w:r>
          </w:p>
        </w:tc>
        <w:tc>
          <w:tcPr>
            <w:tcW w:w="5328" w:type="dxa"/>
            <w:vAlign w:val="center"/>
          </w:tcPr>
          <w:p w14:paraId="43BEF54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跨日志和跨主机关联</w:t>
            </w:r>
          </w:p>
        </w:tc>
      </w:tr>
    </w:tbl>
    <w:p w14:paraId="0525384B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FED5934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8.2 必须覆盖的检测场景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8512"/>
      </w:tblGrid>
      <w:tr w:rsidR="007C0346" w:rsidRPr="00F6249A" w14:paraId="28B5DB91" w14:textId="77777777">
        <w:trPr>
          <w:jc w:val="center"/>
          <w:cantSplit/>
          <w:tblHeader w:val="true"/>
        </w:trPr>
        <w:tc>
          <w:tcPr>
            <w:tcW w:w="1800" w:type="dxa"/>
            <w:shd w:val="clear" w:color="auto" w:fill="DCE8F2"/>
            <w:vAlign w:val="center"/>
          </w:tcPr>
          <w:p w14:paraId="4F84166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7"/>
              </w:rPr>
              <w:t>阶段</w:t>
            </w:r>
          </w:p>
        </w:tc>
        <w:tc>
          <w:tcPr>
            <w:tcW w:w="9072" w:type="dxa"/>
            <w:shd w:val="clear" w:color="auto" w:fill="DCE8F2"/>
            <w:vAlign w:val="center"/>
          </w:tcPr>
          <w:p w14:paraId="195D3B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7"/>
              </w:rPr>
              <w:t>场景</w:t>
            </w:r>
          </w:p>
        </w:tc>
      </w:tr>
      <w:tr w:rsidR="007C0346" w:rsidRPr="00F6249A" w14:paraId="7C494307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63B505B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侦察</w:t>
            </w:r>
          </w:p>
        </w:tc>
        <w:tc>
          <w:tcPr>
            <w:tcW w:w="9072" w:type="dxa"/>
            <w:vAlign w:val="center"/>
          </w:tcPr>
          <w:p w14:paraId="32A8441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端口扫描、目录扫描、指纹识别、敏感路径探测</w:t>
            </w:r>
          </w:p>
        </w:tc>
      </w:tr>
      <w:tr w:rsidR="007C0346" w:rsidRPr="00F6249A" w14:paraId="4AE4812F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219D5C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初始访问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2CF194C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Web 注入/上传/穿越、弱口令、暴力破解、公开服务漏洞迹象</w:t>
            </w:r>
          </w:p>
        </w:tc>
      </w:tr>
      <w:tr w:rsidR="007C0346" w:rsidRPr="00F6249A" w14:paraId="7AA5E5A4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3B3CD67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执行</w:t>
            </w:r>
          </w:p>
        </w:tc>
        <w:tc>
          <w:tcPr>
            <w:tcW w:w="9072" w:type="dxa"/>
            <w:vAlign w:val="center"/>
          </w:tcPr>
          <w:p w14:paraId="27FB9C3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Web 服务启动 shell、解释器下载执行、无文件执行、异常脚本链</w:t>
            </w:r>
          </w:p>
        </w:tc>
      </w:tr>
      <w:tr w:rsidR="007C0346" w:rsidRPr="00F6249A" w14:paraId="0788AEBF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4967ACB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持久化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295A47F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cron/systemd/启动脚本/SSH key/动态链接器修改</w:t>
            </w:r>
          </w:p>
        </w:tc>
      </w:tr>
      <w:tr w:rsidR="007C0346" w:rsidRPr="00F6249A" w14:paraId="53E7CBEE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21A4963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提权</w:t>
            </w:r>
          </w:p>
        </w:tc>
        <w:tc>
          <w:tcPr>
            <w:tcW w:w="9072" w:type="dxa"/>
            <w:vAlign w:val="center"/>
          </w:tcPr>
          <w:p w14:paraId="422300F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sudo 异常、SUID、capability、内核利用迹象、容器逃逸迹象</w:t>
            </w:r>
          </w:p>
        </w:tc>
      </w:tr>
      <w:tr w:rsidR="007C0346" w:rsidRPr="00F6249A" w14:paraId="51817B06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7E87540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凭据访问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28AEB5C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敏感文件读取、SSH key、环境变量、浏览器/数据库凭据</w:t>
            </w:r>
          </w:p>
        </w:tc>
      </w:tr>
      <w:tr w:rsidR="007C0346" w:rsidRPr="00F6249A" w14:paraId="35B867B4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6F59713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发现与横向</w:t>
            </w:r>
          </w:p>
        </w:tc>
        <w:tc>
          <w:tcPr>
            <w:tcW w:w="9072" w:type="dxa"/>
            <w:vAlign w:val="center"/>
          </w:tcPr>
          <w:p w14:paraId="555840B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内网扫描、远程登录、密钥复用、异常 SMB/SSH/数据库访问</w:t>
            </w:r>
          </w:p>
        </w:tc>
      </w:tr>
      <w:tr w:rsidR="007C0346" w:rsidRPr="00F6249A" w14:paraId="11F74D33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7E6F447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C2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0DA1C46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周期性 beacon、DNS 隧道、TLS 指纹、代理、未知外联</w:t>
            </w:r>
          </w:p>
        </w:tc>
      </w:tr>
      <w:tr w:rsidR="007C0346" w:rsidRPr="00F6249A" w14:paraId="5F99E710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57596B7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影响</w:t>
            </w:r>
          </w:p>
        </w:tc>
        <w:tc>
          <w:tcPr>
            <w:tcW w:w="9072" w:type="dxa"/>
            <w:vAlign w:val="center"/>
          </w:tcPr>
          <w:p w14:paraId="1C7C176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加密/删除、资源劫持、挖矿、服务停止、日志清除</w:t>
            </w:r>
          </w:p>
        </w:tc>
      </w:tr>
      <w:tr w:rsidR="007C0346" w:rsidRPr="00F6249A" w14:paraId="7738F0E7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2E42303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防御规避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3C3FD0C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删除日志、停用 Agent、进程伪装、时间戳修改、规则绕过</w:t>
            </w:r>
          </w:p>
        </w:tc>
      </w:tr>
    </w:tbl>
    <w:p w14:paraId="5E7EB7DD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3E60937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8.3 Web 异常访问判定</w:t>
      </w:r>
    </w:p>
    <w:p w14:paraId="1A072C6E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示例：同源 60 秒内 request_count &gt; 300</w:t>
      </w:r>
      <w:r w:rsidRPr="00F6249A">
        <w:rPr>
          <w:rFonts w:ascii="宋体" w:eastAsia="宋体" w:hAnsi="宋体"/>
        </w:rPr>
        <w:br/>
        <w:t xml:space="preserve">  AND unique_path_count &gt; 100</w:t>
      </w:r>
      <w:r w:rsidRPr="00F6249A">
        <w:rPr>
          <w:rFonts w:ascii="宋体" w:eastAsia="宋体" w:hAnsi="宋体"/>
        </w:rPr>
        <w:br/>
        <w:t xml:space="preserve">  AND (4xx_ratio &gt; 0.70 OR sensitive_path_hits &gt;= 5)</w:t>
      </w:r>
      <w:r w:rsidRPr="00F6249A">
        <w:rPr>
          <w:rFonts w:ascii="宋体" w:eastAsia="宋体" w:hAnsi="宋体"/>
        </w:rPr>
        <w:br/>
        <w:t xml:space="preserve">  → web.recon.scanning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命中注入规则 + 响应被拒绝 + 无主机后续异常</w:t>
      </w:r>
      <w:r w:rsidRPr="00F6249A">
        <w:rPr>
          <w:rFonts w:ascii="宋体" w:eastAsia="宋体" w:hAnsi="宋体"/>
        </w:rPr>
        <w:br/>
        <w:t xml:space="preserve">  → attack_attempt / blocked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命中利用请求 + Web 进程产生 shell/下载/外联</w:t>
      </w:r>
      <w:r w:rsidRPr="00F6249A">
        <w:rPr>
          <w:rFonts w:ascii="宋体" w:eastAsia="宋体" w:hAnsi="宋体"/>
        </w:rPr>
        <w:br/>
        <w:t xml:space="preserve">  → suspected_success 或 confirmed_compromise</w:t>
      </w:r>
    </w:p>
    <w:p>
      <w:pPr>
        <w:pStyle w:val="21"/>
      </w:pPr>
      <w:r>
        <w:rPr>
          <w:rFonts w:ascii="宋体" w:hAnsi="宋体" w:eastAsia="宋体"/>
        </w:rPr>
        <w:t>8.4 规则生命周期、数据集与检测质量</w:t>
      </w:r>
    </w:p>
    <w:p>
      <w:pPr/>
      <w:r>
        <w:rPr>
          <w:rFonts w:ascii="宋体" w:hAnsi="宋体" w:eastAsia="宋体"/>
        </w:rPr>
        <w:t>检测规则不是一次性交付物。每条规则必须具备所有者、适用数据源、版本、测试数据集、预期误报、关联技术、抑制条件和回滚方案。</w:t>
      </w:r>
    </w:p>
    <w:p>
      <w:pPr>
        <w:pStyle w:val="a0"/>
      </w:pPr>
      <w:r>
        <w:rPr>
          <w:rFonts w:ascii="宋体" w:hAnsi="宋体" w:eastAsia="宋体"/>
        </w:rPr>
        <w:t>质量指标至少包括 Precision、Recall、每主机每天误报数、攻击尝试误判成功率、MTTD、数据源缺失敏感度和规则性能开销。</w:t>
      </w:r>
    </w:p>
    <w:p>
      <w:pPr>
        <w:pStyle w:val="a0"/>
      </w:pPr>
      <w:r>
        <w:rPr>
          <w:rFonts w:ascii="宋体" w:hAnsi="宋体" w:eastAsia="宋体"/>
        </w:rPr>
        <w:t>测试集必须包含正常运维脚本、备份、发布、扫描器、弱信号、失败攻击、成功攻击和数据缺失场景，禁止只用攻击样本计算召回率。</w:t>
      </w:r>
    </w:p>
    <w:p>
      <w:pPr>
        <w:pStyle w:val="a0"/>
      </w:pPr>
      <w:r>
        <w:rPr>
          <w:rFonts w:ascii="宋体" w:hAnsi="宋体" w:eastAsia="宋体"/>
        </w:rPr>
        <w:t>高危规则修改必须支持历史回放，确认不会导致大规模 Incident 重开或自动响应误触发。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状态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允许行为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进入下一状态的条件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Draft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仅离线回放和单元测试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Schema、边界条件和正负样本测试通过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Shadow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在线计算但不通知、不响应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获得真实环境命中分布和误报反馈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Canary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限定租户/资产组产生可见告警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Precision、每主机日误报和性能达到门槛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Released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正式告警，可参与 Incident 和策略门控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评审、签名、版本化和回滚包完整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Deprecated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停止新启用，保留历史解释和迁移映射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替代规则覆盖或数据源已退役</w:t>
            </w:r>
          </w:p>
        </w:tc>
      </w:tr>
    </w:tbl>
    <w:p w14:paraId="204041C4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9. 病毒、木马与恶意文件识别</w:t>
      </w:r>
    </w:p>
    <w:p w14:paraId="5C27D2D2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9.1 多证据识别流程</w:t>
      </w:r>
    </w:p>
    <w:p w14:paraId="7ECF9B3A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文件出现 → 计算 SHA256/类型/大小 → YARA-X/ClamAV → 信誉查询</w:t>
      </w:r>
      <w:r w:rsidRPr="00F6249A">
        <w:rPr>
          <w:rFonts w:ascii="宋体" w:eastAsia="宋体" w:hAnsi="宋体"/>
          <w:lang w:eastAsia="zh-CN"/>
        </w:rPr>
        <w:br/>
        <w:t>→ 静态特征 → 隔离沙箱（可选）→ 关联创建进程/父进程/网络/持久化</w:t>
      </w:r>
      <w:r w:rsidRPr="00F6249A">
        <w:rPr>
          <w:rFonts w:ascii="宋体" w:eastAsia="宋体" w:hAnsi="宋体"/>
          <w:lang w:eastAsia="zh-CN"/>
        </w:rPr>
        <w:br/>
        <w:t>→ 恶意类型、置信度、家族候选和清除建议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4927"/>
        <w:gridCol w:w="3639"/>
      </w:tblGrid>
      <w:tr w:rsidR="007C0346" w:rsidRPr="00F6249A" w14:paraId="6949A7DC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7D82F13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层次</w:t>
            </w:r>
          </w:p>
        </w:tc>
        <w:tc>
          <w:tcPr>
            <w:tcW w:w="4968" w:type="dxa"/>
            <w:shd w:val="clear" w:color="auto" w:fill="DCE8F2"/>
            <w:vAlign w:val="center"/>
          </w:tcPr>
          <w:p w14:paraId="236C893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能力</w:t>
            </w:r>
          </w:p>
        </w:tc>
        <w:tc>
          <w:tcPr>
            <w:tcW w:w="3672" w:type="dxa"/>
            <w:shd w:val="clear" w:color="auto" w:fill="DCE8F2"/>
            <w:vAlign w:val="center"/>
          </w:tcPr>
          <w:p w14:paraId="15DA0DA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产出</w:t>
            </w:r>
          </w:p>
        </w:tc>
      </w:tr>
      <w:tr w:rsidR="007C0346" w:rsidRPr="00F6249A" w14:paraId="3B05CAE5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49B9A2F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静态基础</w:t>
            </w:r>
          </w:p>
        </w:tc>
        <w:tc>
          <w:tcPr>
            <w:tcW w:w="4968" w:type="dxa"/>
            <w:vAlign w:val="center"/>
          </w:tcPr>
          <w:p w14:paraId="71AE148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hash、MIME、ELF/脚本/归档识别、签名、熵、字符串</w:t>
            </w:r>
          </w:p>
        </w:tc>
        <w:tc>
          <w:tcPr>
            <w:tcW w:w="3672" w:type="dxa"/>
            <w:vAlign w:val="center"/>
          </w:tcPr>
          <w:p w14:paraId="3E576D3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文件画像</w:t>
            </w:r>
          </w:p>
        </w:tc>
      </w:tr>
      <w:tr w:rsidR="007C0346" w:rsidRPr="00F6249A" w14:paraId="5002EC8E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68458C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规则扫描</w:t>
            </w:r>
          </w:p>
        </w:tc>
        <w:tc>
          <w:tcPr>
            <w:tcW w:w="4968" w:type="dxa"/>
            <w:shd w:val="clear" w:color="auto" w:fill="F7F9FB"/>
            <w:vAlign w:val="center"/>
          </w:tcPr>
          <w:p w14:paraId="4F3D5DB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YARA-X、ClamAV、自定义 IOC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0040C64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规则命中和版本</w:t>
            </w:r>
          </w:p>
        </w:tc>
      </w:tr>
      <w:tr w:rsidR="007C0346" w:rsidRPr="00F6249A" w14:paraId="13E9F526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1B39D2D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上下文关联</w:t>
            </w:r>
          </w:p>
        </w:tc>
        <w:tc>
          <w:tcPr>
            <w:tcW w:w="4968" w:type="dxa"/>
            <w:vAlign w:val="center"/>
          </w:tcPr>
          <w:p w14:paraId="145B30E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谁创建、谁执行、父子进程、来源 URL、目标地址</w:t>
            </w:r>
          </w:p>
        </w:tc>
        <w:tc>
          <w:tcPr>
            <w:tcW w:w="3672" w:type="dxa"/>
            <w:vAlign w:val="center"/>
          </w:tcPr>
          <w:p w14:paraId="096F750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感染链和来源</w:t>
            </w:r>
          </w:p>
        </w:tc>
      </w:tr>
      <w:tr w:rsidR="007C0346" w:rsidRPr="00F6249A" w14:paraId="1471D9D9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116E779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动态行为</w:t>
            </w:r>
          </w:p>
        </w:tc>
        <w:tc>
          <w:tcPr>
            <w:tcW w:w="4968" w:type="dxa"/>
            <w:shd w:val="clear" w:color="auto" w:fill="F7F9FB"/>
            <w:vAlign w:val="center"/>
          </w:tcPr>
          <w:p w14:paraId="55EEABF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进程、文件、网络、权限、持久化、反分析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4047902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行为报告</w:t>
            </w:r>
          </w:p>
        </w:tc>
      </w:tr>
      <w:tr w:rsidR="007C0346" w:rsidRPr="00F6249A" w14:paraId="40B6B26B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6EBF1DB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传播分析</w:t>
            </w:r>
          </w:p>
        </w:tc>
        <w:tc>
          <w:tcPr>
            <w:tcW w:w="4968" w:type="dxa"/>
            <w:vAlign w:val="center"/>
          </w:tcPr>
          <w:p w14:paraId="34E3E50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相同 hash/路径/域名在多主机出现</w:t>
            </w:r>
          </w:p>
        </w:tc>
        <w:tc>
          <w:tcPr>
            <w:tcW w:w="3672" w:type="dxa"/>
            <w:vAlign w:val="center"/>
          </w:tcPr>
          <w:p w14:paraId="25D6E90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爆发范围和蠕虫迹象</w:t>
            </w:r>
          </w:p>
        </w:tc>
      </w:tr>
      <w:tr w:rsidR="007C0346" w:rsidRPr="00F6249A" w14:paraId="3206D6F4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3BE79CE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解释</w:t>
            </w:r>
          </w:p>
        </w:tc>
        <w:tc>
          <w:tcPr>
            <w:tcW w:w="4968" w:type="dxa"/>
            <w:shd w:val="clear" w:color="auto" w:fill="F7F9FB"/>
            <w:vAlign w:val="center"/>
          </w:tcPr>
          <w:p w14:paraId="3F7AD7D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整合报告、差异、未知项、处置建议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66B7BE2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人类可读报告</w:t>
            </w:r>
          </w:p>
        </w:tc>
      </w:tr>
    </w:tbl>
    <w:p w14:paraId="4B7120FD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4E0B554A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9.2 恶意类型判定要求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99"/>
        <w:gridCol w:w="6300"/>
        <w:gridCol w:w="2411"/>
      </w:tblGrid>
      <w:tr w:rsidR="007C0346" w:rsidRPr="00F6249A" w14:paraId="4580A03B" w14:textId="77777777">
        <w:trPr>
          <w:jc w:val="center"/>
          <w:cantSplit/>
          <w:tblHeader w:val="true"/>
        </w:trPr>
        <w:tc>
          <w:tcPr>
            <w:tcW w:w="1512" w:type="dxa"/>
            <w:shd w:val="clear" w:color="auto" w:fill="DCE8F2"/>
            <w:vAlign w:val="center"/>
          </w:tcPr>
          <w:p w14:paraId="23D3C76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类型</w:t>
            </w:r>
          </w:p>
        </w:tc>
        <w:tc>
          <w:tcPr>
            <w:tcW w:w="6408" w:type="dxa"/>
            <w:shd w:val="clear" w:color="auto" w:fill="DCE8F2"/>
            <w:vAlign w:val="center"/>
          </w:tcPr>
          <w:p w14:paraId="0E94C9B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b/>
                <w:sz w:val="16"/>
                <w:lang w:eastAsia="zh-CN"/>
              </w:rPr>
              <w:t>必要证据组合（示例）</w:t>
            </w:r>
          </w:p>
        </w:tc>
        <w:tc>
          <w:tcPr>
            <w:tcW w:w="2448" w:type="dxa"/>
            <w:shd w:val="clear" w:color="auto" w:fill="DCE8F2"/>
            <w:vAlign w:val="center"/>
          </w:tcPr>
          <w:p w14:paraId="7D0BB73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禁止的单点判断</w:t>
            </w:r>
          </w:p>
        </w:tc>
      </w:tr>
      <w:tr w:rsidR="007C0346" w:rsidRPr="00F6249A" w14:paraId="35B3A157" w14:textId="77777777">
        <w:trPr>
          <w:jc w:val="center"/>
          <w:cantSplit/>
        </w:trPr>
        <w:tc>
          <w:tcPr>
            <w:tcW w:w="1512" w:type="dxa"/>
            <w:vAlign w:val="center"/>
          </w:tcPr>
          <w:p w14:paraId="728FDCF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挖矿</w:t>
            </w:r>
          </w:p>
        </w:tc>
        <w:tc>
          <w:tcPr>
            <w:tcW w:w="6408" w:type="dxa"/>
            <w:vAlign w:val="center"/>
          </w:tcPr>
          <w:p w14:paraId="141CA7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矿池/Stratum 或已知域名 + 进程/文件 + 资源异常/持久化</w:t>
            </w:r>
          </w:p>
        </w:tc>
        <w:tc>
          <w:tcPr>
            <w:tcW w:w="2448" w:type="dxa"/>
            <w:vAlign w:val="center"/>
          </w:tcPr>
          <w:p w14:paraId="2A6311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仅高 CPU 或端口 3333</w:t>
            </w:r>
          </w:p>
        </w:tc>
      </w:tr>
      <w:tr w:rsidR="007C0346" w:rsidRPr="00F6249A" w14:paraId="48AAD7F7" w14:textId="77777777">
        <w:trPr>
          <w:jc w:val="center"/>
          <w:cantSplit/>
        </w:trPr>
        <w:tc>
          <w:tcPr>
            <w:tcW w:w="1512" w:type="dxa"/>
            <w:shd w:val="clear" w:color="auto" w:fill="F7F9FB"/>
            <w:vAlign w:val="center"/>
          </w:tcPr>
          <w:p w14:paraId="4741643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反向 Shell</w:t>
            </w:r>
          </w:p>
        </w:tc>
        <w:tc>
          <w:tcPr>
            <w:tcW w:w="6408" w:type="dxa"/>
            <w:shd w:val="clear" w:color="auto" w:fill="F7F9FB"/>
            <w:vAlign w:val="center"/>
          </w:tcPr>
          <w:p w14:paraId="32AD809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命令解释器 + 出站会话 + 交互/父进程异常</w:t>
            </w:r>
          </w:p>
        </w:tc>
        <w:tc>
          <w:tcPr>
            <w:tcW w:w="2448" w:type="dxa"/>
            <w:shd w:val="clear" w:color="auto" w:fill="F7F9FB"/>
            <w:vAlign w:val="center"/>
          </w:tcPr>
          <w:p w14:paraId="452C1EE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仅有一个外连</w:t>
            </w:r>
          </w:p>
        </w:tc>
      </w:tr>
      <w:tr w:rsidR="007C0346" w:rsidRPr="00F6249A" w14:paraId="03200AFE" w14:textId="77777777">
        <w:trPr>
          <w:jc w:val="center"/>
          <w:cantSplit/>
        </w:trPr>
        <w:tc>
          <w:tcPr>
            <w:tcW w:w="1512" w:type="dxa"/>
            <w:vAlign w:val="center"/>
          </w:tcPr>
          <w:p w14:paraId="5D2BFA3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下载器/木马</w:t>
            </w:r>
          </w:p>
        </w:tc>
        <w:tc>
          <w:tcPr>
            <w:tcW w:w="6408" w:type="dxa"/>
            <w:vAlign w:val="center"/>
          </w:tcPr>
          <w:p w14:paraId="7B2B07D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下载来源 + 文件执行 + C2/持久化/功能行为</w:t>
            </w:r>
          </w:p>
        </w:tc>
        <w:tc>
          <w:tcPr>
            <w:tcW w:w="2448" w:type="dxa"/>
            <w:vAlign w:val="center"/>
          </w:tcPr>
          <w:p w14:paraId="3CD99B1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仅陌生文件名</w:t>
            </w:r>
          </w:p>
        </w:tc>
      </w:tr>
      <w:tr w:rsidR="007C0346" w:rsidRPr="00F6249A" w14:paraId="38ACCB5B" w14:textId="77777777">
        <w:trPr>
          <w:jc w:val="center"/>
          <w:cantSplit/>
        </w:trPr>
        <w:tc>
          <w:tcPr>
            <w:tcW w:w="1512" w:type="dxa"/>
            <w:shd w:val="clear" w:color="auto" w:fill="F7F9FB"/>
            <w:vAlign w:val="center"/>
          </w:tcPr>
          <w:p w14:paraId="7F525DE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蠕虫</w:t>
            </w:r>
          </w:p>
        </w:tc>
        <w:tc>
          <w:tcPr>
            <w:tcW w:w="6408" w:type="dxa"/>
            <w:shd w:val="clear" w:color="auto" w:fill="F7F9FB"/>
            <w:vAlign w:val="center"/>
          </w:tcPr>
          <w:p w14:paraId="15E8760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多目标扫描 + 自动利用/登录 + 相同载荷跨主机出现</w:t>
            </w:r>
          </w:p>
        </w:tc>
        <w:tc>
          <w:tcPr>
            <w:tcW w:w="2448" w:type="dxa"/>
            <w:shd w:val="clear" w:color="auto" w:fill="F7F9FB"/>
            <w:vAlign w:val="center"/>
          </w:tcPr>
          <w:p w14:paraId="1203D91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仅单主机扫描</w:t>
            </w:r>
          </w:p>
        </w:tc>
      </w:tr>
      <w:tr w:rsidR="007C0346" w:rsidRPr="00F6249A" w14:paraId="624D1581" w14:textId="77777777">
        <w:trPr>
          <w:jc w:val="center"/>
          <w:cantSplit/>
        </w:trPr>
        <w:tc>
          <w:tcPr>
            <w:tcW w:w="1512" w:type="dxa"/>
            <w:vAlign w:val="center"/>
          </w:tcPr>
          <w:p w14:paraId="5802472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WebShell</w:t>
            </w:r>
          </w:p>
        </w:tc>
        <w:tc>
          <w:tcPr>
            <w:tcW w:w="6408" w:type="dxa"/>
            <w:vAlign w:val="center"/>
          </w:tcPr>
          <w:p w14:paraId="6A6FE4D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Web 目录文件 + Web 进程执行命令 + 请求关联</w:t>
            </w:r>
          </w:p>
        </w:tc>
        <w:tc>
          <w:tcPr>
            <w:tcW w:w="2448" w:type="dxa"/>
            <w:vAlign w:val="center"/>
          </w:tcPr>
          <w:p w14:paraId="61AA6E0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仅文件扩展名可疑</w:t>
            </w:r>
          </w:p>
        </w:tc>
      </w:tr>
      <w:tr w:rsidR="007C0346" w:rsidRPr="00F6249A" w14:paraId="06CA63BE" w14:textId="77777777">
        <w:trPr>
          <w:jc w:val="center"/>
          <w:cantSplit/>
        </w:trPr>
        <w:tc>
          <w:tcPr>
            <w:tcW w:w="1512" w:type="dxa"/>
            <w:shd w:val="clear" w:color="auto" w:fill="F7F9FB"/>
            <w:vAlign w:val="center"/>
          </w:tcPr>
          <w:p w14:paraId="423EF0D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勒索/破坏</w:t>
            </w:r>
          </w:p>
        </w:tc>
        <w:tc>
          <w:tcPr>
            <w:tcW w:w="6408" w:type="dxa"/>
            <w:shd w:val="clear" w:color="auto" w:fill="F7F9FB"/>
            <w:vAlign w:val="center"/>
          </w:tcPr>
          <w:p w14:paraId="03A984E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批量文件操作 + 熵/扩展名/进程 + 业务影响</w:t>
            </w:r>
          </w:p>
        </w:tc>
        <w:tc>
          <w:tcPr>
            <w:tcW w:w="2448" w:type="dxa"/>
            <w:shd w:val="clear" w:color="auto" w:fill="F7F9FB"/>
            <w:vAlign w:val="center"/>
          </w:tcPr>
          <w:p w14:paraId="195C58E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 I/O 增高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9.3 静态分析与动态沙箱的信任边界</w:t>
      </w:r>
    </w:p>
    <w:p>
      <w:pPr/>
      <w:r>
        <w:rPr>
          <w:rFonts w:ascii="宋体" w:hAnsi="宋体" w:eastAsia="宋体"/>
        </w:rPr>
        <w:t>恶意文件静态分析属于平台基础能力；动态执行属于独立高风险系统。中心服务和端点 Agent 不得直接加载、解释或执行待分析样本。</w:t>
      </w:r>
    </w:p>
    <w:p>
      <w:pPr>
        <w:pStyle w:val="a0"/>
      </w:pPr>
      <w:r>
        <w:rPr>
          <w:rFonts w:ascii="宋体" w:hAnsi="宋体" w:eastAsia="宋体"/>
        </w:rPr>
        <w:t>样本桶使用不可执行挂载、独立密钥、短期下载授权和全量审计；样本导出默认禁止。</w:t>
      </w:r>
    </w:p>
    <w:p>
      <w:pPr>
        <w:pStyle w:val="a0"/>
      </w:pPr>
      <w:r>
        <w:rPr>
          <w:rFonts w:ascii="宋体" w:hAnsi="宋体" w:eastAsia="宋体"/>
        </w:rPr>
        <w:t>沙箱逃逸、外联滥用和样本泄露必须纳入独立威胁模型、红队测试和灾难恢复演练。</w:t>
      </w:r>
    </w:p>
    <w:p>
      <w:pPr>
        <w:pStyle w:val="a0"/>
      </w:pPr>
      <w:r>
        <w:rPr>
          <w:rFonts w:ascii="宋体" w:hAnsi="宋体" w:eastAsia="宋体"/>
        </w:rPr>
        <w:t>未启用动态沙箱时，平台应明确输出“未执行动态分析”，不得用 AI 补写行为结论。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层级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部署边界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默认网络与权限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静态分析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malware-engine 独立进程或受限 Worker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样本只读、无执行权限、无外网写权限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hash、格式、签名、YARA/ClamAV、字符串和结构特征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动态沙箱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独立虚拟化/隔离集群，与控制面和生产网络分离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默认禁止外联；按任务提供模拟网络或受控出口；任务后销毁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进程、文件、网络、持久化、反分析和内存行为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报告导入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仅导入签名后的结构化结果和证据制品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不信任沙箱文本；执行 Schema、大小和内容校验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标准化行为、evidence_id、样本环境和限制</w:t>
            </w:r>
          </w:p>
        </w:tc>
      </w:tr>
    </w:tbl>
    <w:p w14:paraId="1D6125C0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32F1F34B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10. AI Agent 与多模型审核</w:t>
      </w:r>
    </w:p>
    <w:p w14:paraId="070F551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10.1 模型角色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1416"/>
        <w:gridCol w:w="4241"/>
        <w:gridCol w:w="2948"/>
      </w:tblGrid>
      <w:tr w:rsidR="007C0346" w:rsidRPr="00F6249A" w14:paraId="36F9447E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7240532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角色</w:t>
            </w:r>
          </w:p>
        </w:tc>
        <w:tc>
          <w:tcPr>
            <w:tcW w:w="1440" w:type="dxa"/>
            <w:shd w:val="clear" w:color="auto" w:fill="DCE8F2"/>
            <w:vAlign w:val="center"/>
          </w:tcPr>
          <w:p w14:paraId="28C4074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是否必须</w:t>
            </w:r>
          </w:p>
        </w:tc>
        <w:tc>
          <w:tcPr>
            <w:tcW w:w="4608" w:type="dxa"/>
            <w:shd w:val="clear" w:color="auto" w:fill="DCE8F2"/>
            <w:vAlign w:val="center"/>
          </w:tcPr>
          <w:p w14:paraId="0357A9C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5518E44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输入</w:t>
            </w:r>
          </w:p>
        </w:tc>
      </w:tr>
      <w:tr w:rsidR="007C0346" w:rsidRPr="00F6249A" w14:paraId="5A4DB80B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13C5561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Analyzer</w:t>
            </w:r>
          </w:p>
        </w:tc>
        <w:tc>
          <w:tcPr>
            <w:tcW w:w="1440" w:type="dxa"/>
            <w:vAlign w:val="center"/>
          </w:tcPr>
          <w:p w14:paraId="148377C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AIReviewTask 内必须</w:t>
            </w:r>
          </w:p>
        </w:tc>
        <w:tc>
          <w:tcPr>
            <w:tcW w:w="4608" w:type="dxa"/>
            <w:vAlign w:val="center"/>
          </w:tcPr>
          <w:p w14:paraId="12980B6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提出候选结论、调查计划、攻击链和未知项</w:t>
            </w:r>
          </w:p>
        </w:tc>
        <w:tc>
          <w:tcPr>
            <w:tcW w:w="3168" w:type="dxa"/>
            <w:vAlign w:val="center"/>
          </w:tcPr>
          <w:p w14:paraId="6DFB3C8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证据包、证据索引、资产上下文</w:t>
            </w:r>
          </w:p>
        </w:tc>
      </w:tr>
      <w:tr w:rsidR="007C0346" w:rsidRPr="00F6249A" w14:paraId="2C5130BE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729A766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Verifier 1..N</w:t>
            </w:r>
          </w:p>
        </w:tc>
        <w:tc>
          <w:tcPr>
            <w:tcW w:w="1440" w:type="dxa"/>
            <w:shd w:val="clear" w:color="auto" w:fill="F7F9FB"/>
            <w:vAlign w:val="center"/>
          </w:tcPr>
          <w:p w14:paraId="2ABD49A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3ABF457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逐 Claim 检查证据、反证和过度推断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56D7B54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原始证据 + 原子 Claim，不看前序推理</w:t>
            </w:r>
          </w:p>
        </w:tc>
      </w:tr>
      <w:tr w:rsidR="007C0346" w:rsidRPr="00F6249A" w14:paraId="50C183FB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41C7B05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Adjudicator</w:t>
            </w:r>
          </w:p>
        </w:tc>
        <w:tc>
          <w:tcPr>
            <w:tcW w:w="1440" w:type="dxa"/>
            <w:vAlign w:val="center"/>
          </w:tcPr>
          <w:p w14:paraId="24C569E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4608" w:type="dxa"/>
            <w:vAlign w:val="center"/>
          </w:tcPr>
          <w:p w14:paraId="447C8A6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处理模型冲突并选择需要补充的工具查询</w:t>
            </w:r>
          </w:p>
        </w:tc>
        <w:tc>
          <w:tcPr>
            <w:tcW w:w="3168" w:type="dxa"/>
            <w:vAlign w:val="center"/>
          </w:tcPr>
          <w:p w14:paraId="78D64FD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Claim、证据、审核意见、工具结果</w:t>
            </w:r>
          </w:p>
        </w:tc>
      </w:tr>
      <w:tr w:rsidR="007C0346" w:rsidRPr="00F6249A" w14:paraId="098B4909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2AF119B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Report Writer</w:t>
            </w:r>
          </w:p>
        </w:tc>
        <w:tc>
          <w:tcPr>
            <w:tcW w:w="1440" w:type="dxa"/>
            <w:shd w:val="clear" w:color="auto" w:fill="F7F9FB"/>
            <w:vAlign w:val="center"/>
          </w:tcPr>
          <w:p w14:paraId="7E7439A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可合并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4BD5848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将已验证事实生成报告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594A116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最终 Claim 集和限制条件</w:t>
            </w:r>
          </w:p>
        </w:tc>
      </w:tr>
    </w:tbl>
    <w:p w14:paraId="3F7D87DB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4DD1AF2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10.2 AI Review Gate 与动态调用流程</w:t>
      </w:r>
    </w:p>
    <w:p w14:paraId="00386546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decision = ai_review_gate.evaluate(incident, context)</w:t>
      </w:r>
      <w:r w:rsidRPr="00F6249A">
        <w:rPr>
          <w:rFonts w:ascii="宋体" w:eastAsia="宋体" w:hAnsi="宋体"/>
        </w:rPr>
        <w:br/>
        <w:t>if decision == Skip: preserve_deterministic_result()</w:t>
      </w:r>
      <w:r w:rsidRPr="00F6249A">
        <w:rPr>
          <w:rFonts w:ascii="宋体" w:eastAsia="宋体" w:hAnsi="宋体"/>
        </w:rPr>
        <w:br/>
        <w:t>if decision == Analyze or AnalyzeAndVerify:</w:t>
      </w:r>
      <w:r w:rsidRPr="00F6249A">
        <w:rPr>
          <w:rFonts w:ascii="宋体" w:eastAsia="宋体" w:hAnsi="宋体"/>
        </w:rPr>
        <w:br/>
        <w:t xml:space="preserve">    task = build_evidence_package(incident)</w:t>
      </w:r>
      <w:r w:rsidRPr="00F6249A">
        <w:rPr>
          <w:rFonts w:ascii="宋体" w:eastAsia="宋体" w:hAnsi="宋体"/>
        </w:rPr>
        <w:br/>
        <w:t xml:space="preserve">    run_analyzer(task)  # Analyzer 仅在 AIReviewTask 内必须运行</w:t>
      </w:r>
      <w:r w:rsidRPr="00F6249A">
        <w:rPr>
          <w:rFonts w:ascii="宋体" w:eastAsia="宋体" w:hAnsi="宋体"/>
        </w:rPr>
        <w:br/>
        <w:t xml:space="preserve">    for verifier_slot in configured_slots:</w:t>
      </w:r>
      <w:r w:rsidRPr="00F6249A">
        <w:rPr>
          <w:rFonts w:ascii="宋体" w:eastAsia="宋体" w:hAnsi="宋体"/>
        </w:rPr>
        <w:br/>
        <w:t xml:space="preserve">        if gate_requires_verification() and model_available(slot):</w:t>
      </w:r>
      <w:r w:rsidRPr="00F6249A">
        <w:rPr>
          <w:rFonts w:ascii="宋体" w:eastAsia="宋体" w:hAnsi="宋体"/>
        </w:rPr>
        <w:br/>
        <w:t xml:space="preserve">            run_blind_verification()</w:t>
      </w:r>
      <w:r w:rsidRPr="00F6249A">
        <w:rPr>
          <w:rFonts w:ascii="宋体" w:eastAsia="宋体" w:hAnsi="宋体"/>
        </w:rPr>
        <w:br/>
        <w:t xml:space="preserve">        else:</w:t>
      </w:r>
      <w:r w:rsidRPr="00F6249A">
        <w:rPr>
          <w:rFonts w:ascii="宋体" w:eastAsia="宋体" w:hAnsi="宋体"/>
        </w:rPr>
        <w:br/>
        <w:t xml:space="preserve">            mark_slot_skipped()</w:t>
      </w:r>
      <w:r w:rsidRPr="00F6249A">
        <w:rPr>
          <w:rFonts w:ascii="宋体" w:eastAsia="宋体" w:hAnsi="宋体"/>
        </w:rPr>
        <w:br/>
        <w:t xml:space="preserve">    if conflict and adjudicator_available: run_adjudication()</w:t>
      </w:r>
      <w:r w:rsidRPr="00F6249A">
        <w:rPr>
          <w:rFonts w:ascii="宋体" w:eastAsia="宋体" w:hAnsi="宋体"/>
        </w:rPr>
        <w:br/>
        <w:t xml:space="preserve">    if conflict and no adjudicator: require_human_or_lower_assurance()</w:t>
      </w:r>
      <w:r w:rsidRPr="00F6249A">
        <w:rPr>
          <w:rFonts w:ascii="宋体" w:eastAsia="宋体" w:hAnsi="宋体"/>
        </w:rPr>
        <w:br/>
        <w:t>apply_policy_to_assurance_and_allowed_actions()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3523"/>
        <w:gridCol w:w="2265"/>
        <w:gridCol w:w="2892"/>
      </w:tblGrid>
      <w:tr w:rsidR="007C0346" w:rsidRPr="00F6249A" w14:paraId="2ADFB9C3" w14:textId="77777777">
        <w:trPr>
          <w:jc w:val="center"/>
          <w:cantSplit/>
          <w:tblHeader w:val="true"/>
        </w:trPr>
        <w:tc>
          <w:tcPr>
            <w:tcW w:w="1656" w:type="dxa"/>
            <w:shd w:val="clear" w:color="auto" w:fill="DCE8F2"/>
            <w:vAlign w:val="center"/>
          </w:tcPr>
          <w:p w14:paraId="0E91F19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可用模型</w:t>
            </w:r>
          </w:p>
        </w:tc>
        <w:tc>
          <w:tcPr>
            <w:tcW w:w="3816" w:type="dxa"/>
            <w:shd w:val="clear" w:color="auto" w:fill="DCE8F2"/>
            <w:vAlign w:val="center"/>
          </w:tcPr>
          <w:p w14:paraId="0FED17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审核模式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15BBB58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保证等级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5D308EB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高风险动作</w:t>
            </w:r>
          </w:p>
        </w:tc>
      </w:tr>
      <w:tr w:rsidR="007C0346" w:rsidRPr="00F6249A" w14:paraId="158B4E2B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63E62B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1 个</w:t>
            </w:r>
          </w:p>
        </w:tc>
        <w:tc>
          <w:tcPr>
            <w:tcW w:w="3816" w:type="dxa"/>
            <w:vAlign w:val="center"/>
          </w:tcPr>
          <w:p w14:paraId="1011812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同模型独立二次调用，可配置只运行一次</w:t>
            </w:r>
          </w:p>
        </w:tc>
        <w:tc>
          <w:tcPr>
            <w:tcW w:w="2376" w:type="dxa"/>
            <w:vAlign w:val="center"/>
          </w:tcPr>
          <w:p w14:paraId="0A94B22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Basic / Unreviewed</w:t>
            </w:r>
          </w:p>
        </w:tc>
        <w:tc>
          <w:tcPr>
            <w:tcW w:w="3168" w:type="dxa"/>
            <w:vAlign w:val="center"/>
          </w:tcPr>
          <w:p w14:paraId="058334C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必须人工审批</w:t>
            </w:r>
          </w:p>
        </w:tc>
      </w:tr>
      <w:tr w:rsidR="007C0346" w:rsidRPr="00F6249A" w14:paraId="66F95381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1C4285B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2 个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3F116D6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跨模型 Analyzer + Verifier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1A9E64F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Enhanced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4994A7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仍受策略和资产关键度控制</w:t>
            </w:r>
          </w:p>
        </w:tc>
      </w:tr>
      <w:tr w:rsidR="007C0346" w:rsidRPr="00F6249A" w14:paraId="0569B365" w14:textId="77777777">
        <w:trPr>
          <w:jc w:val="center"/>
          <w:cantSplit/>
        </w:trPr>
        <w:tc>
          <w:tcPr>
            <w:tcW w:w="1656" w:type="dxa"/>
            <w:vAlign w:val="center"/>
          </w:tcPr>
          <w:p w14:paraId="060563D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3 个及以上</w:t>
            </w:r>
          </w:p>
        </w:tc>
        <w:tc>
          <w:tcPr>
            <w:tcW w:w="3816" w:type="dxa"/>
            <w:vAlign w:val="center"/>
          </w:tcPr>
          <w:p w14:paraId="17D4F39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Analyzer + 多 Verifier + 冲突裁决</w:t>
            </w:r>
          </w:p>
        </w:tc>
        <w:tc>
          <w:tcPr>
            <w:tcW w:w="2376" w:type="dxa"/>
            <w:vAlign w:val="center"/>
          </w:tcPr>
          <w:p w14:paraId="5F92E88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High</w:t>
            </w:r>
          </w:p>
        </w:tc>
        <w:tc>
          <w:tcPr>
            <w:tcW w:w="3168" w:type="dxa"/>
            <w:vAlign w:val="center"/>
          </w:tcPr>
          <w:p w14:paraId="21EFBE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关键资产仍默认人工审批</w:t>
            </w:r>
          </w:p>
        </w:tc>
      </w:tr>
      <w:tr w:rsidR="007C0346" w:rsidRPr="00F6249A" w14:paraId="4CA0E34A" w14:textId="77777777">
        <w:trPr>
          <w:jc w:val="center"/>
          <w:cantSplit/>
        </w:trPr>
        <w:tc>
          <w:tcPr>
            <w:tcW w:w="1656" w:type="dxa"/>
            <w:shd w:val="clear" w:color="auto" w:fill="F7F9FB"/>
            <w:vAlign w:val="center"/>
          </w:tcPr>
          <w:p w14:paraId="4313E1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模型不可用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6CD0840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规则/统计/文件引擎继续运行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16656BA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Deterministic Only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4BDF327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仅允许确定性低风险动作</w:t>
            </w:r>
          </w:p>
        </w:tc>
      </w:tr>
    </w:tbl>
    <w:p w14:paraId="533C6DB7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059"/>
      </w:tblGrid>
      <w:tr w:rsidR="007C0346" w:rsidRPr="00F6249A" w14:paraId="58B7DA6F" w14:textId="77777777">
        <w:trPr>
          <w:jc w:val="center"/>
          <w:cantSplit/>
          <w:tblHeader w:val="true"/>
        </w:trPr>
        <w:tc>
          <w:tcPr>
            <w:tcW w:w="5472" w:type="dxa"/>
            <w:shd w:val="clear" w:color="auto" w:fill="DCE8F2"/>
            <w:vAlign w:val="center"/>
          </w:tcPr>
          <w:p w14:paraId="5049EB8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门控条件</w:t>
            </w:r>
          </w:p>
        </w:tc>
        <w:tc>
          <w:tcPr>
            <w:tcW w:w="5328" w:type="dxa"/>
            <w:shd w:val="clear" w:color="auto" w:fill="DCE8F2"/>
            <w:vAlign w:val="center"/>
          </w:tcPr>
          <w:p w14:paraId="3EDDA96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默认动作</w:t>
            </w:r>
          </w:p>
        </w:tc>
      </w:tr>
      <w:tr w:rsidR="007C0346" w:rsidRPr="00F6249A" w14:paraId="269885AC" w14:textId="77777777">
        <w:trPr>
          <w:jc w:val="center"/>
          <w:cantSplit/>
        </w:trPr>
        <w:tc>
          <w:tcPr>
            <w:tcW w:w="5472" w:type="dxa"/>
            <w:vAlign w:val="center"/>
          </w:tcPr>
          <w:p w14:paraId="2043B94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低风险且确定性规则已完整解释</w:t>
            </w:r>
          </w:p>
        </w:tc>
        <w:tc>
          <w:tcPr>
            <w:tcW w:w="5328" w:type="dxa"/>
            <w:vAlign w:val="center"/>
          </w:tcPr>
          <w:p w14:paraId="6126BFC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Skip：保存事件，不调用模型</w:t>
            </w:r>
          </w:p>
        </w:tc>
      </w:tr>
      <w:tr w:rsidR="007C0346" w:rsidRPr="00F6249A" w14:paraId="5595B80A" w14:textId="77777777">
        <w:trPr>
          <w:jc w:val="center"/>
          <w:cantSplit/>
        </w:trPr>
        <w:tc>
          <w:tcPr>
            <w:tcW w:w="5472" w:type="dxa"/>
            <w:shd w:val="clear" w:color="auto" w:fill="F7F9FB"/>
            <w:vAlign w:val="center"/>
          </w:tcPr>
          <w:p w14:paraId="444CD06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中风险、攻击成功状态不明或需要时间线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51E4E7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Analyze：构建证据包并调用 Analyzer</w:t>
            </w:r>
          </w:p>
        </w:tc>
      </w:tr>
      <w:tr w:rsidR="007C0346" w:rsidRPr="00F6249A" w14:paraId="0BDD96EC" w14:textId="77777777">
        <w:trPr>
          <w:jc w:val="center"/>
          <w:cantSplit/>
        </w:trPr>
        <w:tc>
          <w:tcPr>
            <w:tcW w:w="5472" w:type="dxa"/>
            <w:vAlign w:val="center"/>
          </w:tcPr>
          <w:p w14:paraId="6BC2413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高危、关键资产、存在 unsupported Claim</w:t>
            </w:r>
          </w:p>
        </w:tc>
        <w:tc>
          <w:tcPr>
            <w:tcW w:w="5328" w:type="dxa"/>
            <w:vAlign w:val="center"/>
          </w:tcPr>
          <w:p w14:paraId="164C657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AnalyzeAndVerify：调用 Analyzer + Verifier</w:t>
            </w:r>
          </w:p>
        </w:tc>
      </w:tr>
      <w:tr w:rsidR="007C0346" w:rsidRPr="00F6249A" w14:paraId="79998060" w14:textId="77777777">
        <w:trPr>
          <w:jc w:val="center"/>
          <w:cantSplit/>
        </w:trPr>
        <w:tc>
          <w:tcPr>
            <w:tcW w:w="5472" w:type="dxa"/>
            <w:shd w:val="clear" w:color="auto" w:fill="F7F9FB"/>
            <w:vAlign w:val="center"/>
          </w:tcPr>
          <w:p w14:paraId="4EF3858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模型冲突、身份归因、破坏性处置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6F570CF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Adjudicate 或转人工</w:t>
            </w:r>
          </w:p>
        </w:tc>
      </w:tr>
      <w:tr w:rsidR="007C0346" w:rsidRPr="00F6249A" w14:paraId="63325AEF" w14:textId="77777777">
        <w:trPr>
          <w:jc w:val="center"/>
          <w:cantSplit/>
        </w:trPr>
        <w:tc>
          <w:tcPr>
            <w:tcW w:w="5472" w:type="dxa"/>
            <w:vAlign w:val="center"/>
          </w:tcPr>
          <w:p w14:paraId="10DECD8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预算耗尽、模型不可用、上下文超限</w:t>
            </w:r>
          </w:p>
        </w:tc>
        <w:tc>
          <w:tcPr>
            <w:tcW w:w="5328" w:type="dxa"/>
            <w:vAlign w:val="center"/>
          </w:tcPr>
          <w:p w14:paraId="4E7E6D4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降级为 Deterministic Only 并记录原因</w:t>
            </w:r>
          </w:p>
        </w:tc>
      </w:tr>
    </w:tbl>
    <w:p w14:paraId="1DD77A7D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6E82C3F5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from enum import StrEnum</w:t>
        <w:br/>
        <w:t>from pydantic import BaseModel, Field</w:t>
        <w:br/>
        <w:br/>
        <w:t>class AiReviewPolicy(BaseModel):</w:t>
        <w:br/>
        <w:t xml:space="preserve">    minimum_severity: Severity</w:t>
        <w:br/>
        <w:t xml:space="preserve">    minimum_risk_score: int = Field(ge=0, le=100)</w:t>
        <w:br/>
        <w:t xml:space="preserve">    critical_asset_always_review: bool = True</w:t>
        <w:br/>
        <w:t xml:space="preserve">    max_raw_log_samples: int = Field(default=20, ge=0)</w:t>
        <w:br/>
        <w:t xml:space="preserve">    max_context_tokens: int = Field(default=16000, ge=1)</w:t>
        <w:br/>
        <w:t xml:space="preserve">    max_tool_calls: int = Field(default=8, ge=0)</w:t>
        <w:br/>
        <w:t xml:space="preserve">    max_model_runs_per_incident: int = Field(default=3, ge=1)</w:t>
        <w:br/>
        <w:t xml:space="preserve">    max_reviews_per_minute: int = Field(default=30, ge=1)</w:t>
        <w:br/>
        <w:br/>
        <w:t>class ReviewDecisionKind(StrEnum):</w:t>
        <w:br/>
        <w:t xml:space="preserve">    SKIP = "skip"</w:t>
        <w:br/>
        <w:t xml:space="preserve">    ANALYZE = "analyze"</w:t>
        <w:br/>
        <w:t xml:space="preserve">    ANALYZE_AND_VERIFY = "analyze_and_verify"</w:t>
        <w:br/>
        <w:t xml:space="preserve">    REQUIRE_HUMAN = "require_human"</w:t>
        <w:br/>
        <w:br/>
        <w:t>class ReviewDecision(BaseModel):</w:t>
        <w:br/>
        <w:t xml:space="preserve">    kind: ReviewDecisionKind</w:t>
        <w:br/>
        <w:t xml:space="preserve">    reason: str | None = None</w:t>
        <w:br/>
        <w:t xml:space="preserve">    profile: ReviewProfile | None = None</w:t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</w:p>
    <w:p w14:paraId="29A470D6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10.3 幻觉控制与审核边界</w:t>
      </w:r>
    </w:p>
    <w:p w14:paraId="24898BB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原子 Claim：每个结论只表达一个事实或推断，并包含 evidence_ids。</w:t>
      </w:r>
    </w:p>
    <w:p w14:paraId="4BC1103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证据校验：引用不存在、时间不匹配或不支持结论的证据直接判为 invalid。</w:t>
      </w:r>
    </w:p>
    <w:p w14:paraId="4898050B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确定性工具优先：计数、登录结果、hash、进程树、网络会话由查询程序验证。</w:t>
      </w:r>
    </w:p>
    <w:p w14:paraId="0B06428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盲审：Verifier 不接收 Analyzer 的品牌、自信分和完整推理，减少锚定。</w:t>
      </w:r>
    </w:p>
    <w:p w14:paraId="0A32EC1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不确定性显式化：supported、partially_supported、insufficient、contradicted。</w:t>
      </w:r>
    </w:p>
    <w:p w14:paraId="5E9901C7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模型历史校准：按场景统计过度判断率、遗漏率和结构化输出成功率。</w:t>
      </w:r>
    </w:p>
    <w:p w14:paraId="2EE6290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Prompt Injection 防护：日志与指令分离，原始字段永远视为不可信数据。</w:t>
      </w:r>
    </w:p>
    <w:p w14:paraId="4EC1B7E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10.4 Model Provider 与调用预算接口</w:t>
      </w:r>
    </w:p>
    <w:p w14:paraId="78BA07FD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from typing import Protocol</w:t>
        <w:br/>
        <w:br/>
        <w:t>class ModelProvider(Protocol):</w:t>
        <w:br/>
        <w:t xml:space="preserve">    async def health(self) -&gt; ModelHealth: ...</w:t>
        <w:br/>
        <w:t xml:space="preserve">    async def complete(self, req: ModelRequest) -&gt; ModelResponse: ...</w:t>
        <w:br/>
        <w:t xml:space="preserve">    def capabilities(self) -&gt; ModelCapabilities: ...  # tools/json/stream/context</w:t>
        <w:br/>
        <w:br/>
        <w:t>POST /v1/chat/completions   # OpenAI-compatible providers</w:t>
        <w:br/>
        <w:t>Provider adapters: Kimi / GLM / local-vLLM / custom HTTP</w:t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</w:p>
    <w:p w14:paraId="13D16FA5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Kimi 和 GLM 适配器优先使用 tools/tool_calls、JSON 结构化输出和流式接口；如果某模型不支持某项能力，编排器应降级为纯 JSON 提示并执行严格 Schema 校验，而不是让业务逻辑依赖单一厂商字段。</w:t>
      </w:r>
    </w:p>
    <w:p>
      <w:pPr>
        <w:pStyle w:val="21"/>
      </w:pPr>
      <w:r>
        <w:rPr>
          <w:rFonts w:ascii="宋体" w:hAnsi="宋体" w:eastAsia="宋体"/>
        </w:rPr>
        <w:t>10.5 确定性验证优先级与多模型边界</w:t>
      </w:r>
    </w:p>
    <w:p>
      <w:pPr/>
      <w:r>
        <w:rPr>
          <w:rFonts w:ascii="宋体" w:hAnsi="宋体" w:eastAsia="宋体"/>
        </w:rPr>
        <w:t>多模型一致只表示输出一致，不构成独立事实证明。Verifier 和 Adjudicator 必须在确定性校验之后运行；模型只能解释证据、发现缺口或提出查询，不能替代事实计算。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顺序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验证项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失败处理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JSON/Schema、字段类型、枚举和长度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拒绝输出并重试或降级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evidence_id、query_ref、工具调用结果是否真实存在且属于同一租户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Claim 标记 invalid，记录越界尝试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时间范围、主机/进程/账号身份和因果方向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标记 contradicted 或 insufficient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计数、哈希、登录结果、进程树、网络会话等确定性查询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以工具结果为准，模型不得覆盖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反证、替代解释、缺失数据和采集能力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降低 assurance，限制允许动作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盲审、多模型冲突和人工裁决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仅对仍有解释空间的 Claim 进行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10.6 数据出域、Prompt 安全与模型治理</w:t>
      </w:r>
    </w:p>
    <w:p>
      <w:pPr>
        <w:pStyle w:val="a0"/>
      </w:pPr>
      <w:r>
        <w:rPr>
          <w:rFonts w:ascii="宋体" w:hAnsi="宋体" w:eastAsia="宋体"/>
        </w:rPr>
        <w:t>系统指令、工具定义和策略来自受信配置；日志、URL、User-Agent、文件字符串、威胁情报和模型历史输出全部视为不可信数据。</w:t>
      </w:r>
    </w:p>
    <w:p>
      <w:pPr>
        <w:pStyle w:val="a0"/>
      </w:pPr>
      <w:r>
        <w:rPr>
          <w:rFonts w:ascii="宋体" w:hAnsi="宋体" w:eastAsia="宋体"/>
        </w:rPr>
        <w:t>Prompt 模板、Schema、工具版本和模型参数均纳入版本控制；每次 model_run 记录可复现实验所需的版本引用。</w:t>
      </w:r>
    </w:p>
    <w:p>
      <w:pPr>
        <w:pStyle w:val="a0"/>
      </w:pPr>
      <w:r>
        <w:rPr>
          <w:rFonts w:ascii="宋体" w:hAnsi="宋体" w:eastAsia="宋体"/>
        </w:rPr>
        <w:t>工具参数在模型输出后再次执行授权、租户、目标、风险和结果量校验，禁止以“模型已经审核”为理由放宽权限。</w:t>
      </w:r>
    </w:p>
    <w:p>
      <w:pPr>
        <w:pStyle w:val="a0"/>
      </w:pPr>
      <w:r>
        <w:rPr>
          <w:rFonts w:ascii="宋体" w:hAnsi="宋体" w:eastAsia="宋体"/>
        </w:rPr>
        <w:t>模型历史评分仅用于路由、抽检和降权，不得自动授权高风险响应。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数据级别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外部模型默认策略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公开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允许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仍执行租户标识剥离和最小化输入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内部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按租户策略允许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字段白名单、脱敏、调用审计和保留期限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机密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默认禁止外部模型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仅本地模型或经审批的专用 Provider；禁止原始凭据和完整文件内容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受限/样本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禁止直接发送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只传递静态特征、哈希和经过授权的摘要；样本内容留在隔离域</w:t>
            </w:r>
          </w:p>
        </w:tc>
      </w:tr>
    </w:tbl>
    <w:p w14:paraId="64B4D4CC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ai_review:</w:t>
      </w:r>
      <w:r w:rsidRPr="00F6249A">
        <w:rPr>
          <w:rFonts w:ascii="宋体" w:eastAsia="宋体" w:hAnsi="宋体"/>
        </w:rPr>
        <w:br/>
        <w:t xml:space="preserve">  analyzer: { minimum_severity: medium, minimum_risk_score: 50 }</w:t>
      </w:r>
      <w:r w:rsidRPr="00F6249A">
        <w:rPr>
          <w:rFonts w:ascii="宋体" w:eastAsia="宋体" w:hAnsi="宋体"/>
        </w:rPr>
        <w:br/>
        <w:t xml:space="preserve">  verifier:</w:t>
      </w:r>
      <w:r w:rsidRPr="00F6249A">
        <w:rPr>
          <w:rFonts w:ascii="宋体" w:eastAsia="宋体" w:hAnsi="宋体"/>
        </w:rPr>
        <w:br/>
        <w:t xml:space="preserve">    conditions: [high_or_critical, unsupported_claim, conflicting_evidence,</w:t>
      </w:r>
      <w:r w:rsidRPr="00F6249A">
        <w:rPr>
          <w:rFonts w:ascii="宋体" w:eastAsia="宋体" w:hAnsi="宋体"/>
        </w:rPr>
        <w:br/>
        <w:t xml:space="preserve">                 destructive_action, critical_asset]</w:t>
      </w:r>
      <w:r w:rsidRPr="00F6249A">
        <w:rPr>
          <w:rFonts w:ascii="宋体" w:eastAsia="宋体" w:hAnsi="宋体"/>
        </w:rPr>
        <w:br/>
        <w:t xml:space="preserve">  limits:</w:t>
      </w:r>
      <w:r w:rsidRPr="00F6249A">
        <w:rPr>
          <w:rFonts w:ascii="宋体" w:eastAsia="宋体" w:hAnsi="宋体"/>
        </w:rPr>
        <w:br/>
        <w:t xml:space="preserve">    max_raw_log_samples: 20</w:t>
      </w:r>
      <w:r w:rsidRPr="00F6249A">
        <w:rPr>
          <w:rFonts w:ascii="宋体" w:eastAsia="宋体" w:hAnsi="宋体"/>
        </w:rPr>
        <w:br/>
        <w:t xml:space="preserve">    max_context_tokens: 16000</w:t>
      </w:r>
      <w:r w:rsidRPr="00F6249A">
        <w:rPr>
          <w:rFonts w:ascii="宋体" w:eastAsia="宋体" w:hAnsi="宋体"/>
        </w:rPr>
        <w:br/>
        <w:t xml:space="preserve">    max_tool_calls: 8</w:t>
      </w:r>
      <w:r w:rsidRPr="00F6249A">
        <w:rPr>
          <w:rFonts w:ascii="宋体" w:eastAsia="宋体" w:hAnsi="宋体"/>
        </w:rPr>
        <w:br/>
        <w:t xml:space="preserve">    max_model_runs_per_incident: 3</w:t>
      </w:r>
      <w:r w:rsidRPr="00F6249A">
        <w:rPr>
          <w:rFonts w:ascii="宋体" w:eastAsia="宋体" w:hAnsi="宋体"/>
        </w:rPr>
        <w:br/>
        <w:t xml:space="preserve">    max_reviews_per_minute: 30</w:t>
      </w:r>
    </w:p>
    <w:p w14:paraId="0854775F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模型调用必须记录 provider、model、role、输入证据数量、token、成本、延迟、重试、工具调用和降级原因。模型数量不足时跳过可选槽位，但不得绕过证据校验或高风险审批。</w:t>
      </w:r>
    </w:p>
    <w:p w14:paraId="2B742226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11. 攻击溯源与证据图谱</w:t>
      </w:r>
    </w:p>
    <w:p w14:paraId="214ECCD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11.1 实体与关系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3298"/>
        <w:gridCol w:w="4856"/>
      </w:tblGrid>
      <w:tr w:rsidR="007C0346" w:rsidRPr="00F6249A" w14:paraId="7D4CB644" w14:textId="77777777">
        <w:trPr>
          <w:jc w:val="center"/>
          <w:cantSplit/>
          <w:tblHeader w:val="true"/>
        </w:trPr>
        <w:tc>
          <w:tcPr>
            <w:tcW w:w="2016" w:type="dxa"/>
            <w:shd w:val="clear" w:color="auto" w:fill="DCE8F2"/>
            <w:vAlign w:val="center"/>
          </w:tcPr>
          <w:p w14:paraId="6715476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实体</w:t>
            </w:r>
          </w:p>
        </w:tc>
        <w:tc>
          <w:tcPr>
            <w:tcW w:w="3672" w:type="dxa"/>
            <w:shd w:val="clear" w:color="auto" w:fill="DCE8F2"/>
            <w:vAlign w:val="center"/>
          </w:tcPr>
          <w:p w14:paraId="3661C29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关键属性</w:t>
            </w:r>
          </w:p>
        </w:tc>
        <w:tc>
          <w:tcPr>
            <w:tcW w:w="5472" w:type="dxa"/>
            <w:shd w:val="clear" w:color="auto" w:fill="DCE8F2"/>
            <w:vAlign w:val="center"/>
          </w:tcPr>
          <w:p w14:paraId="5F73ECB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关系示例</w:t>
            </w:r>
          </w:p>
        </w:tc>
      </w:tr>
      <w:tr w:rsidR="007C0346" w:rsidRPr="00F6249A" w14:paraId="31F2CB02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02F938B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Host</w:t>
            </w:r>
          </w:p>
        </w:tc>
        <w:tc>
          <w:tcPr>
            <w:tcW w:w="3672" w:type="dxa"/>
            <w:vAlign w:val="center"/>
          </w:tcPr>
          <w:p w14:paraId="2E02124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主机、IP、系统、关键度、Agent</w:t>
            </w:r>
          </w:p>
        </w:tc>
        <w:tc>
          <w:tcPr>
            <w:tcW w:w="5472" w:type="dxa"/>
            <w:vAlign w:val="center"/>
          </w:tcPr>
          <w:p w14:paraId="2085394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接收连接、运行进程、存储文件</w:t>
            </w:r>
          </w:p>
        </w:tc>
      </w:tr>
      <w:tr w:rsidR="007C0346" w:rsidRPr="00F6249A" w14:paraId="479453A2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4A62D56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User/Account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4CA0D94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UID、账号、角色、来源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51BC805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登录、sudo、创建账号</w:t>
            </w:r>
          </w:p>
        </w:tc>
      </w:tr>
      <w:tr w:rsidR="007C0346" w:rsidRPr="00F6249A" w14:paraId="252AD9E9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2059596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Process</w:t>
            </w:r>
          </w:p>
        </w:tc>
        <w:tc>
          <w:tcPr>
            <w:tcW w:w="3672" w:type="dxa"/>
            <w:vAlign w:val="center"/>
          </w:tcPr>
          <w:p w14:paraId="1EC6847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PID、PPID、路径、命令、hash</w:t>
            </w:r>
          </w:p>
        </w:tc>
        <w:tc>
          <w:tcPr>
            <w:tcW w:w="5472" w:type="dxa"/>
            <w:vAlign w:val="center"/>
          </w:tcPr>
          <w:p w14:paraId="40D4220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创建进程、访问文件、连接网络</w:t>
            </w:r>
          </w:p>
        </w:tc>
      </w:tr>
      <w:tr w:rsidR="007C0346" w:rsidRPr="00F6249A" w14:paraId="725BD784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77F6984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File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4A3CFDC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路径、hash、类型、签名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20E0FD2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由进程创建、被执行、传播到主机</w:t>
            </w:r>
          </w:p>
        </w:tc>
      </w:tr>
      <w:tr w:rsidR="007C0346" w:rsidRPr="00F6249A" w14:paraId="32A02983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4867DEC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IP/Domain/Certificate</w:t>
            </w:r>
          </w:p>
        </w:tc>
        <w:tc>
          <w:tcPr>
            <w:tcW w:w="3672" w:type="dxa"/>
            <w:vAlign w:val="center"/>
          </w:tcPr>
          <w:p w14:paraId="53DB8EC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地址、ASN、解析、证书指纹</w:t>
            </w:r>
          </w:p>
        </w:tc>
        <w:tc>
          <w:tcPr>
            <w:tcW w:w="5472" w:type="dxa"/>
            <w:vAlign w:val="center"/>
          </w:tcPr>
          <w:p w14:paraId="2901517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解析、连接、共享基础设施</w:t>
            </w:r>
          </w:p>
        </w:tc>
      </w:tr>
      <w:tr w:rsidR="007C0346" w:rsidRPr="00F6249A" w14:paraId="4F16BA4D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45655F2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Session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5D004FD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网络/登录/应用会话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7003711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来源、目标、认证结果</w:t>
            </w:r>
          </w:p>
        </w:tc>
      </w:tr>
      <w:tr w:rsidR="007C0346" w:rsidRPr="00F6249A" w14:paraId="3044DCF1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35F5FD4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Vulnerability/Technique</w:t>
            </w:r>
          </w:p>
        </w:tc>
        <w:tc>
          <w:tcPr>
            <w:tcW w:w="3672" w:type="dxa"/>
            <w:vAlign w:val="center"/>
          </w:tcPr>
          <w:p w14:paraId="3903714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CVE/规则/ATT&amp;CK 技术</w:t>
            </w:r>
          </w:p>
        </w:tc>
        <w:tc>
          <w:tcPr>
            <w:tcW w:w="5472" w:type="dxa"/>
            <w:vAlign w:val="center"/>
          </w:tcPr>
          <w:p w14:paraId="541E7A4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利用、观察、推断</w:t>
            </w:r>
          </w:p>
        </w:tc>
      </w:tr>
      <w:tr w:rsidR="007C0346" w:rsidRPr="00F6249A" w14:paraId="381813C8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5CDCCE6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1DE7693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状态、严重度、时间、租户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51BC190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包含证据、影响资产、触发动作</w:t>
            </w:r>
          </w:p>
        </w:tc>
      </w:tr>
    </w:tbl>
    <w:p w14:paraId="0EBBA006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4EF6BAC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11.2 溯源输出</w:t>
      </w:r>
    </w:p>
    <w:p w14:paraId="6A6851C3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初始访问入口和最早可信异常时间。</w:t>
      </w:r>
    </w:p>
    <w:p w14:paraId="3F158E24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攻击成功与否及对应证据。</w:t>
      </w:r>
    </w:p>
    <w:p w14:paraId="38FACEEC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主机内执行、持久化、权限变化和外联链。</w:t>
      </w:r>
    </w:p>
    <w:p w14:paraId="08E11765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横向移动路径、使用账号/密钥和受影响资产。</w:t>
      </w:r>
    </w:p>
    <w:p w14:paraId="3E4B2122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lastRenderedPageBreak/>
        <w:t>相关 IP、域名、证书、hash 和基础设施聚类。</w:t>
      </w:r>
    </w:p>
    <w:p w14:paraId="6342EBF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归因限制：只输出 TTP/基础设施相似性，不把代理或肉鸡当作真实身份。</w:t>
      </w:r>
    </w:p>
    <w:p w14:paraId="1963620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11.3 图存储策略</w:t>
      </w:r>
    </w:p>
    <w:p w14:paraId="14B4BE0D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V1.0 不强制引入独立图数据库。关系数据先存 PostgreSQL entity/edge 表并按 incident_id 分区，常用图查询由 SQL/递归 CTE 完成；当跨事件、跨租户和长期基础设施关联规模达到瓶颈后，再评估 Neo4j、JanusGraph 或专用图引擎。</w:t>
      </w:r>
    </w:p>
    <w:p w14:paraId="74EBB6D6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12. 数据库、检索、消息与对象存储</w:t>
      </w:r>
    </w:p>
    <w:p w14:paraId="11D21FD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12.1 组件职责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1603"/>
        <w:gridCol w:w="4207"/>
        <w:gridCol w:w="2618"/>
      </w:tblGrid>
      <w:tr w:rsidR="007C0346" w:rsidRPr="00F6249A" w14:paraId="72C1DF28" w14:textId="77777777">
        <w:trPr>
          <w:jc w:val="center"/>
          <w:cantSplit/>
          <w:tblHeader w:val="true"/>
        </w:trPr>
        <w:tc>
          <w:tcPr>
            <w:tcW w:w="1872" w:type="dxa"/>
            <w:shd w:val="clear" w:color="auto" w:fill="DCE8F2"/>
            <w:vAlign w:val="center"/>
          </w:tcPr>
          <w:p w14:paraId="451C246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组件</w:t>
            </w:r>
          </w:p>
        </w:tc>
        <w:tc>
          <w:tcPr>
            <w:tcW w:w="1728" w:type="dxa"/>
            <w:shd w:val="clear" w:color="auto" w:fill="DCE8F2"/>
            <w:vAlign w:val="center"/>
          </w:tcPr>
          <w:p w14:paraId="63ACED6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是否基础必需</w:t>
            </w:r>
          </w:p>
        </w:tc>
        <w:tc>
          <w:tcPr>
            <w:tcW w:w="4608" w:type="dxa"/>
            <w:shd w:val="clear" w:color="auto" w:fill="DCE8F2"/>
            <w:vAlign w:val="center"/>
          </w:tcPr>
          <w:p w14:paraId="7C1BDFB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  <w:tc>
          <w:tcPr>
            <w:tcW w:w="2880" w:type="dxa"/>
            <w:shd w:val="clear" w:color="auto" w:fill="DCE8F2"/>
            <w:vAlign w:val="center"/>
          </w:tcPr>
          <w:p w14:paraId="5462F0E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不应承担</w:t>
            </w:r>
          </w:p>
        </w:tc>
      </w:tr>
      <w:tr w:rsidR="007C0346" w:rsidRPr="00F6249A" w14:paraId="3F848B41" w14:textId="77777777">
        <w:trPr>
          <w:jc w:val="center"/>
          <w:cantSplit/>
        </w:trPr>
        <w:tc>
          <w:tcPr>
            <w:tcW w:w="1872" w:type="dxa"/>
            <w:vAlign w:val="center"/>
          </w:tcPr>
          <w:p w14:paraId="129AF5A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PostgreSQL</w:t>
            </w:r>
          </w:p>
        </w:tc>
        <w:tc>
          <w:tcPr>
            <w:tcW w:w="1728" w:type="dxa"/>
            <w:vAlign w:val="center"/>
          </w:tcPr>
          <w:p w14:paraId="5DCF8FF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是</w:t>
            </w:r>
          </w:p>
        </w:tc>
        <w:tc>
          <w:tcPr>
            <w:tcW w:w="4608" w:type="dxa"/>
            <w:vAlign w:val="center"/>
          </w:tcPr>
          <w:p w14:paraId="7ED1DCD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资产、事件状态、Claim、审批、策略、用户、审计元数据</w:t>
            </w:r>
          </w:p>
        </w:tc>
        <w:tc>
          <w:tcPr>
            <w:tcW w:w="2880" w:type="dxa"/>
            <w:vAlign w:val="center"/>
          </w:tcPr>
          <w:p w14:paraId="5411876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海量原始事件全文扫描</w:t>
            </w:r>
          </w:p>
        </w:tc>
      </w:tr>
      <w:tr w:rsidR="007C0346" w:rsidRPr="00F6249A" w14:paraId="74CE4381" w14:textId="77777777">
        <w:trPr>
          <w:jc w:val="center"/>
          <w:cantSplit/>
        </w:trPr>
        <w:tc>
          <w:tcPr>
            <w:tcW w:w="1872" w:type="dxa"/>
            <w:shd w:val="clear" w:color="auto" w:fill="F7F9FB"/>
            <w:vAlign w:val="center"/>
          </w:tcPr>
          <w:p w14:paraId="5ADF1AB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NATS JetStream</w:t>
            </w:r>
          </w:p>
        </w:tc>
        <w:tc>
          <w:tcPr>
            <w:tcW w:w="1728" w:type="dxa"/>
            <w:shd w:val="clear" w:color="auto" w:fill="F7F9FB"/>
            <w:vAlign w:val="center"/>
          </w:tcPr>
          <w:p w14:paraId="3C110A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中心化部署必需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74CA65B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事件解耦、持久消费、重放、背压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13AD276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长期证据归档</w:t>
            </w:r>
          </w:p>
        </w:tc>
      </w:tr>
      <w:tr w:rsidR="007C0346" w:rsidRPr="00F6249A" w14:paraId="68B3F552" w14:textId="77777777">
        <w:trPr>
          <w:jc w:val="center"/>
          <w:cantSplit/>
        </w:trPr>
        <w:tc>
          <w:tcPr>
            <w:tcW w:w="1872" w:type="dxa"/>
            <w:vAlign w:val="center"/>
          </w:tcPr>
          <w:p w14:paraId="2800B3E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ClickHouse</w:t>
            </w:r>
          </w:p>
        </w:tc>
        <w:tc>
          <w:tcPr>
            <w:tcW w:w="1728" w:type="dxa"/>
            <w:vAlign w:val="center"/>
          </w:tcPr>
          <w:p w14:paraId="3E03AC4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规模化推荐</w:t>
            </w:r>
          </w:p>
        </w:tc>
        <w:tc>
          <w:tcPr>
            <w:tcW w:w="4608" w:type="dxa"/>
            <w:vAlign w:val="center"/>
          </w:tcPr>
          <w:p w14:paraId="2DF4A1B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高吞吐事件、时序、聚合、基线和报表</w:t>
            </w:r>
          </w:p>
        </w:tc>
        <w:tc>
          <w:tcPr>
            <w:tcW w:w="2880" w:type="dxa"/>
            <w:vAlign w:val="center"/>
          </w:tcPr>
          <w:p w14:paraId="1CEDC5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强事务工作流</w:t>
            </w:r>
          </w:p>
        </w:tc>
      </w:tr>
      <w:tr w:rsidR="007C0346" w:rsidRPr="00F6249A" w14:paraId="0C3E4EE6" w14:textId="77777777">
        <w:trPr>
          <w:jc w:val="center"/>
          <w:cantSplit/>
        </w:trPr>
        <w:tc>
          <w:tcPr>
            <w:tcW w:w="1872" w:type="dxa"/>
            <w:shd w:val="clear" w:color="auto" w:fill="F7F9FB"/>
            <w:vAlign w:val="center"/>
          </w:tcPr>
          <w:p w14:paraId="5AD72DE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OpenSearch</w:t>
            </w:r>
          </w:p>
        </w:tc>
        <w:tc>
          <w:tcPr>
            <w:tcW w:w="1728" w:type="dxa"/>
            <w:shd w:val="clear" w:color="auto" w:fill="F7F9FB"/>
            <w:vAlign w:val="center"/>
          </w:tcPr>
          <w:p w14:paraId="0C0976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620576B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全文日志、复杂检索、分析员查询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06A893E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唯一事实源</w:t>
            </w:r>
          </w:p>
        </w:tc>
      </w:tr>
      <w:tr w:rsidR="007C0346" w:rsidRPr="00F6249A" w14:paraId="0A0CDA3E" w14:textId="77777777">
        <w:trPr>
          <w:jc w:val="center"/>
          <w:cantSplit/>
        </w:trPr>
        <w:tc>
          <w:tcPr>
            <w:tcW w:w="1872" w:type="dxa"/>
            <w:vAlign w:val="center"/>
          </w:tcPr>
          <w:p w14:paraId="4D65827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MinIO/S3</w:t>
            </w:r>
          </w:p>
        </w:tc>
        <w:tc>
          <w:tcPr>
            <w:tcW w:w="1728" w:type="dxa"/>
            <w:vAlign w:val="center"/>
          </w:tcPr>
          <w:p w14:paraId="4A4A7F1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是（可用本地目录替代）</w:t>
            </w:r>
          </w:p>
        </w:tc>
        <w:tc>
          <w:tcPr>
            <w:tcW w:w="4608" w:type="dxa"/>
            <w:vAlign w:val="center"/>
          </w:tcPr>
          <w:p w14:paraId="26FBA01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原始日志、PCAP、样本、沙箱报告、导出包</w:t>
            </w:r>
          </w:p>
        </w:tc>
        <w:tc>
          <w:tcPr>
            <w:tcW w:w="2880" w:type="dxa"/>
            <w:vAlign w:val="center"/>
          </w:tcPr>
          <w:p w14:paraId="1E38F49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细粒度事务查询</w:t>
            </w:r>
          </w:p>
        </w:tc>
      </w:tr>
      <w:tr w:rsidR="007C0346" w:rsidRPr="00F6249A" w14:paraId="7FF3429C" w14:textId="77777777">
        <w:trPr>
          <w:jc w:val="center"/>
          <w:cantSplit/>
        </w:trPr>
        <w:tc>
          <w:tcPr>
            <w:tcW w:w="1872" w:type="dxa"/>
            <w:shd w:val="clear" w:color="auto" w:fill="F7F9FB"/>
            <w:vAlign w:val="center"/>
          </w:tcPr>
          <w:p w14:paraId="2A1D40A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Redis</w:t>
            </w:r>
          </w:p>
        </w:tc>
        <w:tc>
          <w:tcPr>
            <w:tcW w:w="1728" w:type="dxa"/>
            <w:shd w:val="clear" w:color="auto" w:fill="F7F9FB"/>
            <w:vAlign w:val="center"/>
          </w:tcPr>
          <w:p w14:paraId="3F4564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643F10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短期缓存、分布式锁、限流、会话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626CB89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持久核心状态</w:t>
            </w:r>
          </w:p>
        </w:tc>
      </w:tr>
    </w:tbl>
    <w:p w14:paraId="324F6A3C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2BAB5A8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12.2 PostgreSQL 核心表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5088"/>
        <w:gridCol w:w="3222"/>
      </w:tblGrid>
      <w:tr w:rsidR="007C0346" w:rsidRPr="00F6249A" w14:paraId="55B32A33" w14:textId="77777777">
        <w:trPr>
          <w:jc w:val="center"/>
          <w:cantSplit/>
          <w:tblHeader w:val="true"/>
        </w:trPr>
        <w:tc>
          <w:tcPr>
            <w:tcW w:w="2088" w:type="dxa"/>
            <w:shd w:val="clear" w:color="auto" w:fill="DCE8F2"/>
            <w:vAlign w:val="center"/>
          </w:tcPr>
          <w:p w14:paraId="67BD125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表</w:t>
            </w:r>
          </w:p>
        </w:tc>
        <w:tc>
          <w:tcPr>
            <w:tcW w:w="5112" w:type="dxa"/>
            <w:shd w:val="clear" w:color="auto" w:fill="DCE8F2"/>
            <w:vAlign w:val="center"/>
          </w:tcPr>
          <w:p w14:paraId="5B753B8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核心字段</w:t>
            </w:r>
          </w:p>
        </w:tc>
        <w:tc>
          <w:tcPr>
            <w:tcW w:w="4104" w:type="dxa"/>
            <w:shd w:val="clear" w:color="auto" w:fill="DCE8F2"/>
            <w:vAlign w:val="center"/>
          </w:tcPr>
          <w:p w14:paraId="3B7A163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说明</w:t>
            </w:r>
          </w:p>
        </w:tc>
      </w:tr>
      <w:tr w:rsidR="007C0346" w:rsidRPr="00F6249A" w14:paraId="03757184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5566C7C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tenants</w:t>
            </w:r>
          </w:p>
        </w:tc>
        <w:tc>
          <w:tcPr>
            <w:tcW w:w="5112" w:type="dxa"/>
            <w:vAlign w:val="center"/>
          </w:tcPr>
          <w:p w14:paraId="630B3B0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id,name,policy_id</w:t>
            </w:r>
          </w:p>
        </w:tc>
        <w:tc>
          <w:tcPr>
            <w:tcW w:w="4104" w:type="dxa"/>
            <w:vAlign w:val="center"/>
          </w:tcPr>
          <w:p w14:paraId="40E3EFD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租户隔离</w:t>
            </w:r>
          </w:p>
        </w:tc>
      </w:tr>
      <w:tr w:rsidR="007C0346" w:rsidRPr="00F6249A" w14:paraId="54CAD681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4B9076F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hosts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0030F3C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id,tenant_id,agent_id,distro,kernel,capabilities,criticality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710480B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端点资产</w:t>
            </w:r>
          </w:p>
        </w:tc>
      </w:tr>
      <w:tr w:rsidR="007C0346" w:rsidRPr="00F6249A" w14:paraId="2729647B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0493FBF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agents</w:t>
            </w:r>
          </w:p>
        </w:tc>
        <w:tc>
          <w:tcPr>
            <w:tcW w:w="5112" w:type="dxa"/>
            <w:vAlign w:val="center"/>
          </w:tcPr>
          <w:p w14:paraId="3C36ECA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id,version,status,last_seen,cert_fingerprint</w:t>
            </w:r>
          </w:p>
        </w:tc>
        <w:tc>
          <w:tcPr>
            <w:tcW w:w="4104" w:type="dxa"/>
            <w:vAlign w:val="center"/>
          </w:tcPr>
          <w:p w14:paraId="2222ABE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Agent 生命周期</w:t>
            </w:r>
          </w:p>
        </w:tc>
      </w:tr>
      <w:tr w:rsidR="007C0346" w:rsidRPr="00F6249A" w14:paraId="5EA1B039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7A0098E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incidents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03F7989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id,status,severity,confidence,first_seen,last_seen,assurance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4CA4857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事件主表</w:t>
            </w:r>
          </w:p>
        </w:tc>
      </w:tr>
      <w:tr w:rsidR="007C0346" w:rsidRPr="00F6249A" w14:paraId="432677E7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7BF2742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alerts</w:t>
            </w:r>
          </w:p>
        </w:tc>
        <w:tc>
          <w:tcPr>
            <w:tcW w:w="5112" w:type="dxa"/>
            <w:vAlign w:val="center"/>
          </w:tcPr>
          <w:p w14:paraId="1F5F59F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id,incident_id,rule_id,event_ids,score</w:t>
            </w:r>
          </w:p>
        </w:tc>
        <w:tc>
          <w:tcPr>
            <w:tcW w:w="4104" w:type="dxa"/>
            <w:vAlign w:val="center"/>
          </w:tcPr>
          <w:p w14:paraId="280AD8A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检测结果</w:t>
            </w:r>
          </w:p>
        </w:tc>
      </w:tr>
      <w:tr w:rsidR="007C0346" w:rsidRPr="00F6249A" w14:paraId="3ABF5E84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35D2AEB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evidence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6E8555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id,incident_id,type,event_time,raw_ref,integrity_hash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0C1FCB1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证据索引</w:t>
            </w:r>
          </w:p>
        </w:tc>
      </w:tr>
      <w:tr w:rsidR="007C0346" w:rsidRPr="00F6249A" w14:paraId="6DB512D7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5A99BF0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ai_review_tasks</w:t>
            </w:r>
          </w:p>
        </w:tc>
        <w:tc>
          <w:tcPr>
            <w:tcW w:w="5112" w:type="dxa"/>
            <w:vAlign w:val="center"/>
          </w:tcPr>
          <w:p w14:paraId="5742378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id,incident_id,decision,reason,profile,budget,status</w:t>
            </w:r>
          </w:p>
        </w:tc>
        <w:tc>
          <w:tcPr>
            <w:tcW w:w="4104" w:type="dxa"/>
            <w:vAlign w:val="center"/>
          </w:tcPr>
          <w:p w14:paraId="2259E50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AI 门控任务和预算状态</w:t>
            </w:r>
          </w:p>
        </w:tc>
      </w:tr>
      <w:tr w:rsidR="007C0346" w:rsidRPr="00F6249A" w14:paraId="341801FD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56A0AA4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claims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6CB06C0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id,incident_id,statement,status,support_score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472D68B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AI 原子结论</w:t>
            </w:r>
          </w:p>
        </w:tc>
      </w:tr>
      <w:tr w:rsidR="007C0346" w:rsidRPr="00F6249A" w14:paraId="4459D99E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18110CE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claim_evidence</w:t>
            </w:r>
          </w:p>
        </w:tc>
        <w:tc>
          <w:tcPr>
            <w:tcW w:w="5112" w:type="dxa"/>
            <w:vAlign w:val="center"/>
          </w:tcPr>
          <w:p w14:paraId="612879B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claim_id,evidence_id,relation</w:t>
            </w:r>
          </w:p>
        </w:tc>
        <w:tc>
          <w:tcPr>
            <w:tcW w:w="4104" w:type="dxa"/>
            <w:vAlign w:val="center"/>
          </w:tcPr>
          <w:p w14:paraId="68D166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证据关系</w:t>
            </w:r>
          </w:p>
        </w:tc>
      </w:tr>
      <w:tr w:rsidR="007C0346" w:rsidRPr="00F6249A" w14:paraId="09391C8A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45FE5AA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entities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49E9048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id,type,canonical_key,attributes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0B60521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图谱实体</w:t>
            </w:r>
          </w:p>
        </w:tc>
      </w:tr>
      <w:tr w:rsidR="007C0346" w:rsidRPr="00F6249A" w14:paraId="517E41E5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6F087CB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edges</w:t>
            </w:r>
          </w:p>
        </w:tc>
        <w:tc>
          <w:tcPr>
            <w:tcW w:w="5112" w:type="dxa"/>
            <w:vAlign w:val="center"/>
          </w:tcPr>
          <w:p w14:paraId="33A6A8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src_entity,dst_entity,type,time,evidence_id</w:t>
            </w:r>
          </w:p>
        </w:tc>
        <w:tc>
          <w:tcPr>
            <w:tcW w:w="4104" w:type="dxa"/>
            <w:vAlign w:val="center"/>
          </w:tcPr>
          <w:p w14:paraId="1B98D70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图谱关系</w:t>
            </w:r>
          </w:p>
        </w:tc>
      </w:tr>
      <w:tr w:rsidR="007C0346" w:rsidRPr="00F6249A" w14:paraId="32FBF627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73B2CEE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files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2DB920A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sha256,size,type,reputation,scan_status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3227913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文件画像</w:t>
            </w:r>
          </w:p>
        </w:tc>
      </w:tr>
      <w:tr w:rsidR="007C0346" w:rsidRPr="00F6249A" w14:paraId="59C3B8CD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071F0E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actions</w:t>
            </w:r>
          </w:p>
        </w:tc>
        <w:tc>
          <w:tcPr>
            <w:tcW w:w="5112" w:type="dxa"/>
            <w:vAlign w:val="center"/>
          </w:tcPr>
          <w:p w14:paraId="4D8DB03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id,incident_id,type,target,status,rollback_ref</w:t>
            </w:r>
          </w:p>
        </w:tc>
        <w:tc>
          <w:tcPr>
            <w:tcW w:w="4104" w:type="dxa"/>
            <w:vAlign w:val="center"/>
          </w:tcPr>
          <w:p w14:paraId="4FADCDF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响应动作</w:t>
            </w:r>
          </w:p>
        </w:tc>
      </w:tr>
      <w:tr w:rsidR="007C0346" w:rsidRPr="00F6249A" w14:paraId="3D91A6A6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4495672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approvals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32A3962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id,action_id,reviewer,decision,reason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48C4B64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审批</w:t>
            </w:r>
          </w:p>
        </w:tc>
      </w:tr>
      <w:tr w:rsidR="007C0346" w:rsidRPr="00F6249A" w14:paraId="3D6E3733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17B2F48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model_runs</w:t>
            </w:r>
          </w:p>
        </w:tc>
        <w:tc>
          <w:tcPr>
            <w:tcW w:w="5112" w:type="dxa"/>
            <w:vAlign w:val="center"/>
          </w:tcPr>
          <w:p w14:paraId="475B26F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id,review_task_id,provider,model,role,tokens,cost,latency,status</w:t>
            </w:r>
          </w:p>
        </w:tc>
        <w:tc>
          <w:tcPr>
            <w:tcW w:w="4104" w:type="dxa"/>
            <w:vAlign w:val="center"/>
          </w:tcPr>
          <w:p w14:paraId="0EF3E39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模型调用审计</w:t>
            </w:r>
          </w:p>
        </w:tc>
      </w:tr>
      <w:tr w:rsidR="007C0346" w:rsidRPr="00F6249A" w14:paraId="38984997" w14:textId="77777777">
        <w:trPr>
          <w:jc w:val="center"/>
          <w:cantSplit/>
        </w:trPr>
        <w:tc>
          <w:tcPr>
            <w:tcW w:w="2088" w:type="dxa"/>
            <w:shd w:val="clear" w:color="auto" w:fill="F7F9FB"/>
            <w:vAlign w:val="center"/>
          </w:tcPr>
          <w:p w14:paraId="48486D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data_reductions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1D9331C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id,source,window,input_count,output_count,reason,rule_version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32E93B6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聚合、采样和丢弃审计</w:t>
            </w:r>
          </w:p>
        </w:tc>
      </w:tr>
      <w:tr w:rsidR="007C0346" w:rsidRPr="00F6249A" w14:paraId="626AB692" w14:textId="77777777">
        <w:trPr>
          <w:jc w:val="center"/>
          <w:cantSplit/>
        </w:trPr>
        <w:tc>
          <w:tcPr>
            <w:tcW w:w="2088" w:type="dxa"/>
            <w:vAlign w:val="center"/>
          </w:tcPr>
          <w:p w14:paraId="454BECA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audit_logs</w:t>
            </w:r>
          </w:p>
        </w:tc>
        <w:tc>
          <w:tcPr>
            <w:tcW w:w="5112" w:type="dxa"/>
            <w:vAlign w:val="center"/>
          </w:tcPr>
          <w:p w14:paraId="0CC3023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actor,operation,target,before,after,time</w:t>
            </w:r>
          </w:p>
        </w:tc>
        <w:tc>
          <w:tcPr>
            <w:tcW w:w="4104" w:type="dxa"/>
            <w:vAlign w:val="center"/>
          </w:tcPr>
          <w:p w14:paraId="3037A96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不可抵赖审计</w:t>
            </w:r>
          </w:p>
        </w:tc>
      </w:tr>
    </w:tbl>
    <w:p w14:paraId="32EAFD4B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C04028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12.3 数据生命周期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2771"/>
        <w:gridCol w:w="2826"/>
        <w:gridCol w:w="2816"/>
      </w:tblGrid>
      <w:tr w:rsidR="007C0346" w:rsidRPr="00F6249A" w14:paraId="1A8F217D" w14:textId="77777777">
        <w:trPr>
          <w:jc w:val="center"/>
          <w:cantSplit/>
          <w:tblHeader w:val="true"/>
        </w:trPr>
        <w:tc>
          <w:tcPr>
            <w:tcW w:w="1944" w:type="dxa"/>
            <w:shd w:val="clear" w:color="auto" w:fill="DCE8F2"/>
            <w:vAlign w:val="center"/>
          </w:tcPr>
          <w:p w14:paraId="40E2F96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数据</w:t>
            </w:r>
          </w:p>
        </w:tc>
        <w:tc>
          <w:tcPr>
            <w:tcW w:w="3024" w:type="dxa"/>
            <w:shd w:val="clear" w:color="auto" w:fill="DCE8F2"/>
            <w:vAlign w:val="center"/>
          </w:tcPr>
          <w:p w14:paraId="5E86829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热数据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694DA29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温数据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626367B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冷数据/删除</w:t>
            </w:r>
          </w:p>
        </w:tc>
      </w:tr>
      <w:tr w:rsidR="007C0346" w:rsidRPr="00F6249A" w14:paraId="757B5CEF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000486D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标准化事件</w:t>
            </w:r>
          </w:p>
        </w:tc>
        <w:tc>
          <w:tcPr>
            <w:tcW w:w="3024" w:type="dxa"/>
            <w:vAlign w:val="center"/>
          </w:tcPr>
          <w:p w14:paraId="48B6869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ClickHouse 7-30 天</w:t>
            </w:r>
          </w:p>
        </w:tc>
        <w:tc>
          <w:tcPr>
            <w:tcW w:w="3168" w:type="dxa"/>
            <w:vAlign w:val="center"/>
          </w:tcPr>
          <w:p w14:paraId="1D55C1B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压缩分区 90-180 天</w:t>
            </w:r>
          </w:p>
        </w:tc>
        <w:tc>
          <w:tcPr>
            <w:tcW w:w="3168" w:type="dxa"/>
            <w:vAlign w:val="center"/>
          </w:tcPr>
          <w:p w14:paraId="7DF685E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对象存储或删除</w:t>
            </w:r>
          </w:p>
        </w:tc>
      </w:tr>
      <w:tr w:rsidR="007C0346" w:rsidRPr="00F6249A" w14:paraId="4AB98271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18A9264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原始日志</w:t>
            </w:r>
          </w:p>
        </w:tc>
        <w:tc>
          <w:tcPr>
            <w:tcW w:w="3024" w:type="dxa"/>
            <w:shd w:val="clear" w:color="auto" w:fill="F7F9FB"/>
            <w:vAlign w:val="center"/>
          </w:tcPr>
          <w:p w14:paraId="2C2D2E9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对象存储 7-30 天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5C61C37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归档 90-365 天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2D9510F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按合规策略删除</w:t>
            </w:r>
          </w:p>
        </w:tc>
      </w:tr>
      <w:tr w:rsidR="007C0346" w:rsidRPr="00F6249A" w14:paraId="2BE73E3D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49CDFC4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PCAP</w:t>
            </w:r>
          </w:p>
        </w:tc>
        <w:tc>
          <w:tcPr>
            <w:tcW w:w="3024" w:type="dxa"/>
            <w:vAlign w:val="center"/>
          </w:tcPr>
          <w:p w14:paraId="7E54C1E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默认仅事件相关片段</w:t>
            </w:r>
          </w:p>
        </w:tc>
        <w:tc>
          <w:tcPr>
            <w:tcW w:w="3168" w:type="dxa"/>
            <w:vAlign w:val="center"/>
          </w:tcPr>
          <w:p w14:paraId="149EBF8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加密归档</w:t>
            </w:r>
          </w:p>
        </w:tc>
        <w:tc>
          <w:tcPr>
            <w:tcW w:w="3168" w:type="dxa"/>
            <w:vAlign w:val="center"/>
          </w:tcPr>
          <w:p w14:paraId="2925D84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严格期限和授权</w:t>
            </w:r>
          </w:p>
        </w:tc>
      </w:tr>
      <w:tr w:rsidR="007C0346" w:rsidRPr="00F6249A" w14:paraId="3FBF9453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614B7C3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恶意样本</w:t>
            </w:r>
          </w:p>
        </w:tc>
        <w:tc>
          <w:tcPr>
            <w:tcW w:w="3024" w:type="dxa"/>
            <w:shd w:val="clear" w:color="auto" w:fill="F7F9FB"/>
            <w:vAlign w:val="center"/>
          </w:tcPr>
          <w:p w14:paraId="27E8D32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隔离桶、不可执行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29F82C3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长期留存或按客户策略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30C63A8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安全销毁</w:t>
            </w:r>
          </w:p>
        </w:tc>
      </w:tr>
      <w:tr w:rsidR="007C0346" w:rsidRPr="00F6249A" w14:paraId="2112B73C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33A9FAB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事件/Claim/审计</w:t>
            </w:r>
          </w:p>
        </w:tc>
        <w:tc>
          <w:tcPr>
            <w:tcW w:w="3024" w:type="dxa"/>
            <w:vAlign w:val="center"/>
          </w:tcPr>
          <w:p w14:paraId="1B04DC2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PostgreSQL 热数据</w:t>
            </w:r>
          </w:p>
        </w:tc>
        <w:tc>
          <w:tcPr>
            <w:tcW w:w="3168" w:type="dxa"/>
            <w:vAlign w:val="center"/>
          </w:tcPr>
          <w:p w14:paraId="247FC16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长期保留</w:t>
            </w:r>
          </w:p>
        </w:tc>
        <w:tc>
          <w:tcPr>
            <w:tcW w:w="3168" w:type="dxa"/>
            <w:vAlign w:val="center"/>
          </w:tcPr>
          <w:p w14:paraId="542B6D7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按合规和租户策略</w:t>
            </w:r>
          </w:p>
        </w:tc>
      </w:tr>
      <w:tr w:rsidR="007C0346" w:rsidRPr="00F6249A" w14:paraId="073A9365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660C463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模型输入输出</w:t>
            </w:r>
          </w:p>
        </w:tc>
        <w:tc>
          <w:tcPr>
            <w:tcW w:w="3024" w:type="dxa"/>
            <w:shd w:val="clear" w:color="auto" w:fill="F7F9FB"/>
            <w:vAlign w:val="center"/>
          </w:tcPr>
          <w:p w14:paraId="7FEDDE5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脱敏后短期保留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63781C0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仅审计摘要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11D72F3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禁止无限期保存敏感原文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12.4 容量模型与组件启用门槛</w:t>
      </w:r>
    </w:p>
    <w:p>
      <w:pPr/>
      <w:r>
        <w:rPr>
          <w:rFonts w:ascii="宋体" w:hAnsi="宋体" w:eastAsia="宋体"/>
        </w:rPr>
        <w:t>容量规划必须由真实事件样本和压测结果驱动。架构评审阶段至少计算原始事件、标准化事件、索引、对象证据、消息积压、复制和预留空间。</w:t>
      </w:r>
    </w:p>
    <w:p>
      <w:pPr>
        <w:pStyle w:val="CodeBlock"/>
      </w:pPr>
      <w:r>
        <w:t>daily_raw_bytes = EPS × avg_event_bytes × 86400</w:t>
        <w:br/>
        <w:t>daily_stored_bytes = daily_raw_bytes ÷ compression_ratio</w:t>
        <w:br/>
        <w:t>required_storage = daily_stored_bytes × retention_days × replication_factor × headroom</w:t>
        <w:br/>
        <w:t>queue_capacity = peak_EPS × outage_window_seconds × avg_event_bytes</w:t>
      </w:r>
    </w:p>
    <w:p>
      <w:pPr>
        <w:pStyle w:val="a0"/>
      </w:pPr>
      <w:r>
        <w:rPr>
          <w:rFonts w:ascii="宋体" w:hAnsi="宋体" w:eastAsia="宋体"/>
        </w:rPr>
        <w:t>容量报告必须给出平均/峰值 EPS、事件大小分布、压缩比、索引膨胀、保留周期、复制因子、故障窗口和 30% 以上预留。</w:t>
      </w:r>
    </w:p>
    <w:p>
      <w:pPr>
        <w:pStyle w:val="a0"/>
      </w:pPr>
      <w:r>
        <w:rPr>
          <w:rFonts w:ascii="宋体" w:hAnsi="宋体" w:eastAsia="宋体"/>
        </w:rPr>
        <w:t>组件引入以测量结果和 SLO 为依据，不以“架构完整”作为启用理由。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组件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建议启用条件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未启用时替代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NATS JetStream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多 Agent、需要背压/重放、服务独立扩缩容或滚动升级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All-in-One 内部有界队列 + PostgreSQL/对象存储检查点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ClickHouse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高吞吐聚合、长时间窗行为分析或 PostgreSQL 查询预算不足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PostgreSQL 分区表 + 对象存储离线查询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OpenSearch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分析员明确需要全文检索、模糊查询和独立搜索 SLO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ClickHouse/SQL 结构化查询 + 原文对象检索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Redis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经测量存在缓存、分布式锁或速率瓶颈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数据库锁、进程内缓存和 JetStream KV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图数据库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跨事件、跨长期基础设施图查询经 SQL/CTE 压测确认达到瓶颈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PostgreSQL entity/edge + 递归 CTE</w:t>
            </w:r>
          </w:p>
        </w:tc>
      </w:tr>
    </w:tbl>
    <w:p w14:paraId="6D353153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2CB240BA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13. 接口与插件体系</w:t>
      </w:r>
    </w:p>
    <w:p w14:paraId="4D69F7E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13.1 Agent 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2684"/>
        <w:gridCol w:w="5339"/>
      </w:tblGrid>
      <w:tr w:rsidR="007C0346" w:rsidRPr="00F6249A" w14:paraId="2C4438EA" w14:textId="77777777">
        <w:trPr>
          <w:jc w:val="center"/>
          <w:cantSplit/>
          <w:tblHeader w:val="true"/>
        </w:trPr>
        <w:tc>
          <w:tcPr>
            <w:tcW w:w="2304" w:type="dxa"/>
            <w:shd w:val="clear" w:color="auto" w:fill="DCE8F2"/>
            <w:vAlign w:val="center"/>
          </w:tcPr>
          <w:p w14:paraId="7558856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接口</w:t>
            </w:r>
          </w:p>
        </w:tc>
        <w:tc>
          <w:tcPr>
            <w:tcW w:w="2880" w:type="dxa"/>
            <w:shd w:val="clear" w:color="auto" w:fill="DCE8F2"/>
            <w:vAlign w:val="center"/>
          </w:tcPr>
          <w:p w14:paraId="60029F8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协议</w:t>
            </w:r>
          </w:p>
        </w:tc>
        <w:tc>
          <w:tcPr>
            <w:tcW w:w="5976" w:type="dxa"/>
            <w:shd w:val="clear" w:color="auto" w:fill="DCE8F2"/>
            <w:vAlign w:val="center"/>
          </w:tcPr>
          <w:p w14:paraId="5FADDEA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说明</w:t>
            </w:r>
          </w:p>
        </w:tc>
      </w:tr>
      <w:tr w:rsidR="007C0346" w:rsidRPr="00F6249A" w14:paraId="55C6867C" w14:textId="77777777">
        <w:trPr>
          <w:jc w:val="center"/>
          <w:cantSplit/>
        </w:trPr>
        <w:tc>
          <w:tcPr>
            <w:tcW w:w="2304" w:type="dxa"/>
            <w:vAlign w:val="center"/>
          </w:tcPr>
          <w:p w14:paraId="504826F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RegisterAgent</w:t>
            </w:r>
          </w:p>
        </w:tc>
        <w:tc>
          <w:tcPr>
            <w:tcW w:w="2880" w:type="dxa"/>
            <w:vAlign w:val="center"/>
          </w:tcPr>
          <w:p w14:paraId="7B0C009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 unary + mTLS</w:t>
            </w:r>
          </w:p>
        </w:tc>
        <w:tc>
          <w:tcPr>
            <w:tcW w:w="5976" w:type="dxa"/>
            <w:vAlign w:val="center"/>
          </w:tcPr>
          <w:p w14:paraId="16805E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证书注册、设备信息和一次性令牌</w:t>
            </w:r>
          </w:p>
        </w:tc>
      </w:tr>
      <w:tr w:rsidR="007C0346" w:rsidRPr="00F6249A" w14:paraId="5DD8302E" w14:textId="77777777">
        <w:trPr>
          <w:jc w:val="center"/>
          <w:cantSplit/>
        </w:trPr>
        <w:tc>
          <w:tcPr>
            <w:tcW w:w="2304" w:type="dxa"/>
            <w:shd w:val="clear" w:color="auto" w:fill="F7F9FB"/>
            <w:vAlign w:val="center"/>
          </w:tcPr>
          <w:p w14:paraId="3C221B7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EventStream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038464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 bidirectional stream</w:t>
            </w:r>
          </w:p>
        </w:tc>
        <w:tc>
          <w:tcPr>
            <w:tcW w:w="5976" w:type="dxa"/>
            <w:shd w:val="clear" w:color="auto" w:fill="F7F9FB"/>
            <w:vAlign w:val="center"/>
          </w:tcPr>
          <w:p w14:paraId="0913F62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批量事件上传、ACK、背压和配置下发</w:t>
            </w:r>
          </w:p>
        </w:tc>
      </w:tr>
      <w:tr w:rsidR="007C0346" w:rsidRPr="00F6249A" w14:paraId="09FCC3A4" w14:textId="77777777">
        <w:trPr>
          <w:jc w:val="center"/>
          <w:cantSplit/>
        </w:trPr>
        <w:tc>
          <w:tcPr>
            <w:tcW w:w="2304" w:type="dxa"/>
            <w:vAlign w:val="center"/>
          </w:tcPr>
          <w:p w14:paraId="49BD3D0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UploadArtifact</w:t>
            </w:r>
          </w:p>
        </w:tc>
        <w:tc>
          <w:tcPr>
            <w:tcW w:w="2880" w:type="dxa"/>
            <w:vAlign w:val="center"/>
          </w:tcPr>
          <w:p w14:paraId="7BDA6F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 streaming / S3 presigned</w:t>
            </w:r>
          </w:p>
        </w:tc>
        <w:tc>
          <w:tcPr>
            <w:tcW w:w="5976" w:type="dxa"/>
            <w:vAlign w:val="center"/>
          </w:tcPr>
          <w:p w14:paraId="0605077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样本、PCAP、诊断包分片上传</w:t>
            </w:r>
          </w:p>
        </w:tc>
      </w:tr>
      <w:tr w:rsidR="007C0346" w:rsidRPr="00F6249A" w14:paraId="47658EDE" w14:textId="77777777">
        <w:trPr>
          <w:jc w:val="center"/>
          <w:cantSplit/>
        </w:trPr>
        <w:tc>
          <w:tcPr>
            <w:tcW w:w="2304" w:type="dxa"/>
            <w:shd w:val="clear" w:color="auto" w:fill="F7F9FB"/>
            <w:vAlign w:val="center"/>
          </w:tcPr>
          <w:p w14:paraId="40EA28C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Heartbeat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722ADE4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gRPC/HTTPS</w:t>
            </w:r>
          </w:p>
        </w:tc>
        <w:tc>
          <w:tcPr>
            <w:tcW w:w="5976" w:type="dxa"/>
            <w:shd w:val="clear" w:color="auto" w:fill="F7F9FB"/>
            <w:vAlign w:val="center"/>
          </w:tcPr>
          <w:p w14:paraId="719DA2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版本、能力、队列、资源和健康状态</w:t>
            </w:r>
          </w:p>
        </w:tc>
      </w:tr>
      <w:tr w:rsidR="007C0346" w:rsidRPr="00F6249A" w14:paraId="2278DEC3" w14:textId="77777777">
        <w:trPr>
          <w:jc w:val="center"/>
          <w:cantSplit/>
        </w:trPr>
        <w:tc>
          <w:tcPr>
            <w:tcW w:w="2304" w:type="dxa"/>
            <w:vAlign w:val="center"/>
          </w:tcPr>
          <w:p w14:paraId="1E26C7F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ExecuteAction</w:t>
            </w:r>
          </w:p>
        </w:tc>
        <w:tc>
          <w:tcPr>
            <w:tcW w:w="2880" w:type="dxa"/>
            <w:vAlign w:val="center"/>
          </w:tcPr>
          <w:p w14:paraId="50D24F7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 server command</w:t>
            </w:r>
          </w:p>
        </w:tc>
        <w:tc>
          <w:tcPr>
            <w:tcW w:w="5976" w:type="dxa"/>
            <w:vAlign w:val="center"/>
          </w:tcPr>
          <w:p w14:paraId="2F3F179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签名动作下发、结果和回滚信息</w:t>
            </w:r>
          </w:p>
        </w:tc>
      </w:tr>
      <w:tr w:rsidR="007C0346" w:rsidRPr="00F6249A" w14:paraId="443B2EAB" w14:textId="77777777">
        <w:trPr>
          <w:jc w:val="center"/>
          <w:cantSplit/>
        </w:trPr>
        <w:tc>
          <w:tcPr>
            <w:tcW w:w="2304" w:type="dxa"/>
            <w:shd w:val="clear" w:color="auto" w:fill="F7F9FB"/>
            <w:vAlign w:val="center"/>
          </w:tcPr>
          <w:p w14:paraId="1206AFB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OfflineImport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258ECC6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文件包</w:t>
            </w:r>
          </w:p>
        </w:tc>
        <w:tc>
          <w:tcPr>
            <w:tcW w:w="5976" w:type="dxa"/>
            <w:shd w:val="clear" w:color="auto" w:fill="F7F9FB"/>
            <w:vAlign w:val="center"/>
          </w:tcPr>
          <w:p w14:paraId="7244609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隔离环境离线导入和校验</w:t>
            </w:r>
          </w:p>
        </w:tc>
      </w:tr>
    </w:tbl>
    <w:p w14:paraId="2D7A2279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4189595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13.2 外部 REST API</w:t>
      </w:r>
    </w:p>
    <w:p w14:paraId="4D345EB4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GET    /api/v1/hosts</w:t>
      </w:r>
      <w:r w:rsidRPr="00F6249A">
        <w:rPr>
          <w:rFonts w:ascii="宋体" w:eastAsia="宋体" w:hAnsi="宋体"/>
        </w:rPr>
        <w:br/>
        <w:t>GET    /api/v1/incidents</w:t>
      </w:r>
      <w:r w:rsidRPr="00F6249A">
        <w:rPr>
          <w:rFonts w:ascii="宋体" w:eastAsia="宋体" w:hAnsi="宋体"/>
        </w:rPr>
        <w:br/>
        <w:t>GET    /api/v1/incidents/{id}</w:t>
      </w:r>
      <w:r w:rsidRPr="00F6249A">
        <w:rPr>
          <w:rFonts w:ascii="宋体" w:eastAsia="宋体" w:hAnsi="宋体"/>
        </w:rPr>
        <w:br/>
        <w:t>GET    /api/v1/incidents/{id}/timeline</w:t>
      </w:r>
      <w:r w:rsidRPr="00F6249A">
        <w:rPr>
          <w:rFonts w:ascii="宋体" w:eastAsia="宋体" w:hAnsi="宋体"/>
        </w:rPr>
        <w:br/>
        <w:t>GET    /api/v1/incidents/{id}/graph</w:t>
      </w:r>
      <w:r w:rsidRPr="00F6249A">
        <w:rPr>
          <w:rFonts w:ascii="宋体" w:eastAsia="宋体" w:hAnsi="宋体"/>
        </w:rPr>
        <w:br/>
        <w:t>POST   /api/v1/incidents/{id}/reanalyze</w:t>
      </w:r>
      <w:r w:rsidRPr="00F6249A">
        <w:rPr>
          <w:rFonts w:ascii="宋体" w:eastAsia="宋体" w:hAnsi="宋体"/>
        </w:rPr>
        <w:br/>
        <w:t>POST   /api/v1/actions</w:t>
      </w:r>
      <w:r w:rsidRPr="00F6249A">
        <w:rPr>
          <w:rFonts w:ascii="宋体" w:eastAsia="宋体" w:hAnsi="宋体"/>
        </w:rPr>
        <w:br/>
        <w:t>POST   /api/v1/actions/{id}/approve</w:t>
      </w:r>
      <w:r w:rsidRPr="00F6249A">
        <w:rPr>
          <w:rFonts w:ascii="宋体" w:eastAsia="宋体" w:hAnsi="宋体"/>
        </w:rPr>
        <w:br/>
        <w:t>POST   /api/v1/actions/{id}/rollback</w:t>
      </w:r>
      <w:r w:rsidRPr="00F6249A">
        <w:rPr>
          <w:rFonts w:ascii="宋体" w:eastAsia="宋体" w:hAnsi="宋体"/>
        </w:rPr>
        <w:br/>
        <w:t>GET    /api/v1/evidence/{id}</w:t>
      </w:r>
      <w:r w:rsidRPr="00F6249A">
        <w:rPr>
          <w:rFonts w:ascii="宋体" w:eastAsia="宋体" w:hAnsi="宋体"/>
        </w:rPr>
        <w:br/>
        <w:t>POST   /api/v1/rules/validate</w:t>
      </w:r>
      <w:r w:rsidRPr="00F6249A">
        <w:rPr>
          <w:rFonts w:ascii="宋体" w:eastAsia="宋体" w:hAnsi="宋体"/>
        </w:rPr>
        <w:br/>
        <w:t>GET    /api/v1/models/providers</w:t>
      </w:r>
      <w:r w:rsidRPr="00F6249A">
        <w:rPr>
          <w:rFonts w:ascii="宋体" w:eastAsia="宋体" w:hAnsi="宋体"/>
        </w:rPr>
        <w:br/>
        <w:t>GET    /api/v1/ai-review/policies</w:t>
      </w:r>
      <w:r w:rsidRPr="00F6249A">
        <w:rPr>
          <w:rFonts w:ascii="宋体" w:eastAsia="宋体" w:hAnsi="宋体"/>
        </w:rPr>
        <w:br/>
        <w:t>PUT    /api/v1/ai-review/policies/{id}</w:t>
      </w:r>
      <w:r w:rsidRPr="00F6249A">
        <w:rPr>
          <w:rFonts w:ascii="宋体" w:eastAsia="宋体" w:hAnsi="宋体"/>
        </w:rPr>
        <w:br/>
        <w:t>GET    /api/v1/ai-review/tasks/{id}</w:t>
      </w:r>
      <w:r w:rsidRPr="00F6249A">
        <w:rPr>
          <w:rFonts w:ascii="宋体" w:eastAsia="宋体" w:hAnsi="宋体"/>
        </w:rPr>
        <w:br/>
        <w:t>POST   /api/v1/ai-review/tasks/{id}/retry</w:t>
      </w:r>
      <w:r w:rsidRPr="00F6249A">
        <w:rPr>
          <w:rFonts w:ascii="宋体" w:eastAsia="宋体" w:hAnsi="宋体"/>
        </w:rPr>
        <w:br/>
        <w:t>GET    /api/v1/stream/incidents   // SSE/WebSocket</w:t>
      </w:r>
    </w:p>
    <w:p w14:paraId="6D21F6E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13.3 插件与工具协议</w:t>
      </w:r>
    </w:p>
    <w:p w14:paraId="4B0A021D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  <w:lang w:eastAsia="zh-CN"/>
        </w:rPr>
        <w:t>调查 Agent 只能调用注册工具。工具定义包含输入 JSON Schema、只读/写入属性、风险等级、租户权限、超时和最大结果量。</w:t>
      </w:r>
      <w:r w:rsidRPr="00F6249A">
        <w:rPr>
          <w:rFonts w:ascii="宋体" w:eastAsia="宋体" w:hAnsi="宋体"/>
        </w:rPr>
        <w:t>插件可通过内部 HTTP/gRPC 或 WASI/WASM 沙箱扩展。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5311"/>
        <w:gridCol w:w="3322"/>
      </w:tblGrid>
      <w:tr w:rsidR="007C0346" w:rsidRPr="00F6249A" w14:paraId="78DB3ABA" w14:textId="77777777">
        <w:trPr>
          <w:jc w:val="center"/>
          <w:cantSplit/>
          <w:tblHeader w:val="true"/>
        </w:trPr>
        <w:tc>
          <w:tcPr>
            <w:tcW w:w="1728" w:type="dxa"/>
            <w:shd w:val="clear" w:color="auto" w:fill="DCE8F2"/>
            <w:vAlign w:val="center"/>
          </w:tcPr>
          <w:p w14:paraId="59FFF8A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lastRenderedPageBreak/>
              <w:t>工具类别</w:t>
            </w:r>
          </w:p>
        </w:tc>
        <w:tc>
          <w:tcPr>
            <w:tcW w:w="5760" w:type="dxa"/>
            <w:shd w:val="clear" w:color="auto" w:fill="DCE8F2"/>
            <w:vAlign w:val="center"/>
          </w:tcPr>
          <w:p w14:paraId="4BF35B5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示例</w:t>
            </w:r>
          </w:p>
        </w:tc>
        <w:tc>
          <w:tcPr>
            <w:tcW w:w="3672" w:type="dxa"/>
            <w:shd w:val="clear" w:color="auto" w:fill="DCE8F2"/>
            <w:vAlign w:val="center"/>
          </w:tcPr>
          <w:p w14:paraId="5203DA5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权限</w:t>
            </w:r>
          </w:p>
        </w:tc>
      </w:tr>
      <w:tr w:rsidR="007C0346" w:rsidRPr="00F6249A" w14:paraId="4A31628F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0D68E19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查询</w:t>
            </w:r>
          </w:p>
        </w:tc>
        <w:tc>
          <w:tcPr>
            <w:tcW w:w="5760" w:type="dxa"/>
            <w:vAlign w:val="center"/>
          </w:tcPr>
          <w:p w14:paraId="0BA3269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search_events、get_process_tree、get_login_history、get_dns_history</w:t>
            </w:r>
          </w:p>
        </w:tc>
        <w:tc>
          <w:tcPr>
            <w:tcW w:w="3672" w:type="dxa"/>
            <w:vAlign w:val="center"/>
          </w:tcPr>
          <w:p w14:paraId="0D0D16D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只读</w:t>
            </w:r>
          </w:p>
        </w:tc>
      </w:tr>
      <w:tr w:rsidR="007C0346" w:rsidRPr="00F6249A" w14:paraId="1502F56A" w14:textId="77777777">
        <w:trPr>
          <w:jc w:val="center"/>
          <w:cantSplit/>
        </w:trPr>
        <w:tc>
          <w:tcPr>
            <w:tcW w:w="1728" w:type="dxa"/>
            <w:shd w:val="clear" w:color="auto" w:fill="F7F9FB"/>
            <w:vAlign w:val="center"/>
          </w:tcPr>
          <w:p w14:paraId="639EF3D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文件分析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63FD94E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scan_hash、run_yara、get_file_metadata、submit_sandbox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1245A6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只读/样本处理</w:t>
            </w:r>
          </w:p>
        </w:tc>
      </w:tr>
      <w:tr w:rsidR="007C0346" w:rsidRPr="00F6249A" w14:paraId="7667D371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2D8DAA8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情报</w:t>
            </w:r>
          </w:p>
        </w:tc>
        <w:tc>
          <w:tcPr>
            <w:tcW w:w="5760" w:type="dxa"/>
            <w:vAlign w:val="center"/>
          </w:tcPr>
          <w:p w14:paraId="2ED4517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lookup_ip、lookup_domain、lookup_hash、lookup_cve</w:t>
            </w:r>
          </w:p>
        </w:tc>
        <w:tc>
          <w:tcPr>
            <w:tcW w:w="3672" w:type="dxa"/>
            <w:vAlign w:val="center"/>
          </w:tcPr>
          <w:p w14:paraId="22461A3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只读</w:t>
            </w:r>
          </w:p>
        </w:tc>
      </w:tr>
      <w:tr w:rsidR="007C0346" w:rsidRPr="00F6249A" w14:paraId="2920A129" w14:textId="77777777">
        <w:trPr>
          <w:jc w:val="center"/>
          <w:cantSplit/>
        </w:trPr>
        <w:tc>
          <w:tcPr>
            <w:tcW w:w="1728" w:type="dxa"/>
            <w:shd w:val="clear" w:color="auto" w:fill="F7F9FB"/>
            <w:vAlign w:val="center"/>
          </w:tcPr>
          <w:p w14:paraId="082789B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6FDC02E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block_ip、kill_process、quarantine_file、disable_account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66676F2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写入，策略门控</w:t>
            </w:r>
          </w:p>
        </w:tc>
      </w:tr>
      <w:tr w:rsidR="007C0346" w:rsidRPr="00F6249A" w14:paraId="5C157051" w14:textId="77777777">
        <w:trPr>
          <w:jc w:val="center"/>
          <w:cantSplit/>
        </w:trPr>
        <w:tc>
          <w:tcPr>
            <w:tcW w:w="1728" w:type="dxa"/>
            <w:vAlign w:val="center"/>
          </w:tcPr>
          <w:p w14:paraId="63D361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取证</w:t>
            </w:r>
          </w:p>
        </w:tc>
        <w:tc>
          <w:tcPr>
            <w:tcW w:w="5760" w:type="dxa"/>
            <w:vAlign w:val="center"/>
          </w:tcPr>
          <w:p w14:paraId="3F5EF99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collect_process、collect_file、collect_logs、capture_pcap</w:t>
            </w:r>
          </w:p>
        </w:tc>
        <w:tc>
          <w:tcPr>
            <w:tcW w:w="3672" w:type="dxa"/>
            <w:vAlign w:val="center"/>
          </w:tcPr>
          <w:p w14:paraId="3999CB3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写入/采集，审批可选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13.4 插件供应链与运行时隔离</w:t>
      </w:r>
    </w:p>
    <w:p>
      <w:pPr>
        <w:pStyle w:val="a0"/>
      </w:pPr>
      <w:r>
        <w:rPr>
          <w:rFonts w:ascii="宋体" w:hAnsi="宋体" w:eastAsia="宋体"/>
        </w:rPr>
        <w:t>插件必须包含签名清单：插件 ID、版本、发布者、二进制哈希、输入/输出 Schema、所需能力、网络域名、文件路径、最大资源和风险等级。</w:t>
      </w:r>
    </w:p>
    <w:p>
      <w:pPr>
        <w:pStyle w:val="a0"/>
      </w:pPr>
      <w:r>
        <w:rPr>
          <w:rFonts w:ascii="宋体" w:hAnsi="宋体" w:eastAsia="宋体"/>
        </w:rPr>
        <w:t>WASI/WASM 插件默认无网络、无主机文件系统、无环境变量和无时钟高精度访问；按任务授予最小 capability。</w:t>
      </w:r>
    </w:p>
    <w:p>
      <w:pPr>
        <w:pStyle w:val="a0"/>
      </w:pPr>
      <w:r>
        <w:rPr>
          <w:rFonts w:ascii="宋体" w:hAnsi="宋体" w:eastAsia="宋体"/>
        </w:rPr>
        <w:t>内部 HTTP/gRPC 插件使用独立服务身份、mTLS、租户范围和调用配额；不得继承 api-server 或 Agent 的管理员权限。</w:t>
      </w:r>
    </w:p>
    <w:p>
      <w:pPr>
        <w:pStyle w:val="a0"/>
      </w:pPr>
      <w:r>
        <w:rPr>
          <w:rFonts w:ascii="宋体" w:hAnsi="宋体" w:eastAsia="宋体"/>
        </w:rPr>
        <w:t>所有插件输出均视为不可信：执行 Schema、大小、编码、超时、结果量和 evidence_id 校验。</w:t>
      </w:r>
    </w:p>
    <w:p>
      <w:pPr>
        <w:pStyle w:val="a0"/>
      </w:pPr>
      <w:r>
        <w:rPr>
          <w:rFonts w:ascii="宋体" w:hAnsi="宋体" w:eastAsia="宋体"/>
        </w:rPr>
        <w:t>禁止插件暴露通用 shell、任意 SQL、任意文件读取或任意 HTTP 请求工具；需要此类能力时拆分为固定参数化动作。</w:t>
      </w:r>
    </w:p>
    <w:p>
      <w:pPr>
        <w:pStyle w:val="a0"/>
      </w:pPr>
      <w:r>
        <w:rPr>
          <w:rFonts w:ascii="宋体" w:hAnsi="宋体" w:eastAsia="宋体"/>
        </w:rPr>
        <w:t>插件升级支持灰度、回滚、兼容性检查和历史任务可重放；失效插件不得阻断基础检测链路。</w:t>
      </w:r>
    </w:p>
    <w:p w14:paraId="3D82B8E1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5AFB6754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14. 自动响应、安全边界与审计</w:t>
      </w:r>
    </w:p>
    <w:p w14:paraId="79B7E850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14.1 响应动作</w:t>
      </w:r>
    </w:p>
    <w:tbl>
      <w:tblPr>
        <w:tblStyle w:val="aff1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498"/>
        <w:gridCol w:w="3196"/>
        <w:gridCol w:w="3474"/>
        <w:gridCol w:w="2042"/>
      </w:tblGrid>
      <w:tr w:rsidR="007C0346" w:rsidRPr="00F6249A" w14:paraId="34EA6345" w14:textId="77777777">
        <w:trPr>
          <w:jc w:val="center"/>
          <w:cantSplit/>
          <w:tblHeader w:val="true"/>
        </w:trPr>
        <w:tc>
          <w:tcPr>
            <w:tcW w:w="1304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动作</w:t>
            </w:r>
          </w:p>
        </w:tc>
        <w:tc>
          <w:tcPr>
            <w:tcW w:w="2381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Linux 后端</w:t>
            </w:r>
          </w:p>
        </w:tc>
        <w:tc>
          <w:tcPr>
            <w:tcW w:w="3685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默认策略</w:t>
            </w:r>
          </w:p>
        </w:tc>
        <w:tc>
          <w:tcPr>
            <w:tcW w:w="2268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回滚/验证</w:t>
            </w:r>
          </w:p>
        </w:tc>
      </w:tr>
      <w:tr w:rsidR="007C0346" w:rsidRPr="00F6249A" w14:paraId="23DFDE46" w14:textId="77777777">
        <w:trPr>
          <w:jc w:val="center"/>
          <w:cantSplit/>
        </w:trPr>
        <w:tc>
          <w:tcPr>
            <w:tcW w:w="130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临时封禁 IP</w:t>
            </w:r>
          </w:p>
        </w:tc>
        <w:tc>
          <w:tcPr>
            <w:tcW w:w="238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nftables/firewalld/iptables adapter</w:t>
            </w:r>
          </w:p>
        </w:tc>
        <w:tc>
          <w:tcPr>
            <w:tcW w:w="368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仅在确定性证据充分、非关键资产、短 TTL 且无维护例外时可自动</w:t>
            </w:r>
          </w:p>
        </w:tc>
        <w:tc>
          <w:tcPr>
            <w:tcW w:w="226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自动到期或删除规则；验证业务可达性</w:t>
            </w:r>
          </w:p>
        </w:tc>
      </w:tr>
      <w:tr w:rsidR="007C0346" w:rsidRPr="00F6249A" w14:paraId="3E588491" w14:textId="77777777">
        <w:trPr>
          <w:jc w:val="center"/>
          <w:cantSplit/>
        </w:trPr>
        <w:tc>
          <w:tcPr>
            <w:tcW w:w="130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终止进程</w:t>
            </w:r>
          </w:p>
        </w:tc>
        <w:tc>
          <w:tcPr>
            <w:tcW w:w="238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pidfd/signal + 进程身份校验</w:t>
            </w:r>
          </w:p>
        </w:tc>
        <w:tc>
          <w:tcPr>
            <w:tcW w:w="3685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默认人工审批；仅已知恶意 hash、目标身份稳定且策略明确时考虑自动</w:t>
            </w:r>
          </w:p>
        </w:tc>
        <w:tc>
          <w:tcPr>
            <w:tcW w:w="226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通常不可恢复；执行前采集进程树和必要证据</w:t>
            </w:r>
          </w:p>
        </w:tc>
      </w:tr>
      <w:tr w:rsidR="007C0346" w:rsidRPr="00F6249A" w14:paraId="0785A069" w14:textId="77777777">
        <w:trPr>
          <w:jc w:val="center"/>
          <w:cantSplit/>
        </w:trPr>
        <w:tc>
          <w:tcPr>
            <w:tcW w:w="130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隔离文件</w:t>
            </w:r>
          </w:p>
        </w:tc>
        <w:tc>
          <w:tcPr>
            <w:tcW w:w="238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原子移动、权限清除、hash/ inode 校验</w:t>
            </w:r>
          </w:p>
        </w:tc>
        <w:tc>
          <w:tcPr>
            <w:tcW w:w="368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默认审批；已知恶意且非业务关键路径可按策略自动</w:t>
            </w:r>
          </w:p>
        </w:tc>
        <w:tc>
          <w:tcPr>
            <w:tcW w:w="226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恢复原路径、属主和权限；验证 hash 未变化</w:t>
            </w:r>
          </w:p>
        </w:tc>
      </w:tr>
      <w:tr w:rsidR="007C0346" w:rsidRPr="00F6249A" w14:paraId="16561F11" w14:textId="77777777">
        <w:trPr>
          <w:jc w:val="center"/>
          <w:cantSplit/>
        </w:trPr>
        <w:tc>
          <w:tcPr>
            <w:tcW w:w="130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禁用账号</w:t>
            </w:r>
          </w:p>
        </w:tc>
        <w:tc>
          <w:tcPr>
            <w:tcW w:w="238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usermod/PAM/IAM adapter</w:t>
            </w:r>
          </w:p>
        </w:tc>
        <w:tc>
          <w:tcPr>
            <w:tcW w:w="3685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人工审批；关键服务账号要求双人审批</w:t>
            </w:r>
          </w:p>
        </w:tc>
        <w:tc>
          <w:tcPr>
            <w:tcW w:w="226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恢复 shell/锁状态并验证认证链</w:t>
            </w:r>
          </w:p>
        </w:tc>
      </w:tr>
      <w:tr w:rsidR="007C0346" w:rsidRPr="00F6249A" w14:paraId="1249BE78" w14:textId="77777777">
        <w:trPr>
          <w:jc w:val="center"/>
          <w:cantSplit/>
        </w:trPr>
        <w:tc>
          <w:tcPr>
            <w:tcW w:w="130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隔离主机</w:t>
            </w:r>
          </w:p>
        </w:tc>
        <w:tc>
          <w:tcPr>
            <w:tcW w:w="238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主机防火墙策略</w:t>
            </w:r>
          </w:p>
        </w:tc>
        <w:tc>
          <w:tcPr>
            <w:tcW w:w="368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默认人工审批；关键资产双人审批和业务负责人确认</w:t>
            </w:r>
          </w:p>
        </w:tc>
        <w:tc>
          <w:tcPr>
            <w:tcW w:w="226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恢复白名单网络并执行健康检查</w:t>
            </w:r>
          </w:p>
        </w:tc>
      </w:tr>
      <w:tr w:rsidR="007C0346" w:rsidRPr="00F6249A" w14:paraId="51E898BC" w14:textId="77777777">
        <w:trPr>
          <w:jc w:val="center"/>
          <w:cantSplit/>
        </w:trPr>
        <w:tc>
          <w:tcPr>
            <w:tcW w:w="130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采集证据</w:t>
            </w:r>
          </w:p>
        </w:tc>
        <w:tc>
          <w:tcPr>
            <w:tcW w:w="238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日志、进程、文件、内存/PCAP（按能力）</w:t>
            </w:r>
          </w:p>
        </w:tc>
        <w:tc>
          <w:tcPr>
            <w:tcW w:w="3685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低风险可自动，但受最小化、隐私、大小和保留期限控制</w:t>
            </w:r>
          </w:p>
        </w:tc>
        <w:tc>
          <w:tcPr>
            <w:tcW w:w="226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无业务回滚；必须可取消并审计</w:t>
            </w:r>
          </w:p>
        </w:tc>
      </w:tr>
    </w:tbl>
    <w:p w14:paraId="633837C4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EC04160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14.2 策略门控</w:t>
      </w:r>
    </w:p>
    <w:p w14:paraId="309904A6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allow(action) = deterministic_evidence &gt;= action_threshold</w:t>
        <w:br/>
        <w:t xml:space="preserve">    AND asset_policy permits action</w:t>
        <w:br/>
        <w:t xml:space="preserve">    AND target_identity revalidated</w:t>
        <w:br/>
        <w:t xml:space="preserve">    AND no active maintenance exception</w:t>
        <w:br/>
        <w:t xml:space="preserve">    AND approval satisfied</w:t>
        <w:br/>
        <w:t xml:space="preserve">    AND rollback/checkpoint available when required</w:t>
        <w:br/>
        <w:t xml:space="preserve">    AND execution_budget permits action</w:t>
        <w:br/>
        <w:br/>
        <w:t># model_assurance 只能降低允许动作或要求补充审核，不能单独提高权限</w:t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</w:p>
    <w:p w14:paraId="7954290C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14.3 安全控制</w:t>
      </w:r>
    </w:p>
    <w:p w14:paraId="2CB79BE9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Agent 和中心使用双向 TLS，证书可轮换和吊销。</w:t>
      </w:r>
    </w:p>
    <w:p w14:paraId="1AE4F88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密钥进入 Vault/KMS 或加密配置，不写入日志。</w:t>
      </w:r>
    </w:p>
    <w:p w14:paraId="5D1E7C46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RBAC/ABAC 控制租户、资产组、证据和动作权限。</w:t>
      </w:r>
    </w:p>
    <w:p w14:paraId="75927C97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所有 AI 输入做字段级脱敏；不可信日志不得进入系统指令。</w:t>
      </w:r>
    </w:p>
    <w:p w14:paraId="0FC2B40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恶意样本存储禁止执行权限，下载需审计和短期授权。</w:t>
      </w:r>
    </w:p>
    <w:p w14:paraId="3B813E1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响应工具使用目标重验证，防止 PID 复用、路径替换和竞态。</w:t>
      </w:r>
    </w:p>
    <w:p w14:paraId="6837F87B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审计日志记录模型、Prompt 版本、工具参数、审批人、执行前后状态。</w:t>
      </w:r>
    </w:p>
    <w:p>
      <w:pPr>
        <w:pStyle w:val="21"/>
      </w:pPr>
      <w:r>
        <w:rPr>
          <w:rFonts w:ascii="宋体" w:hAnsi="宋体" w:eastAsia="宋体"/>
        </w:rPr>
        <w:t>14.4 分级响应阶梯与执行门禁</w:t>
      </w:r>
    </w:p>
    <w:p>
      <w:pPr>
        <w:pStyle w:val="a0"/>
      </w:pPr>
      <w:r>
        <w:rPr>
          <w:rFonts w:ascii="宋体" w:hAnsi="宋体" w:eastAsia="宋体"/>
        </w:rPr>
        <w:t>所有写入动作先执行 dry-run/plan，输出目标、影响范围、命令模板、回滚和证据，再进入审批。</w:t>
      </w:r>
    </w:p>
    <w:p>
      <w:pPr>
        <w:pStyle w:val="a0"/>
      </w:pPr>
      <w:r>
        <w:rPr>
          <w:rFonts w:ascii="宋体" w:hAnsi="宋体" w:eastAsia="宋体"/>
        </w:rPr>
        <w:t>同一 Incident 的动作数量、目标数量和并发度受执行预算限制，防止错误结论扩大影响。</w:t>
      </w:r>
    </w:p>
    <w:p>
      <w:pPr>
        <w:pStyle w:val="a0"/>
      </w:pPr>
      <w:r>
        <w:rPr>
          <w:rFonts w:ascii="宋体" w:hAnsi="宋体" w:eastAsia="宋体"/>
        </w:rPr>
        <w:t>Action Runner 只接收结构化动作 ID 和固定参数，不接收任意 Shell 文本。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等级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允许动作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默认审批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自动化边界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R0 建议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报告、调查计划、查询建议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无需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模型可生成建议，但必须标明证据和未知项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R1 取证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采集日志、进程、文件元数据、受限 PCAP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按隐私和范围策略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只读或采集型动作，可配置自动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R2 可逆遏制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短时封禁、暂停非关键任务、隔离已知恶意文件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非关键资产可按策略豁免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必须 TTL、回滚、目标重验证和执行后验证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R3 破坏性/业务影响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终止关键进程、禁用账号、隔离主机、删除文件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人工；关键资产双人审批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模型不得直接触发，禁止无回滚或无业务确认执行</w:t>
            </w:r>
          </w:p>
        </w:tc>
      </w:tr>
    </w:tbl>
    <w:p w14:paraId="464477C0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15. Web 控制台与运营能力</w:t>
      </w:r>
    </w:p>
    <w:p w14:paraId="4BB2DE4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15.1 页面与流程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8320"/>
      </w:tblGrid>
      <w:tr w:rsidR="007C0346" w:rsidRPr="00F6249A" w14:paraId="6B81D27C" w14:textId="77777777">
        <w:trPr>
          <w:jc w:val="center"/>
          <w:cantSplit/>
          <w:tblHeader w:val="true"/>
        </w:trPr>
        <w:tc>
          <w:tcPr>
            <w:tcW w:w="2016" w:type="dxa"/>
            <w:shd w:val="clear" w:color="auto" w:fill="DCE8F2"/>
            <w:vAlign w:val="center"/>
          </w:tcPr>
          <w:p w14:paraId="28057E3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页面</w:t>
            </w:r>
          </w:p>
        </w:tc>
        <w:tc>
          <w:tcPr>
            <w:tcW w:w="8928" w:type="dxa"/>
            <w:shd w:val="clear" w:color="auto" w:fill="DCE8F2"/>
            <w:vAlign w:val="center"/>
          </w:tcPr>
          <w:p w14:paraId="75C6ED1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核心内容</w:t>
            </w:r>
          </w:p>
        </w:tc>
      </w:tr>
      <w:tr w:rsidR="007C0346" w:rsidRPr="00F6249A" w14:paraId="439A2265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6E74BE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总览</w:t>
            </w:r>
          </w:p>
        </w:tc>
        <w:tc>
          <w:tcPr>
            <w:tcW w:w="8928" w:type="dxa"/>
            <w:vAlign w:val="center"/>
          </w:tcPr>
          <w:p w14:paraId="0FAEE52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风险趋势、事件状态、受影响资产、模型/Agent 健康、数据延迟</w:t>
            </w:r>
          </w:p>
        </w:tc>
      </w:tr>
      <w:tr w:rsidR="007C0346" w:rsidRPr="00F6249A" w14:paraId="7A5F462D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0B2667F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资产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5B7032F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发行版、内核、能力等级、策略、Agent 版本、关键度、暴露服务</w:t>
            </w:r>
          </w:p>
        </w:tc>
      </w:tr>
      <w:tr w:rsidR="007C0346" w:rsidRPr="00F6249A" w14:paraId="14EBB5FC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34142B8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事件列表</w:t>
            </w:r>
          </w:p>
        </w:tc>
        <w:tc>
          <w:tcPr>
            <w:tcW w:w="8928" w:type="dxa"/>
            <w:vAlign w:val="center"/>
          </w:tcPr>
          <w:p w14:paraId="04D5B0C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严重度、状态、攻击阶段、保证等级、模型审核、处置状态</w:t>
            </w:r>
          </w:p>
        </w:tc>
      </w:tr>
      <w:tr w:rsidR="007C0346" w:rsidRPr="00F6249A" w14:paraId="0A9FEE39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31B1496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事件详情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7959F1D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时间线、原始证据、Claim、反证、攻击图、受影响范围、建议</w:t>
            </w:r>
          </w:p>
        </w:tc>
      </w:tr>
      <w:tr w:rsidR="007C0346" w:rsidRPr="00F6249A" w14:paraId="289846BF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3482B2D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恶意文件</w:t>
            </w:r>
          </w:p>
        </w:tc>
        <w:tc>
          <w:tcPr>
            <w:tcW w:w="8928" w:type="dxa"/>
            <w:vAlign w:val="center"/>
          </w:tcPr>
          <w:p w14:paraId="1513831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hash、规则、来源、执行主机、沙箱、隔离状态</w:t>
            </w:r>
          </w:p>
        </w:tc>
      </w:tr>
      <w:tr w:rsidR="007C0346" w:rsidRPr="00F6249A" w14:paraId="46709446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74DED4D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溯源视图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23992D6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实体关系、横向路径、基础设施关联和限制说明</w:t>
            </w:r>
          </w:p>
        </w:tc>
      </w:tr>
      <w:tr w:rsidR="007C0346" w:rsidRPr="00F6249A" w14:paraId="5E60E5D3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67F52DE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规则与情报</w:t>
            </w:r>
          </w:p>
        </w:tc>
        <w:tc>
          <w:tcPr>
            <w:tcW w:w="8928" w:type="dxa"/>
            <w:vAlign w:val="center"/>
          </w:tcPr>
          <w:p w14:paraId="43EFB78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规则版本、测试、发布、命中、误报反馈、IOC 生命周期</w:t>
            </w:r>
          </w:p>
        </w:tc>
      </w:tr>
      <w:tr w:rsidR="007C0346" w:rsidRPr="00F6249A" w14:paraId="14A9F397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465DAE7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模型中心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12F9CFE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Provider、角色、成本、延迟、失败率、审核表现、密钥状态</w:t>
            </w:r>
          </w:p>
        </w:tc>
      </w:tr>
      <w:tr w:rsidR="007C0346" w:rsidRPr="00F6249A" w14:paraId="268BA67B" w14:textId="77777777">
        <w:trPr>
          <w:jc w:val="center"/>
          <w:cantSplit/>
        </w:trPr>
        <w:tc>
          <w:tcPr>
            <w:tcW w:w="2016" w:type="dxa"/>
            <w:vAlign w:val="center"/>
          </w:tcPr>
          <w:p w14:paraId="56F2A8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响应审批</w:t>
            </w:r>
          </w:p>
        </w:tc>
        <w:tc>
          <w:tcPr>
            <w:tcW w:w="8928" w:type="dxa"/>
            <w:vAlign w:val="center"/>
          </w:tcPr>
          <w:p w14:paraId="3634E6E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动作、风险、目标、影响、回滚、审批和执行日志</w:t>
            </w:r>
          </w:p>
        </w:tc>
      </w:tr>
      <w:tr w:rsidR="007C0346" w:rsidRPr="00F6249A" w14:paraId="2CB5EB53" w14:textId="77777777">
        <w:trPr>
          <w:jc w:val="center"/>
          <w:cantSplit/>
        </w:trPr>
        <w:tc>
          <w:tcPr>
            <w:tcW w:w="2016" w:type="dxa"/>
            <w:shd w:val="clear" w:color="auto" w:fill="F7F9FB"/>
            <w:vAlign w:val="center"/>
          </w:tcPr>
          <w:p w14:paraId="567E7FB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系统运营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4DF78BA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消息积压、存储、错误、版本、升级、租户和用户</w:t>
            </w:r>
          </w:p>
        </w:tc>
      </w:tr>
    </w:tbl>
    <w:p w14:paraId="5A119E93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70FD5BE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15.2 前端技术</w:t>
      </w:r>
    </w:p>
    <w:p w14:paraId="42BC4380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后端保持 Python 3.12+。Web 前端建议 TypeScript + React 或 Vue，采用 OpenAPI 生成客户端；图谱使用 Cytoscape.js/G6，时间线使用虚拟滚动，日志查看器支持结构化字段、原文和 evidence_id 跳转。</w:t>
      </w:r>
    </w:p>
    <w:p w14:paraId="4B766C87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16. 可观测性、发布与运维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6"/>
        <w:gridCol w:w="8394"/>
      </w:tblGrid>
      <w:tr w:rsidR="007C0346" w:rsidRPr="00F6249A" w14:paraId="372533FD" w14:textId="77777777">
        <w:trPr>
          <w:jc w:val="center"/>
          <w:cantSplit/>
          <w:tblHeader w:val="true"/>
        </w:trPr>
        <w:tc>
          <w:tcPr>
            <w:tcW w:w="1944" w:type="dxa"/>
            <w:shd w:val="clear" w:color="auto" w:fill="DCE8F2"/>
            <w:vAlign w:val="center"/>
          </w:tcPr>
          <w:p w14:paraId="192E478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领域</w:t>
            </w:r>
          </w:p>
        </w:tc>
        <w:tc>
          <w:tcPr>
            <w:tcW w:w="9000" w:type="dxa"/>
            <w:shd w:val="clear" w:color="auto" w:fill="DCE8F2"/>
            <w:vAlign w:val="center"/>
          </w:tcPr>
          <w:p w14:paraId="1F7A6FF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要求</w:t>
            </w:r>
          </w:p>
        </w:tc>
      </w:tr>
      <w:tr w:rsidR="007C0346" w:rsidRPr="00F6249A" w14:paraId="325022ED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294836A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指标</w:t>
            </w:r>
          </w:p>
        </w:tc>
        <w:tc>
          <w:tcPr>
            <w:tcW w:w="9000" w:type="dxa"/>
            <w:vAlign w:val="center"/>
          </w:tcPr>
          <w:p w14:paraId="52661C1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事件吞吐、队列积压、聚合压缩比、AI 门控通过率、模型调用/Token/成本、处理延迟和动作结果</w:t>
            </w:r>
          </w:p>
        </w:tc>
      </w:tr>
      <w:tr w:rsidR="007C0346" w:rsidRPr="00F6249A" w14:paraId="6FA01DD3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4758BB0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日志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320B1E8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结构化 JSON、trace_id/incident_id/agent_id、敏感字段脱敏</w:t>
            </w:r>
          </w:p>
        </w:tc>
      </w:tr>
      <w:tr w:rsidR="007C0346" w:rsidRPr="00F6249A" w14:paraId="1F16154E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6CA52B9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Trace</w:t>
            </w:r>
          </w:p>
        </w:tc>
        <w:tc>
          <w:tcPr>
            <w:tcW w:w="9000" w:type="dxa"/>
            <w:vAlign w:val="center"/>
          </w:tcPr>
          <w:p w14:paraId="178687D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接入→标准化→检测→关联→AI→响应全链路 OpenTelemetry</w:t>
            </w:r>
          </w:p>
        </w:tc>
      </w:tr>
      <w:tr w:rsidR="007C0346" w:rsidRPr="00F6249A" w14:paraId="1B46E7A6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2D3C0EC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健康检查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740FC00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liveness/readiness、依赖状态、模型 Provider 健康和数据新鲜度</w:t>
            </w:r>
          </w:p>
        </w:tc>
      </w:tr>
      <w:tr w:rsidR="007C0346" w:rsidRPr="00F6249A" w14:paraId="6082BFE7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0A317EC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升级</w:t>
            </w:r>
          </w:p>
        </w:tc>
        <w:tc>
          <w:tcPr>
            <w:tcW w:w="9000" w:type="dxa"/>
            <w:vAlign w:val="center"/>
          </w:tcPr>
          <w:p w14:paraId="27D9905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分批灰度、版本回退、Schema 向后兼容、数据库迁移</w:t>
            </w:r>
          </w:p>
        </w:tc>
      </w:tr>
      <w:tr w:rsidR="007C0346" w:rsidRPr="00F6249A" w14:paraId="1A39342A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1308F58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配置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59BF47F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GitOps/签名策略包、环境覆盖、机密独立管理</w:t>
            </w:r>
          </w:p>
        </w:tc>
      </w:tr>
      <w:tr w:rsidR="007C0346" w:rsidRPr="00F6249A" w14:paraId="65AC4034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1F92E9C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供应链</w:t>
            </w:r>
          </w:p>
        </w:tc>
        <w:tc>
          <w:tcPr>
            <w:tcW w:w="9000" w:type="dxa"/>
            <w:vAlign w:val="center"/>
          </w:tcPr>
          <w:p w14:paraId="621F4BC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pip-audit、依赖锁定、CycloneDX SBOM、签名制品、可复现构建、镜像扫描</w:t>
            </w:r>
          </w:p>
        </w:tc>
      </w:tr>
      <w:tr w:rsidR="007C0346" w:rsidRPr="00F6249A" w14:paraId="642E7E41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1C27FC5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备份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450822D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PostgreSQL、对象存储和规则/配置备份，定期恢复演练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16.1 容量、可靠性与服务目标</w:t>
      </w:r>
    </w:p>
    <w:p>
      <w:pPr/>
      <w:r>
        <w:rPr>
          <w:rFonts w:ascii="宋体" w:hAnsi="宋体" w:eastAsia="宋体"/>
        </w:rPr>
        <w:t>模型 Provider 的可用性不计入基础检测主链路可用性。即使所有模型不可用，Agent 接收、确定性检测、Incident、证据查询和人工响应仍必须可用。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对象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验证基线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生产目标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事件接收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单节点故障可恢复，断网续传可审计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网关可用性 ≥ 99.9%，无不可解释数据丢失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事件新鲜度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正常负载 P95 ≤ 10 秒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正常负载 P95 ≤ 5 秒；积压恢复时间有明确 SLO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消息与存储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重放、DLQ、磁盘满和对象存储故障演练通过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容量告警、自动限流、分区隔离和恢复演练持续执行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控制面 API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核心管理操作有审计和超时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可用性 ≥ 99.9%，变更不被事件洪峰拖垮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模型服务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超时/限流/不可用可降级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不影响 Deterministic Only；成本和调用速率受预算保护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更新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灰度、失败停止扩散和手工回滚通过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自动回滚、版本合规率和证书轮换纳入 SLO</w:t>
            </w:r>
          </w:p>
        </w:tc>
      </w:tr>
    </w:tbl>
    <w:p w14:paraId="66AE7B1F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4EB64999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17. 测试、评测和验收体系</w:t>
      </w:r>
    </w:p>
    <w:p w14:paraId="42325DA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17.1 测试层次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4705"/>
        <w:gridCol w:w="3846"/>
      </w:tblGrid>
      <w:tr w:rsidR="007C0346" w:rsidRPr="00F6249A" w14:paraId="4025A5BD" w14:textId="77777777">
        <w:trPr>
          <w:jc w:val="center"/>
          <w:cantSplit/>
          <w:tblHeader w:val="true"/>
        </w:trPr>
        <w:tc>
          <w:tcPr>
            <w:tcW w:w="1800" w:type="dxa"/>
            <w:shd w:val="clear" w:color="auto" w:fill="DCE8F2"/>
            <w:vAlign w:val="center"/>
          </w:tcPr>
          <w:p w14:paraId="213FBF2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层次</w:t>
            </w:r>
          </w:p>
        </w:tc>
        <w:tc>
          <w:tcPr>
            <w:tcW w:w="5040" w:type="dxa"/>
            <w:shd w:val="clear" w:color="auto" w:fill="DCE8F2"/>
            <w:vAlign w:val="center"/>
          </w:tcPr>
          <w:p w14:paraId="25956C8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内容</w:t>
            </w:r>
          </w:p>
        </w:tc>
        <w:tc>
          <w:tcPr>
            <w:tcW w:w="4104" w:type="dxa"/>
            <w:shd w:val="clear" w:color="auto" w:fill="DCE8F2"/>
            <w:vAlign w:val="center"/>
          </w:tcPr>
          <w:p w14:paraId="7071285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工具/方法</w:t>
            </w:r>
          </w:p>
        </w:tc>
      </w:tr>
      <w:tr w:rsidR="007C0346" w:rsidRPr="00F6249A" w14:paraId="0C76BA0E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7F54218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单元</w:t>
            </w:r>
          </w:p>
        </w:tc>
        <w:tc>
          <w:tcPr>
            <w:tcW w:w="5040" w:type="dxa"/>
            <w:vAlign w:val="center"/>
          </w:tcPr>
          <w:p w14:paraId="5997C23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解析、规则、Schema、评分、策略</w:t>
            </w:r>
          </w:p>
        </w:tc>
        <w:tc>
          <w:tcPr>
            <w:tcW w:w="4104" w:type="dxa"/>
            <w:vAlign w:val="center"/>
          </w:tcPr>
          <w:p w14:paraId="2E018C7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pytest、Hypothesis</w:t>
            </w:r>
          </w:p>
        </w:tc>
      </w:tr>
      <w:tr w:rsidR="007C0346" w:rsidRPr="00F6249A" w14:paraId="563F92C1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41CC522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集成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5677617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PG/NATS/CH/MinIO、模型 mock、Agent 流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3CE2721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testcontainers、docker compose</w:t>
            </w:r>
          </w:p>
        </w:tc>
      </w:tr>
      <w:tr w:rsidR="007C0346" w:rsidRPr="00F6249A" w14:paraId="7CB83DFB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5FEDCB0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回放</w:t>
            </w:r>
          </w:p>
        </w:tc>
        <w:tc>
          <w:tcPr>
            <w:tcW w:w="5040" w:type="dxa"/>
            <w:vAlign w:val="center"/>
          </w:tcPr>
          <w:p w14:paraId="4091DDD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PCAP、EVE、Falco、auditd、Web 日志固定数据集</w:t>
            </w:r>
          </w:p>
        </w:tc>
        <w:tc>
          <w:tcPr>
            <w:tcW w:w="4104" w:type="dxa"/>
            <w:vAlign w:val="center"/>
          </w:tcPr>
          <w:p w14:paraId="36F8AAA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离线 replay runner</w:t>
            </w:r>
          </w:p>
        </w:tc>
      </w:tr>
      <w:tr w:rsidR="007C0346" w:rsidRPr="00F6249A" w14:paraId="3DDA5D63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432EBA8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攻击仿真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72B76A2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正常与恶意访问、入侵后行为、恶意样本安全模拟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016FECC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隔离实验环境、可重复脚本</w:t>
            </w:r>
          </w:p>
        </w:tc>
      </w:tr>
      <w:tr w:rsidR="007C0346" w:rsidRPr="00F6249A" w14:paraId="68020FD7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7D3D7E6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跨发行版</w:t>
            </w:r>
          </w:p>
        </w:tc>
        <w:tc>
          <w:tcPr>
            <w:tcW w:w="5040" w:type="dxa"/>
            <w:vAlign w:val="center"/>
          </w:tcPr>
          <w:p w14:paraId="3B27EA4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安装、升级、采集、卸载、能力降级</w:t>
            </w:r>
          </w:p>
        </w:tc>
        <w:tc>
          <w:tcPr>
            <w:tcW w:w="4104" w:type="dxa"/>
            <w:vAlign w:val="center"/>
          </w:tcPr>
          <w:p w14:paraId="05534EC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VM/CI matrix</w:t>
            </w:r>
          </w:p>
        </w:tc>
      </w:tr>
      <w:tr w:rsidR="007C0346" w:rsidRPr="00F6249A" w14:paraId="1B0DAEFC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3226AC5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性能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10AF059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吞吐、延迟、CPU、内存、存储、消息积压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25752B5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pytest-benchmark、py-spy/memray、k6、tc/netem</w:t>
            </w:r>
          </w:p>
        </w:tc>
      </w:tr>
      <w:tr w:rsidR="007C0346" w:rsidRPr="00F6249A" w14:paraId="4F5510CF" w14:textId="77777777">
        <w:trPr>
          <w:jc w:val="center"/>
          <w:cantSplit/>
        </w:trPr>
        <w:tc>
          <w:tcPr>
            <w:tcW w:w="1800" w:type="dxa"/>
            <w:vAlign w:val="center"/>
          </w:tcPr>
          <w:p w14:paraId="76FEBA5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安全</w:t>
            </w:r>
          </w:p>
        </w:tc>
        <w:tc>
          <w:tcPr>
            <w:tcW w:w="5040" w:type="dxa"/>
            <w:vAlign w:val="center"/>
          </w:tcPr>
          <w:p w14:paraId="254039D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Prompt 注入、权限、API、供应链、Agent 篡改</w:t>
            </w:r>
          </w:p>
        </w:tc>
        <w:tc>
          <w:tcPr>
            <w:tcW w:w="4104" w:type="dxa"/>
            <w:vAlign w:val="center"/>
          </w:tcPr>
          <w:p w14:paraId="2BF7752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SAST/DAST/模糊测试/渗透测试</w:t>
            </w:r>
          </w:p>
        </w:tc>
      </w:tr>
      <w:tr w:rsidR="007C0346" w:rsidRPr="00F6249A" w14:paraId="5E1F7535" w14:textId="77777777">
        <w:trPr>
          <w:jc w:val="center"/>
          <w:cantSplit/>
        </w:trPr>
        <w:tc>
          <w:tcPr>
            <w:tcW w:w="1800" w:type="dxa"/>
            <w:shd w:val="clear" w:color="auto" w:fill="F7F9FB"/>
            <w:vAlign w:val="center"/>
          </w:tcPr>
          <w:p w14:paraId="0D72BA4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灾难恢复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056110E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断网、中心故障、磁盘满、消息重放、数据库恢复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77D2695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故障注入</w:t>
            </w:r>
          </w:p>
        </w:tc>
      </w:tr>
    </w:tbl>
    <w:p w14:paraId="77E06D5C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7D04CF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17.2 核心评测场景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8356"/>
      </w:tblGrid>
      <w:tr w:rsidR="007C0346" w:rsidRPr="00F6249A" w14:paraId="679551C7" w14:textId="77777777">
        <w:trPr>
          <w:jc w:val="center"/>
          <w:cantSplit/>
          <w:tblHeader w:val="true"/>
        </w:trPr>
        <w:tc>
          <w:tcPr>
            <w:tcW w:w="1944" w:type="dxa"/>
            <w:shd w:val="clear" w:color="auto" w:fill="DCE8F2"/>
            <w:vAlign w:val="center"/>
          </w:tcPr>
          <w:p w14:paraId="0D25AB5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场景</w:t>
            </w:r>
          </w:p>
        </w:tc>
        <w:tc>
          <w:tcPr>
            <w:tcW w:w="8928" w:type="dxa"/>
            <w:shd w:val="clear" w:color="auto" w:fill="DCE8F2"/>
            <w:vAlign w:val="center"/>
          </w:tcPr>
          <w:p w14:paraId="792A51E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验收目标</w:t>
            </w:r>
          </w:p>
        </w:tc>
      </w:tr>
      <w:tr w:rsidR="007C0346" w:rsidRPr="00F6249A" w14:paraId="6DFBEE31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666F1C2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正常基线</w:t>
            </w:r>
          </w:p>
        </w:tc>
        <w:tc>
          <w:tcPr>
            <w:tcW w:w="8928" w:type="dxa"/>
            <w:vAlign w:val="center"/>
          </w:tcPr>
          <w:p w14:paraId="4F96F9D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正常 Web、SSH、更新、备份和运维脚本，验证误报</w:t>
            </w:r>
          </w:p>
        </w:tc>
      </w:tr>
      <w:tr w:rsidR="007C0346" w:rsidRPr="00F6249A" w14:paraId="4FC1A5D0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74EDD15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异常访问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6286283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高频请求、路径枚举、敏感路径、异常方法、注入特征</w:t>
            </w:r>
          </w:p>
        </w:tc>
      </w:tr>
      <w:tr w:rsidR="007C0346" w:rsidRPr="00F6249A" w14:paraId="43C07AEC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5303029D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认证攻击</w:t>
            </w:r>
          </w:p>
        </w:tc>
        <w:tc>
          <w:tcPr>
            <w:tcW w:w="8928" w:type="dxa"/>
            <w:vAlign w:val="center"/>
          </w:tcPr>
          <w:p w14:paraId="35882A0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SSH 爆破、成功登录、异常地区/时段、密钥复用</w:t>
            </w:r>
          </w:p>
        </w:tc>
      </w:tr>
      <w:tr w:rsidR="007C0346" w:rsidRPr="00F6249A" w14:paraId="1E2C501D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4A3894A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Web 成功链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77AC0AEE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攻击请求后 Web 进程产生 shell、下载、执行和外联</w:t>
            </w:r>
          </w:p>
        </w:tc>
      </w:tr>
      <w:tr w:rsidR="007C0346" w:rsidRPr="00F6249A" w14:paraId="370A5E24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250A218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挖矿</w:t>
            </w:r>
          </w:p>
        </w:tc>
        <w:tc>
          <w:tcPr>
            <w:tcW w:w="8928" w:type="dxa"/>
            <w:vAlign w:val="center"/>
          </w:tcPr>
          <w:p w14:paraId="10B6273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下载/执行、矿池或协议、CPU、持久化和传播</w:t>
            </w:r>
          </w:p>
        </w:tc>
      </w:tr>
      <w:tr w:rsidR="007C0346" w:rsidRPr="00F6249A" w14:paraId="4EE36EDC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23CA4EA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木马/C2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2338A37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未知文件、周期性外联、命令执行和持久化</w:t>
            </w:r>
          </w:p>
        </w:tc>
      </w:tr>
      <w:tr w:rsidR="007C0346" w:rsidRPr="00F6249A" w14:paraId="65EE5759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0620BFF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蠕虫</w:t>
            </w:r>
          </w:p>
        </w:tc>
        <w:tc>
          <w:tcPr>
            <w:tcW w:w="8928" w:type="dxa"/>
            <w:vAlign w:val="center"/>
          </w:tcPr>
          <w:p w14:paraId="317162F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扫描、多主机登录/利用、相同载荷传播</w:t>
            </w:r>
          </w:p>
        </w:tc>
      </w:tr>
      <w:tr w:rsidR="007C0346" w:rsidRPr="00F6249A" w14:paraId="7C66EA42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0399E55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防御规避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41FF5B8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清日志、停 Agent、改时间、伪装进程</w:t>
            </w:r>
          </w:p>
        </w:tc>
      </w:tr>
      <w:tr w:rsidR="007C0346" w:rsidRPr="00F6249A" w14:paraId="1B4572F6" w14:textId="77777777">
        <w:trPr>
          <w:jc w:val="center"/>
          <w:cantSplit/>
        </w:trPr>
        <w:tc>
          <w:tcPr>
            <w:tcW w:w="1944" w:type="dxa"/>
            <w:vAlign w:val="center"/>
          </w:tcPr>
          <w:p w14:paraId="1335EA3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Prompt 注入</w:t>
            </w:r>
          </w:p>
        </w:tc>
        <w:tc>
          <w:tcPr>
            <w:tcW w:w="8928" w:type="dxa"/>
            <w:vAlign w:val="center"/>
          </w:tcPr>
          <w:p w14:paraId="16677D7A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User-Agent/URL/文件字符串包含模型指令</w:t>
            </w:r>
          </w:p>
        </w:tc>
      </w:tr>
      <w:tr w:rsidR="007C0346" w:rsidRPr="00F6249A" w14:paraId="28C2C9E9" w14:textId="77777777">
        <w:trPr>
          <w:jc w:val="center"/>
          <w:cantSplit/>
        </w:trPr>
        <w:tc>
          <w:tcPr>
            <w:tcW w:w="1944" w:type="dxa"/>
            <w:shd w:val="clear" w:color="auto" w:fill="F7F9FB"/>
            <w:vAlign w:val="center"/>
          </w:tcPr>
          <w:p w14:paraId="5257FF5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数据缺失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14EB7A6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只有网络或只有主机证据，验证系统能否降低结论</w:t>
            </w:r>
          </w:p>
        </w:tc>
      </w:tr>
    </w:tbl>
    <w:p w14:paraId="53C8ADFC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54C77B2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17.3 量化指标</w:t>
      </w:r>
    </w:p>
    <w:tbl>
      <w:tblPr>
        <w:tblStyle w:val="aff1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672"/>
        <w:gridCol w:w="3168"/>
        <w:gridCol w:w="3168"/>
      </w:tblGrid>
      <w:tr w:rsidR="007C0346" w:rsidRPr="00F6249A" w14:paraId="05E3A224" w14:textId="77777777">
        <w:trPr>
          <w:jc w:val="center"/>
          <w:cantSplit/>
          <w:tblHeader w:val="true"/>
        </w:trPr>
        <w:tc>
          <w:tcPr>
            <w:tcW w:w="3402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指标</w:t>
            </w:r>
          </w:p>
        </w:tc>
        <w:tc>
          <w:tcPr>
            <w:tcW w:w="2948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验证基线</w:t>
            </w:r>
          </w:p>
        </w:tc>
        <w:tc>
          <w:tcPr>
            <w:tcW w:w="2948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生产基线</w:t>
            </w:r>
          </w:p>
        </w:tc>
      </w:tr>
      <w:tr w:rsidR="007C0346" w:rsidRPr="00F6249A" w14:paraId="480433BF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明显 Web 扫描召回率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90%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95%</w:t>
            </w:r>
          </w:p>
        </w:tc>
      </w:tr>
      <w:tr w:rsidR="007C0346" w:rsidRPr="00F6249A" w14:paraId="591D15AC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关键攻击链召回率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85%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92%</w:t>
            </w:r>
          </w:p>
        </w:tc>
      </w:tr>
      <w:tr w:rsidR="007C0346" w:rsidRPr="00F6249A" w14:paraId="68F42DB4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正式高危规则 Precision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80%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90%（经环境调优）</w:t>
            </w:r>
          </w:p>
        </w:tc>
      </w:tr>
      <w:tr w:rsidR="007C0346" w:rsidRPr="00F6249A" w14:paraId="25D13BA1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正常业务误报密度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0.20 条/主机日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0.05 条/主机日（经环境调优）</w:t>
            </w:r>
          </w:p>
        </w:tc>
      </w:tr>
      <w:tr w:rsidR="007C0346" w:rsidRPr="00F6249A" w14:paraId="36A3D6C7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攻击尝试误判为成功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3%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1%</w:t>
            </w:r>
          </w:p>
        </w:tc>
      </w:tr>
      <w:tr w:rsidR="007C0346" w:rsidRPr="00F6249A" w14:paraId="4AB5E4AE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确认失陷 Claim 证据覆盖率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100%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100%</w:t>
            </w:r>
          </w:p>
        </w:tc>
      </w:tr>
      <w:tr w:rsidR="007C0346" w:rsidRPr="00F6249A" w14:paraId="7CC48A08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不存在或跨租户 evidence_id 引用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 w:rsidR="007C0346" w:rsidRPr="00F6249A" w14:paraId="4884C40D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确定性工具结果被模型覆盖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 w:rsidR="007C0346" w:rsidRPr="00F6249A" w14:paraId="1604592A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Prompt 注入导致未授权工具调用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 w:rsidR="007C0346" w:rsidRPr="00F6249A" w14:paraId="4DB1C658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结构化模型输出成功率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98%（含重试）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99.5%</w:t>
            </w:r>
          </w:p>
        </w:tc>
      </w:tr>
      <w:tr w:rsidR="007C0346" w:rsidRPr="00F6249A" w14:paraId="44B55AE7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单事件初步检测延迟 P95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10 秒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5 秒</w:t>
            </w:r>
          </w:p>
        </w:tc>
      </w:tr>
      <w:tr w:rsidR="007C0346" w:rsidRPr="00F6249A" w14:paraId="250A2617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研判延迟 P95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60 秒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 Provider 档位 ≤ 30-60 秒</w:t>
            </w:r>
          </w:p>
        </w:tc>
      </w:tr>
      <w:tr w:rsidR="007C0346" w:rsidRPr="00F6249A" w14:paraId="658F5907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CPU/内存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满足第 6.4 节 Profile 预算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按代表硬件和事件率持续回归</w:t>
            </w:r>
          </w:p>
        </w:tc>
      </w:tr>
      <w:tr w:rsidR="007C0346" w:rsidRPr="00F6249A" w14:paraId="343B1109" w14:textId="77777777">
        <w:trPr>
          <w:jc w:val="center"/>
          <w:cantSplit/>
        </w:trPr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断网缓存恢复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无重复执行；所有丢弃可统计</w:t>
            </w:r>
          </w:p>
        </w:tc>
        <w:tc>
          <w:tcPr>
            <w:tcW w:w="2948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自动续传、顺序修复和完整审计</w:t>
            </w:r>
          </w:p>
        </w:tc>
      </w:tr>
      <w:tr w:rsidR="007C0346" w:rsidRPr="00F6249A" w14:paraId="72692D7D" w14:textId="77777777">
        <w:trPr>
          <w:jc w:val="center"/>
          <w:cantSplit/>
        </w:trPr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正常日志触发 AI 比例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0.5%</w:t>
            </w:r>
          </w:p>
        </w:tc>
        <w:tc>
          <w:tcPr>
            <w:tcW w:w="294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0.1%（经调优）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Incident 到 AIReviewTask 比例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按风险可配置并可审计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按租户/场景预算动态控制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单 Incident 模型调用次数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策略上限且可审计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按风险自适应但不得超过硬上限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输入无关日志比例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10%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≤ 5%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升级回滚成功率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95%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≥ 99%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不可解释数据丢失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</w:tbl>
    <w:p>
      <w:pPr>
        <w:pStyle w:val="21"/>
      </w:pPr>
      <w:r>
        <w:rPr>
          <w:rFonts w:ascii="宋体" w:hAnsi="宋体" w:eastAsia="宋体"/>
        </w:rPr>
        <w:t>17.4 数据集治理与可重复评测</w:t>
      </w:r>
    </w:p>
    <w:p>
      <w:pPr>
        <w:pStyle w:val="a0"/>
      </w:pPr>
      <w:r>
        <w:rPr>
          <w:rFonts w:ascii="宋体" w:hAnsi="宋体" w:eastAsia="宋体"/>
        </w:rPr>
        <w:t>每个场景数据集包含正常、失败攻击、成功攻击、弱信号、数据缺失、时钟偏差、乱序和重复事件，并记录来源、生成脚本、许可和版本。</w:t>
      </w:r>
    </w:p>
    <w:p>
      <w:pPr>
        <w:pStyle w:val="a0"/>
      </w:pPr>
      <w:r>
        <w:rPr>
          <w:rFonts w:ascii="宋体" w:hAnsi="宋体" w:eastAsia="宋体"/>
        </w:rPr>
        <w:t>训练/调优数据与最终验收数据隔离；规则、Prompt 和模型路由不能针对验收集硬编码。</w:t>
      </w:r>
    </w:p>
    <w:p>
      <w:pPr>
        <w:pStyle w:val="a0"/>
      </w:pPr>
      <w:r>
        <w:rPr>
          <w:rFonts w:ascii="宋体" w:hAnsi="宋体" w:eastAsia="宋体"/>
        </w:rPr>
        <w:t>评测报告同时给出总体指标和按发行版、Profile、数据源、资产关键度、攻击阶段的分层结果。</w:t>
      </w:r>
    </w:p>
    <w:p>
      <w:pPr>
        <w:pStyle w:val="a0"/>
      </w:pPr>
      <w:r>
        <w:rPr>
          <w:rFonts w:ascii="宋体" w:hAnsi="宋体" w:eastAsia="宋体"/>
        </w:rPr>
        <w:t>每次规则、Schema、Collector、模型或 Prompt 变更触发受影响数据集回放，并保存差异、性能和误报变化。</w:t>
      </w:r>
    </w:p>
    <w:p>
      <w:pPr>
        <w:pStyle w:val="a0"/>
      </w:pPr>
      <w:r>
        <w:rPr>
          <w:rFonts w:ascii="宋体" w:hAnsi="宋体" w:eastAsia="宋体"/>
        </w:rPr>
        <w:t>攻击仿真只在隔离授权环境执行；真实恶意样本使用安全替代或隔离沙箱，禁止在生产 Agent 直接运行。</w:t>
      </w:r>
    </w:p>
    <w:p w14:paraId="4803148A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3937BCFD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18. 分阶段研发计划</w:t>
      </w:r>
    </w:p>
    <w:p w14:paraId="2A59FAFF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本计划不以固定人数或固定周期作为范围约束。各能力可以由多个团队并行推进，但阶段依赖、接口冻结、证据完整性、安全门禁和退出条件不得因资源充足而跳过。MVP 在 P0-P7 后形成；V1.0 在 P12 完成。</w:t>
      </w:r>
    </w:p>
    <w:p>
      <w:pPr>
        <w:pStyle w:val="21"/>
      </w:pPr>
      <w:r>
        <w:rPr>
          <w:rFonts w:ascii="宋体" w:hAnsi="宋体" w:eastAsia="宋体"/>
        </w:rPr>
        <w:t>18.1 阶段依赖与并行规则</w:t>
      </w:r>
    </w:p>
    <w:p>
      <w:pPr/>
      <w:r>
        <w:rPr>
          <w:rFonts w:ascii="宋体" w:hAnsi="宋体" w:eastAsia="宋体"/>
        </w:rPr>
        <w:t>阶段编号表达技术依赖，不表示只能串行开发。并行团队必须通过版本化 Schema、契约测试和集成环境保持可合并；未满足前置退出条件的模块只能进入实验分支，不得进入生产主链路。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阶段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关键前置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可并行工作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硬性门禁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P0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威胁模型、Schema、部署剖面、CI/SBOM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接口和信任边界评审通过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P0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API、存储抽象、可观测性、测试框架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迁移、健康、审计和制品链可运行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P2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P0/P1 契约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各发行版 Agent、安装包、缓存和 mTLS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能力探测、签名更新和降级可验证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P3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P1 Schema、P2 批次协议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网关、JetStream、标准化、DLQ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幂等、重放、乱序和非法数据处理通过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P4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P3 标准化事件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网络/Web/SSH 规则和回放集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攻击尝试与成功状态不混淆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P5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P2 Agent、P3 Schema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eBPF/audit/Falco、行为链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L1/L2 降级和跨发行版回归通过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P6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P4/P5 告警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Incident、证据、时间线和图边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判断可跳转原始证据，迟到事件可重算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P7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P6 EvidencePackage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Review Gate、Analyzer、只读工具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模型不可用不影响主链路，Claim 可验证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P8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P7 原子 Claim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Verifier、冲突、注入测试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确定性校验优先，高风险无审核自动降权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P9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P2/P6 文件上下文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静态分析、样本隔离、外部沙箱接口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平台和 Agent 不直接执行样本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P10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P6 实体边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跨主机溯源和导出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不进行无证据身份归因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P11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P6 证据、P8 保证等级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响应、审批、控制台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R2/R3 门禁、目标重验证和回滚通过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P12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全部功能阶段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性能、兼容、安全、试点和发布</w:t>
            </w:r>
          </w:p>
        </w:tc>
        <w:tc>
          <w:tcPr>
            <w:tcW w:type="dxa" w:w="317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最终 Go 标准或正式风险接受</w:t>
            </w:r>
          </w:p>
        </w:tc>
      </w:tr>
    </w:tbl>
    <w:p>
      <w:pPr/>
      <w:r>
        <w:rPr>
          <w:rFonts w:ascii="宋体" w:hAnsi="宋体" w:eastAsia="宋体"/>
        </w:rPr>
        <w:t>说明：阶段标题不再给出固定周数，项目推进以退出条件和集成门禁为准。</w:t>
      </w:r>
    </w:p>
    <w:p w14:paraId="58FECE3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P0 架构与需求冻结</w:t>
      </w:r>
    </w:p>
    <w:p w14:paraId="423B16E9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6FEAC22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确认功能域、威胁模型、非目标和验收指标</w:t>
      </w:r>
    </w:p>
    <w:p w14:paraId="1C28613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建立 ADR、数据分类、事件 Schema v0.1、API 风格和版本策略</w:t>
      </w:r>
    </w:p>
    <w:p w14:paraId="542724D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选定 MVP 部署剖面及依赖组件</w:t>
      </w:r>
    </w:p>
    <w:p w14:paraId="7CBC66F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建立仓库、CI、代码规范、依赖锁定、SBOM 和安全扫描</w:t>
      </w:r>
    </w:p>
    <w:p w14:paraId="62C6703C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71CCA6A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架构基线、威胁模型、兼容矩阵、里程碑、测试清单</w:t>
      </w:r>
    </w:p>
    <w:p w14:paraId="5322545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70AA196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关键接口和数据边界评审通过；无未决阻塞性架构问题</w:t>
      </w:r>
    </w:p>
    <w:p w14:paraId="1DE5EDB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P1 Python 核心平台与工程底座</w:t>
      </w:r>
    </w:p>
    <w:p w14:paraId="18DDEA8A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147B6E2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创建 pyproject.toml、锁文件与 src/blue_team/domain、platform、config 包</w:t>
      </w:r>
    </w:p>
    <w:p w14:paraId="5E3E771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实现统一错误、配置、日志、指标、OpenAPI、数据库迁移</w:t>
      </w:r>
    </w:p>
    <w:p w14:paraId="1D6C40F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PostgreSQL 基础表和对象存储抽象</w:t>
      </w:r>
    </w:p>
    <w:p w14:paraId="5D043A3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建立单元、集成、容器测试和制品构建</w:t>
      </w:r>
    </w:p>
    <w:p w14:paraId="063B0417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2118963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可启动的 api-server、迁移脚本、CI 制品、基础健康页</w:t>
      </w:r>
    </w:p>
    <w:p w14:paraId="47485842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3D6EBB5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依赖锁定、静态检查、类型检查和全链路测试通过；可创建租户、资产和空事件</w:t>
      </w:r>
    </w:p>
    <w:p w14:paraId="5C169B0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P2 通用 Linux Agent 与兼容层</w:t>
      </w:r>
    </w:p>
    <w:p w14:paraId="6A4636E1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22B43FB0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os-release、init、日志、BTF、LSM、权限能力探测</w:t>
      </w:r>
    </w:p>
    <w:p w14:paraId="77FC16A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journald/syslog/file tail、进程/资源基础采集</w:t>
      </w:r>
    </w:p>
    <w:p w14:paraId="1CFD1A9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实现本地队列、批量、压缩、重试、心跳、mTLS</w:t>
      </w:r>
    </w:p>
    <w:p w14:paraId="34F12516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构建 DEB/RPM/tar 安装包、隔离 Python 运行时/虚拟环境和 systemd 单元</w:t>
      </w:r>
    </w:p>
    <w:p w14:paraId="222892DD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0996E1E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Agent v0.1、capability report、安装/升级/卸载脚本</w:t>
      </w:r>
    </w:p>
    <w:p w14:paraId="7C654EE7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5590FB0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Debian/Ubuntu/Kali/Rocky/Fedora/openSUSE 至少各 1 个版本通过基础安装与事件上传</w:t>
      </w:r>
    </w:p>
    <w:p w14:paraId="35FA8F1D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P3 接入网关、消息和标准化</w:t>
      </w:r>
    </w:p>
    <w:p w14:paraId="68510A06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07FA74C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gRPC EventStream 和证书注册</w:t>
      </w:r>
    </w:p>
    <w:p w14:paraId="2E5DCB2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接入 NATS JetStream、ACK、重放、DLQ 和幂等</w:t>
      </w:r>
    </w:p>
    <w:p w14:paraId="5F479C7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实现事件 Schema 校验、标准化、资产富化</w:t>
      </w:r>
    </w:p>
    <w:p w14:paraId="594A606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实现事件查询和数据新鲜度监控</w:t>
      </w:r>
    </w:p>
    <w:p w14:paraId="1560AA0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交付物</w:t>
      </w:r>
    </w:p>
    <w:p w14:paraId="3867B63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ingest-gateway、normalizer、事件浏览 API</w:t>
      </w:r>
    </w:p>
    <w:p w14:paraId="7DC7515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288A19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断网重连无不可解释重复；非法事件进入 DLQ；可重放</w:t>
      </w:r>
    </w:p>
    <w:p w14:paraId="2EAC0B2D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P4 网络、Web 与认证检测</w:t>
      </w:r>
    </w:p>
    <w:p w14:paraId="193597B7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3809FD3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Suricata EVE、Nginx/Apache、SSH/PAM/audit 登录适配</w:t>
      </w:r>
    </w:p>
    <w:p w14:paraId="724396C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实现窗口计数、扫描、爆破、敏感路径、异常方法和注入规则</w:t>
      </w:r>
    </w:p>
    <w:p w14:paraId="25FCE0F5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实现攻击尝试/阻断/疑似成功的初步状态机</w:t>
      </w:r>
    </w:p>
    <w:p w14:paraId="714EF08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构建正常和恶意访问回放集</w:t>
      </w:r>
    </w:p>
    <w:p w14:paraId="7C6EE0A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44AD770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detection-engine v0.1、规则包、Web/SSH 事件</w:t>
      </w:r>
    </w:p>
    <w:p w14:paraId="4DBD2ED3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DBA2D3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核心 Web 扫描和 SSH 爆破达到 MVP 指标；正常基线误报可解释</w:t>
      </w:r>
    </w:p>
    <w:p w14:paraId="1A658BA5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P5 主机运行时与行为链</w:t>
      </w:r>
    </w:p>
    <w:p w14:paraId="44AB0BBD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70EE207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BCC Python 绑定或签名后的 libbpf CO-RE 辅助程序进行进程/网络 eBPF 采集，并提供 auditd/Falco 降级</w:t>
      </w:r>
    </w:p>
    <w:p w14:paraId="7A61122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采集父子进程、命令、文件、账号、cron/systemd 和网络</w:t>
      </w:r>
    </w:p>
    <w:p w14:paraId="79036685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实现进程-文件-网络序列规则</w:t>
      </w:r>
    </w:p>
    <w:p w14:paraId="1280E73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Web 进程启动 shell、下载执行、持久化、横向扫描场景</w:t>
      </w:r>
    </w:p>
    <w:p w14:paraId="7633F0CA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41A9693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collectors-ebpf/audit/falco、行为链引擎、主机事件页面</w:t>
      </w:r>
    </w:p>
    <w:p w14:paraId="1B3682A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153F1D6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至少三种发行版 L2 能力通过；L1 降级输出明确；成功攻击链可还原</w:t>
      </w:r>
    </w:p>
    <w:p w14:paraId="3158D9D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P6 Incident 关联与证据模型</w:t>
      </w:r>
    </w:p>
    <w:p w14:paraId="38AA78AE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7EE4880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告警去重、时间窗口聚合、资产/账号/进程实体解析</w:t>
      </w:r>
    </w:p>
    <w:p w14:paraId="2044103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实现原始日志聚合、样本保留、full_query_ref 和 data_reductions 审计</w:t>
      </w:r>
    </w:p>
    <w:p w14:paraId="6E2F28D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evidence、claim、entity、edge 数据结构</w:t>
      </w:r>
    </w:p>
    <w:p w14:paraId="223F44B5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构建时间线和风险评分</w:t>
      </w:r>
    </w:p>
    <w:p w14:paraId="703BA400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支持事件合并、拆分、关闭和反馈</w:t>
      </w:r>
    </w:p>
    <w:p w14:paraId="3B0F8272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5D0C1F5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incident-engine、证据 API、时间线和关系初版</w:t>
      </w:r>
    </w:p>
    <w:p w14:paraId="351C055B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退出条件</w:t>
      </w:r>
    </w:p>
    <w:p w14:paraId="0F06545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同一攻击链能稳定聚合；每个判断可跳转原始证据；万级重复日志可聚合为单 Incident 且保留查询引用</w:t>
      </w:r>
    </w:p>
    <w:p w14:paraId="00DE771C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P7 AI Analyzer 与工具网关（MVP）</w:t>
      </w:r>
    </w:p>
    <w:p w14:paraId="718C170E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265D628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AI Review Gate、ReviewDecision、策略配置和 EvidencePackage</w:t>
      </w:r>
    </w:p>
    <w:p w14:paraId="6799D6B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ModelProvider、Kimi/GLM/OpenAI-compatible adapter</w:t>
      </w:r>
    </w:p>
    <w:p w14:paraId="13D020F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实现结构化 Prompt、JSON Schema、超时/重试/熔断/Token 与成本预算</w:t>
      </w:r>
    </w:p>
    <w:p w14:paraId="328DC42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实现只读调查工具和最小权限 Tool Gateway</w:t>
      </w:r>
    </w:p>
    <w:p w14:paraId="03AAE1E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输出原子 Claim、未知项、替代解释和报告</w:t>
      </w:r>
    </w:p>
    <w:p w14:paraId="4DA89383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572FDE75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ai-review-gateway、ai-orchestrator v0.1、证据包 Schema、模型与预算配置、事件 AI 研判</w:t>
      </w:r>
    </w:p>
    <w:p w14:paraId="62760E7C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6169F0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模型不可用不影响确定性检测；正常日志不直接触发模型；所有 Claim 有 evidence_id 或明确 unsupported</w:t>
      </w:r>
    </w:p>
    <w:p w14:paraId="0CDFFD0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P8 多模型审核与幻觉验证</w:t>
      </w:r>
    </w:p>
    <w:p w14:paraId="07F9D5F3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169182C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Verifier 槽位、盲审、冲突检测和可选 Adjudicator</w:t>
      </w:r>
    </w:p>
    <w:p w14:paraId="6753BCC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Claim-Evidence 程序校验、确定性计数/时间/实体验证</w:t>
      </w:r>
    </w:p>
    <w:p w14:paraId="127EE58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assurance level、模型历史评分和动态升级</w:t>
      </w:r>
    </w:p>
    <w:p w14:paraId="2937685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实现审核条件、调用次数、上下文、工具次数和速率上限</w:t>
      </w:r>
    </w:p>
    <w:p w14:paraId="4DA9DF3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加入 Prompt 注入、恶意日志和全量日志误触发测试</w:t>
      </w:r>
    </w:p>
    <w:p w14:paraId="08E426A2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33AAC16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evidence-verifier、多模型编排、审核审计页</w:t>
      </w:r>
    </w:p>
    <w:p w14:paraId="38CB9C16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762FCCE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不存在引用为 0；高风险无审核时自动降权；注入测试不触发未授权工具</w:t>
      </w:r>
    </w:p>
    <w:p w14:paraId="22D3F29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P9 恶意文件与恶意软件识别</w:t>
      </w:r>
    </w:p>
    <w:p w14:paraId="380E4154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15ED0F6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YARA-X/ClamAV、hash、MIME/ELF/脚本/归档、信誉接口</w:t>
      </w:r>
    </w:p>
    <w:p w14:paraId="4273CA3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实现样本安全上传、隔离存储和扫描任务</w:t>
      </w:r>
    </w:p>
    <w:p w14:paraId="6F22635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关联文件创建、执行、网络、持久化和多主机传播</w:t>
      </w:r>
    </w:p>
    <w:p w14:paraId="154B0BD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接入可选沙箱并标准化行为报告</w:t>
      </w:r>
    </w:p>
    <w:p w14:paraId="7B128A06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1146149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malware-engine、样本页面、隔离和扫描 API</w:t>
      </w:r>
    </w:p>
    <w:p w14:paraId="4890F45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退出条件</w:t>
      </w:r>
    </w:p>
    <w:p w14:paraId="7BFAA7B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已知样本/安全模拟识别达到目标；单点信号不会直接判定家族</w:t>
      </w:r>
    </w:p>
    <w:p w14:paraId="5A01DA5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P10 攻击图谱与溯源</w:t>
      </w:r>
    </w:p>
    <w:p w14:paraId="14225656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0456D81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实体规范化、边去重、跨主机和跨事件关联</w:t>
      </w:r>
    </w:p>
    <w:p w14:paraId="12ACC2B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初始入口、横向路径、受影响范围和基础设施聚类</w:t>
      </w:r>
    </w:p>
    <w:p w14:paraId="08B6066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ATT&amp;CK 技术映射和归因限制模板</w:t>
      </w:r>
    </w:p>
    <w:p w14:paraId="4A213C5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图谱查询、导出和取证包</w:t>
      </w:r>
    </w:p>
    <w:p w14:paraId="7813DC85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2CFFC62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关系图、溯源报告、调查导出</w:t>
      </w:r>
    </w:p>
    <w:p w14:paraId="6B61153D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0678ADE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给定测试攻击能还原入口、关键路径和影响范围；不进行无证据身份归因</w:t>
      </w:r>
    </w:p>
    <w:p w14:paraId="5EB49B16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P11 响应、审批和完整控制台</w:t>
      </w:r>
    </w:p>
    <w:p w14:paraId="51AE73DB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2C9F82B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nftables/firewalld、进程、文件、账号和取证动作适配器</w:t>
      </w:r>
    </w:p>
    <w:p w14:paraId="7E67288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策略门控、审批、目标重验证、回滚和执行后验证</w:t>
      </w:r>
    </w:p>
    <w:p w14:paraId="568AD920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完成资产、事件、恶意文件、模型、规则、审批和运营页面</w:t>
      </w:r>
    </w:p>
    <w:p w14:paraId="27B873D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RBAC、审计、通知和 Webhook</w:t>
      </w:r>
    </w:p>
    <w:p w14:paraId="6A42044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01AB28E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response-engine、Web console v1、审计与集成</w:t>
      </w:r>
    </w:p>
    <w:p w14:paraId="1E4E0615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324C226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关键资产动作必须审批；动作可追溯；至少三类动作可验证回滚</w:t>
      </w:r>
    </w:p>
    <w:p w14:paraId="2DCFD06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P12 跨发行版硬化、性能与发布</w:t>
      </w:r>
    </w:p>
    <w:p w14:paraId="187B1893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456A7D5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扩展兼容矩阵和内核版本，完成 DEB/RPM/tar 发布链</w:t>
      </w:r>
    </w:p>
    <w:p w14:paraId="2158614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性能压测、消息积压、存储保留和故障注入</w:t>
      </w:r>
    </w:p>
    <w:p w14:paraId="5699C53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安全测试、供应链、升级/回滚、备份恢复</w:t>
      </w:r>
    </w:p>
    <w:p w14:paraId="64301E6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试点部署、文档、培训和 Go/No-Go 评审</w:t>
      </w:r>
    </w:p>
    <w:p w14:paraId="250A670D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1B202236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V1.0 制品、兼容报告、性能报告、安全报告、运维手册</w:t>
      </w:r>
    </w:p>
    <w:p w14:paraId="3ACD25D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B319A1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全部最终验收标准达到或有经批准的风险接受</w:t>
      </w:r>
    </w:p>
    <w:p w14:paraId="68F1879F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19. 能力组织、风险与资源</w:t>
      </w:r>
    </w:p>
    <w:p w14:paraId="14ECD72D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19.1 能力域与职责</w:t>
      </w:r>
    </w:p>
    <w:tbl>
      <w:tblPr>
        <w:tblStyle w:val="aff1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18"/>
        <w:gridCol w:w="1495"/>
        <w:gridCol w:w="6597"/>
      </w:tblGrid>
      <w:tr w:rsidR="007C0346" w:rsidRPr="00F6249A" w14:paraId="547438F9" w14:textId="77777777">
        <w:trPr>
          <w:jc w:val="center"/>
          <w:cantSplit/>
          <w:tblHeader w:val="true"/>
        </w:trPr>
        <w:tc>
          <w:tcPr>
            <w:tcW w:w="1701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能力域</w:t>
            </w:r>
          </w:p>
        </w:tc>
        <w:tc>
          <w:tcPr>
            <w:tcW w:w="3969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核心职责</w:t>
            </w:r>
          </w:p>
        </w:tc>
        <w:tc>
          <w:tcPr>
            <w:tcW w:w="3402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必须覆盖的专业能力</w:t>
            </w:r>
          </w:p>
        </w:tc>
      </w:tr>
      <w:tr w:rsidR="007C0346" w:rsidRPr="00F6249A" w14:paraId="7A450AC9" w14:textId="77777777">
        <w:trPr>
          <w:jc w:val="center"/>
          <w:cantSplit/>
        </w:trPr>
        <w:tc>
          <w:tcPr>
            <w:tcW w:w="170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架构与安全治理</w:t>
            </w:r>
          </w:p>
        </w:tc>
        <w:tc>
          <w:tcPr>
            <w:tcW w:w="3969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总体架构、信任边界、ADR、跨模块契约、风险接受</w:t>
            </w:r>
          </w:p>
        </w:tc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分布式系统、安全架构、数据治理、生产评审</w:t>
            </w:r>
          </w:p>
        </w:tc>
      </w:tr>
      <w:tr w:rsidR="007C0346" w:rsidRPr="00F6249A" w14:paraId="279C64D1" w14:textId="77777777">
        <w:trPr>
          <w:jc w:val="center"/>
          <w:cantSplit/>
        </w:trPr>
        <w:tc>
          <w:tcPr>
            <w:tcW w:w="170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Linux Agent 与内核观测</w:t>
            </w:r>
          </w:p>
        </w:tc>
        <w:tc>
          <w:tcPr>
            <w:tcW w:w="3969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发行版兼容、eBPF/audit、采集、缓存、安装、更新和响应后端</w:t>
            </w:r>
          </w:p>
        </w:tc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  <w:t>Linux 内核、Python、系统编程、eBPF/libbpf、性能和包管理</w:t>
            </w: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 w:rsidR="007C0346" w:rsidRPr="00F6249A" w14:paraId="6EABCC8B" w14:textId="77777777">
        <w:trPr>
          <w:jc w:val="center"/>
          <w:cantSplit/>
        </w:trPr>
        <w:tc>
          <w:tcPr>
            <w:tcW w:w="170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数据平台与后端</w:t>
            </w:r>
          </w:p>
        </w:tc>
        <w:tc>
          <w:tcPr>
            <w:tcW w:w="3969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网关、消息、数据库、证据存储、Incident、API 和多租户基础</w:t>
            </w:r>
          </w:p>
        </w:tc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  <w:t>Python 后端、异步 I/O、PostgreSQL、流处理、容量和可靠性</w:t>
            </w: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 w:rsidR="007C0346" w:rsidRPr="00F6249A" w14:paraId="5C72653C" w14:textId="77777777">
        <w:trPr>
          <w:jc w:val="center"/>
          <w:cantSplit/>
        </w:trPr>
        <w:tc>
          <w:tcPr>
            <w:tcW w:w="170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检测与威胁研究</w:t>
            </w:r>
          </w:p>
        </w:tc>
        <w:tc>
          <w:tcPr>
            <w:tcW w:w="3969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规则、行为链、IOC、恶意文件、ATT&amp;CK 映射和评测数据集</w:t>
            </w:r>
          </w:p>
        </w:tc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蓝队检测、恶意软件、日志分析、攻击复现</w:t>
            </w:r>
          </w:p>
        </w:tc>
      </w:tr>
      <w:tr w:rsidR="007C0346" w:rsidRPr="00F6249A" w14:paraId="4B807385" w14:textId="77777777">
        <w:trPr>
          <w:jc w:val="center"/>
          <w:cantSplit/>
        </w:trPr>
        <w:tc>
          <w:tcPr>
            <w:tcW w:w="170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研判与验证</w:t>
            </w:r>
          </w:p>
        </w:tc>
        <w:tc>
          <w:tcPr>
            <w:tcW w:w="3969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Review Gate、Provider、Prompt、工具、Claim 验证、模型评测和成本</w:t>
            </w:r>
          </w:p>
        </w:tc>
        <w:tc>
          <w:tcPr>
            <w:tcW w:w="340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LLM 工程、结构化输出、Prompt 注入防护、统计评测</w:t>
            </w:r>
          </w:p>
        </w:tc>
      </w:tr>
      <w:tr w:rsidR="007C0346" w:rsidRPr="00F6249A" w14:paraId="68B1ACB5" w14:textId="77777777">
        <w:trPr>
          <w:jc w:val="center"/>
          <w:cantSplit/>
        </w:trPr>
        <w:tc>
          <w:tcPr>
            <w:tcW w:w="170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控制台与产品</w:t>
            </w:r>
          </w:p>
        </w:tc>
        <w:tc>
          <w:tcPr>
            <w:tcW w:w="3969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资产、事件、图谱、时间线、规则、审批、运营和可用性</w:t>
            </w:r>
          </w:p>
        </w:tc>
        <w:tc>
          <w:tcPr>
            <w:tcW w:w="3402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TypeScript、React/Vue、可视化、交互和权限设计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测试、发布与安全运营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跨发行版、攻击回放、性能、SAST/DAST、供应链、故障和试点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自动化、虚拟化、红蓝对抗、SRE、发布工程</w:t>
            </w:r>
          </w:p>
        </w:tc>
      </w:tr>
    </w:tbl>
    <w:p w14:paraId="033B8867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1DEC996F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19.2 主要风险</w:t>
      </w:r>
    </w:p>
    <w:tbl>
      <w:tblPr>
        <w:tblStyle w:val="aff1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967"/>
        <w:gridCol w:w="3037"/>
        <w:gridCol w:w="5206"/>
      </w:tblGrid>
      <w:tr w:rsidR="007C0346" w:rsidRPr="00F6249A" w14:paraId="45C808AC" w14:textId="77777777">
        <w:trPr>
          <w:jc w:val="center"/>
          <w:cantSplit/>
          <w:tblHeader w:val="true"/>
        </w:trPr>
        <w:tc>
          <w:tcPr>
            <w:tcW w:w="1814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风险</w:t>
            </w:r>
          </w:p>
        </w:tc>
        <w:tc>
          <w:tcPr>
            <w:tcW w:w="2551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影响</w:t>
            </w:r>
          </w:p>
        </w:tc>
        <w:tc>
          <w:tcPr>
            <w:tcW w:w="4706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控制措施</w:t>
            </w:r>
          </w:p>
        </w:tc>
      </w:tr>
      <w:tr w:rsidR="007C0346" w:rsidRPr="00F6249A" w14:paraId="69E4EAA4" w14:textId="77777777">
        <w:trPr>
          <w:jc w:val="center"/>
          <w:cantSplit/>
        </w:trPr>
        <w:tc>
          <w:tcPr>
            <w:tcW w:w="181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eBPF 内核差异</w:t>
            </w:r>
          </w:p>
        </w:tc>
        <w:tc>
          <w:tcPr>
            <w:tcW w:w="255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高级能力不可用或观测缺口</w:t>
            </w:r>
          </w:p>
        </w:tc>
        <w:tc>
          <w:tcPr>
            <w:tcW w:w="470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能力探测、BTF/回归矩阵、按 hook 降级、auditd/Falco 替代和支持等级</w:t>
            </w:r>
          </w:p>
        </w:tc>
      </w:tr>
      <w:tr w:rsidR="007C0346" w:rsidRPr="00F6249A" w14:paraId="135947FE" w14:textId="77777777">
        <w:trPr>
          <w:jc w:val="center"/>
          <w:cantSplit/>
        </w:trPr>
        <w:tc>
          <w:tcPr>
            <w:tcW w:w="181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日志量和成本</w:t>
            </w:r>
          </w:p>
        </w:tc>
        <w:tc>
          <w:tcPr>
            <w:tcW w:w="255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存储、延迟和模型费用失控</w:t>
            </w:r>
          </w:p>
        </w:tc>
        <w:tc>
          <w:tcPr>
            <w:tcW w:w="4706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边缘聚合、分层存储、容量模型、AI Review Gate、证据包和调用预算</w:t>
            </w:r>
          </w:p>
        </w:tc>
      </w:tr>
      <w:tr w:rsidR="007C0346" w:rsidRPr="00F6249A" w14:paraId="1FE1A76B" w14:textId="77777777">
        <w:trPr>
          <w:jc w:val="center"/>
          <w:cantSplit/>
        </w:trPr>
        <w:tc>
          <w:tcPr>
            <w:tcW w:w="181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集体幻觉</w:t>
            </w:r>
          </w:p>
        </w:tc>
        <w:tc>
          <w:tcPr>
            <w:tcW w:w="255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错误研判或处置</w:t>
            </w:r>
          </w:p>
        </w:tc>
        <w:tc>
          <w:tcPr>
            <w:tcW w:w="470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确定性验证优先、Claim-Evidence、盲审、冲突升级和人工门控</w:t>
            </w:r>
          </w:p>
        </w:tc>
      </w:tr>
      <w:tr w:rsidR="007C0346" w:rsidRPr="00F6249A" w14:paraId="4FD99E50" w14:textId="77777777">
        <w:trPr>
          <w:jc w:val="center"/>
          <w:cantSplit/>
        </w:trPr>
        <w:tc>
          <w:tcPr>
            <w:tcW w:w="181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误处置生产资产</w:t>
            </w:r>
          </w:p>
        </w:tc>
        <w:tc>
          <w:tcPr>
            <w:tcW w:w="255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业务中断</w:t>
            </w:r>
          </w:p>
        </w:tc>
        <w:tc>
          <w:tcPr>
            <w:tcW w:w="4706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响应阶梯、关键度、双人审批、短 TTL、回滚、执行预算和验证</w:t>
            </w:r>
          </w:p>
        </w:tc>
      </w:tr>
      <w:tr w:rsidR="007C0346" w:rsidRPr="00F6249A" w14:paraId="10FAE9C6" w14:textId="77777777">
        <w:trPr>
          <w:jc w:val="center"/>
          <w:cantSplit/>
        </w:trPr>
        <w:tc>
          <w:tcPr>
            <w:tcW w:w="181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恶意日志注入</w:t>
            </w:r>
          </w:p>
        </w:tc>
        <w:tc>
          <w:tcPr>
            <w:tcW w:w="255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模型越权或错误工具调用</w:t>
            </w:r>
          </w:p>
        </w:tc>
        <w:tc>
          <w:tcPr>
            <w:tcW w:w="470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数据/指令分离、工具白名单、参数再授权、Schema 和注入评测</w:t>
            </w:r>
          </w:p>
        </w:tc>
      </w:tr>
      <w:tr w:rsidR="007C0346" w:rsidRPr="00F6249A" w14:paraId="7ED80246" w14:textId="77777777">
        <w:trPr>
          <w:jc w:val="center"/>
          <w:cantSplit/>
        </w:trPr>
        <w:tc>
          <w:tcPr>
            <w:tcW w:w="181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样本泄露/执行</w:t>
            </w:r>
          </w:p>
        </w:tc>
        <w:tc>
          <w:tcPr>
            <w:tcW w:w="255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感染、外联滥用或合规问题</w:t>
            </w:r>
          </w:p>
        </w:tc>
        <w:tc>
          <w:tcPr>
            <w:tcW w:w="4706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独立沙箱信任域、无执行存储、默认断网、任务销毁和下载审计</w:t>
            </w:r>
          </w:p>
        </w:tc>
      </w:tr>
      <w:tr w:rsidR="007C0346" w:rsidRPr="00F6249A" w14:paraId="1C1B62B6" w14:textId="77777777">
        <w:trPr>
          <w:jc w:val="center"/>
          <w:cantSplit/>
        </w:trPr>
        <w:tc>
          <w:tcPr>
            <w:tcW w:w="181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组件过多</w:t>
            </w:r>
          </w:p>
        </w:tc>
        <w:tc>
          <w:tcPr>
            <w:tcW w:w="2551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研发和运维复杂、故障面扩大</w:t>
            </w:r>
          </w:p>
        </w:tc>
        <w:tc>
          <w:tcPr>
            <w:tcW w:w="470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Base/Stream/Analytics/Search/HA 档位，按容量和 SLO 启用</w:t>
            </w:r>
          </w:p>
        </w:tc>
      </w:tr>
      <w:tr w:rsidR="007C0346" w:rsidRPr="00F6249A" w14:paraId="62221167" w14:textId="77777777">
        <w:trPr>
          <w:jc w:val="center"/>
          <w:cantSplit/>
        </w:trPr>
        <w:tc>
          <w:tcPr>
            <w:tcW w:w="1814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跨发行版测试不足</w:t>
            </w:r>
          </w:p>
        </w:tc>
        <w:tc>
          <w:tcPr>
            <w:tcW w:w="2551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客户环境失败</w:t>
            </w:r>
          </w:p>
        </w:tc>
        <w:tc>
          <w:tcPr>
            <w:tcW w:w="4706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Certified/Supported/Experimental 分级、CI/VM 矩阵和明确限制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供应链被篡改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获得高权限持久化入口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制品/策略签名、SBOM、可复现构建、灰度、吊销和防降级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模型数据出域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敏感信息泄露或合规违规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数据分级、字段白名单、本地模型、租户策略、短期保留和调用审计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事件乱序与重复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时间线错误、重复告警或重复响应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boot_id/sequence、watermark、幂等键、版本化结论和重放测试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Schema 与规则漂移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历史事件无法解释或升级中断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版本化 Schema、向后兼容、迁移、历史回放和契约测试</w:t>
            </w:r>
          </w:p>
        </w:tc>
      </w:tr>
    </w:tbl>
    <w:p w14:paraId="50027BA7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0A4E8A57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20. 最终验收标准</w:t>
      </w:r>
    </w:p>
    <w:tbl>
      <w:tblPr>
        <w:tblStyle w:val="aff1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763"/>
        <w:gridCol w:w="8447"/>
      </w:tblGrid>
      <w:tr w:rsidR="007C0346" w:rsidRPr="00F6249A" w14:paraId="6667FB26" w14:textId="77777777">
        <w:trPr>
          <w:jc w:val="center"/>
          <w:cantSplit/>
          <w:tblHeader w:val="true"/>
        </w:trPr>
        <w:tc>
          <w:tcPr>
            <w:tcW w:w="1417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类别</w:t>
            </w:r>
          </w:p>
        </w:tc>
        <w:tc>
          <w:tcPr>
            <w:tcW w:w="7937" w:type="dxa"/>
            <w:shd w:val="clear" w:color="auto" w:fill="DCE8F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Go 标准</w:t>
            </w:r>
          </w:p>
        </w:tc>
      </w:tr>
      <w:tr w:rsidR="007C0346" w:rsidRPr="00F6249A" w14:paraId="3A7BDDB8" w14:textId="77777777">
        <w:trPr>
          <w:jc w:val="center"/>
          <w:cantSplit/>
        </w:trPr>
        <w:tc>
          <w:tcPr>
            <w:tcW w:w="141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兼容性</w:t>
            </w:r>
          </w:p>
        </w:tc>
        <w:tc>
          <w:tcPr>
            <w:tcW w:w="793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覆盖目标发行版代表版本；基础模式全部通过，完整能力按 Profile 和支持等级标注，安装成功不得替代能力验证。</w:t>
            </w:r>
          </w:p>
        </w:tc>
      </w:tr>
      <w:tr w:rsidR="007C0346" w:rsidRPr="00F6249A" w14:paraId="4229B6A0" w14:textId="77777777">
        <w:trPr>
          <w:jc w:val="center"/>
          <w:cantSplit/>
        </w:trPr>
        <w:tc>
          <w:tcPr>
            <w:tcW w:w="141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检测</w:t>
            </w:r>
          </w:p>
        </w:tc>
        <w:tc>
          <w:tcPr>
            <w:tcW w:w="793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网络/Web/认证/主机/恶意文件核心场景达到第 17 章指标，攻击尝试、疑似成功和确认失陷能够区分。</w:t>
            </w:r>
          </w:p>
        </w:tc>
      </w:tr>
      <w:tr w:rsidR="007C0346" w:rsidRPr="00F6249A" w14:paraId="01EEAF91" w14:textId="77777777">
        <w:trPr>
          <w:jc w:val="center"/>
          <w:cantSplit/>
        </w:trPr>
        <w:tc>
          <w:tcPr>
            <w:tcW w:w="141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证据</w:t>
            </w:r>
          </w:p>
        </w:tc>
        <w:tc>
          <w:tcPr>
            <w:tcW w:w="793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所有确认失陷结论具备可访问 evidence_id；不存在引用、跨租户引用和伪造查询结果为 0。</w:t>
            </w:r>
          </w:p>
        </w:tc>
      </w:tr>
      <w:tr w:rsidR="007C0346" w:rsidRPr="00F6249A" w14:paraId="6F86DB19" w14:textId="77777777">
        <w:trPr>
          <w:jc w:val="center"/>
          <w:cantSplit/>
        </w:trPr>
        <w:tc>
          <w:tcPr>
            <w:tcW w:w="141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事件质量</w:t>
            </w:r>
          </w:p>
        </w:tc>
        <w:tc>
          <w:tcPr>
            <w:tcW w:w="793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断网、重放、迟到、时钟偏差和重复事件处理通过；不存在不可解释数据丢失或重复响应。</w:t>
            </w:r>
          </w:p>
        </w:tc>
      </w:tr>
      <w:tr w:rsidR="007C0346" w:rsidRPr="00F6249A" w14:paraId="0E24A636" w14:textId="77777777">
        <w:trPr>
          <w:jc w:val="center"/>
          <w:cantSplit/>
        </w:trPr>
        <w:tc>
          <w:tcPr>
            <w:tcW w:w="141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门控</w:t>
            </w:r>
          </w:p>
        </w:tc>
        <w:tc>
          <w:tcPr>
            <w:tcW w:w="793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原始日志不直接调用模型；仅通过 AI Review Gate 的 Incident 创建 AIReviewTask；聚合、采样、预算和降级可审计。</w:t>
            </w:r>
          </w:p>
        </w:tc>
      </w:tr>
      <w:tr w:rsidR="007C0346" w:rsidRPr="00F6249A" w14:paraId="7CD0C579" w14:textId="77777777">
        <w:trPr>
          <w:jc w:val="center"/>
          <w:cantSplit/>
        </w:trPr>
        <w:tc>
          <w:tcPr>
            <w:tcW w:w="141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</w:t>
            </w:r>
          </w:p>
        </w:tc>
        <w:tc>
          <w:tcPr>
            <w:tcW w:w="793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至少两种 Provider 和本地/不可用降级流程可运行；确定性工具结果优先于模型，多模型一致不作为事实证明。</w:t>
            </w:r>
          </w:p>
        </w:tc>
      </w:tr>
      <w:tr w:rsidR="007C0346" w:rsidRPr="00F6249A" w14:paraId="03D3CFD6" w14:textId="77777777">
        <w:trPr>
          <w:jc w:val="center"/>
          <w:cantSplit/>
        </w:trPr>
        <w:tc>
          <w:tcPr>
            <w:tcW w:w="141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幻觉与注入</w:t>
            </w:r>
          </w:p>
        </w:tc>
        <w:tc>
          <w:tcPr>
            <w:tcW w:w="793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逐 Claim 验证、盲审、冲突升级、Prompt 注入和恶意工具参数测试通过；未授权工具调用为 0。</w:t>
            </w:r>
          </w:p>
        </w:tc>
      </w:tr>
      <w:tr w:rsidR="007C0346" w:rsidRPr="00F6249A" w14:paraId="14721937" w14:textId="77777777">
        <w:trPr>
          <w:jc w:val="center"/>
          <w:cantSplit/>
        </w:trPr>
        <w:tc>
          <w:tcPr>
            <w:tcW w:w="141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数据出域</w:t>
            </w:r>
          </w:p>
        </w:tc>
        <w:tc>
          <w:tcPr>
            <w:tcW w:w="793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数据分级、租户策略、字段最小化、外部 Provider 限制和模型输入输出保留策略通过审计。</w:t>
            </w:r>
          </w:p>
        </w:tc>
      </w:tr>
      <w:tr w:rsidR="007C0346" w:rsidRPr="00F6249A" w14:paraId="2EC21DE8" w14:textId="77777777">
        <w:trPr>
          <w:jc w:val="center"/>
          <w:cantSplit/>
        </w:trPr>
        <w:tc>
          <w:tcPr>
            <w:tcW w:w="141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溯源</w:t>
            </w:r>
          </w:p>
        </w:tc>
        <w:tc>
          <w:tcPr>
            <w:tcW w:w="793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能还原入口、主机内行为、横向路径和影响范围；归因限制明确，迟到证据可触发版本化修订。</w:t>
            </w:r>
          </w:p>
        </w:tc>
      </w:tr>
      <w:tr w:rsidR="007C0346" w:rsidRPr="00F6249A" w14:paraId="31B4C13F" w14:textId="77777777">
        <w:trPr>
          <w:jc w:val="center"/>
          <w:cantSplit/>
        </w:trPr>
        <w:tc>
          <w:tcPr>
            <w:tcW w:w="141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恶意软件</w:t>
            </w:r>
          </w:p>
        </w:tc>
        <w:tc>
          <w:tcPr>
            <w:tcW w:w="7937" w:type="dxa"/>
            <w:shd w:val="clear" w:color="auto" w:fill="F7F9FB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YARA-X/ClamAV/上下文关联可用，样本存储隔离；动态沙箱如启用则独立信任域并通过逃逸和外联测试。</w:t>
            </w:r>
          </w:p>
        </w:tc>
      </w:tr>
      <w:tr w:rsidR="007C0346" w:rsidRPr="00F6249A" w14:paraId="2C9D686A" w14:textId="77777777">
        <w:trPr>
          <w:jc w:val="center"/>
          <w:cantSplit/>
        </w:trPr>
        <w:tc>
          <w:tcPr>
            <w:tcW w:w="141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</w:t>
            </w:r>
          </w:p>
        </w:tc>
        <w:tc>
          <w:tcPr>
            <w:tcW w:w="793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R0-R3 响应阶梯、审批、审计、目标重验证、执行预算和回滚可用；关键资产无未审批 R3 动作。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供应链</w:t>
            </w:r>
          </w:p>
        </w:tc>
        <w:tc>
          <w:tcPr>
            <w:tcW w:type="dxa" w:w="79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Agent、服务、策略、规则和插件制品签名，SBOM、漏洞扫描、灰度升级、防降级和证书吊销完整。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工程</w:t>
            </w:r>
          </w:p>
        </w:tc>
        <w:tc>
          <w:tcPr>
            <w:tcW w:type="dxa" w:w="79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升级回滚、备份恢复、容量告警、故障演练、监控和运维手册完整；可选组件故障不阻断基础检测。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性能</w:t>
            </w:r>
          </w:p>
        </w:tc>
        <w:tc>
          <w:tcPr>
            <w:tcW w:type="dxa" w:w="79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各 Profile 资源、中心吞吐、积压恢复、检索和 API 满足容量报告；压测可重复。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Go/No-Go</w:t>
            </w:r>
          </w:p>
        </w:tc>
        <w:tc>
          <w:tcPr>
            <w:tcW w:type="dxa" w:w="79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真实攻击回放不稳定、正常日志大规模触发 AI、确认失陷存在无证据 Claim、样本越界执行或高风险动作不可控时，不得进入生产。</w:t>
            </w:r>
          </w:p>
        </w:tc>
      </w:tr>
    </w:tbl>
    <w:p w14:paraId="2DBB6C72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0A3C2543" w14:textId="77777777" w:rsidR="007C0346" w:rsidRPr="00F6249A" w:rsidRDefault="00000000">
      <w:pPr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DECEC"/>
        <w:rPr>
          <w:rFonts w:ascii="宋体" w:eastAsia="宋体" w:hAnsi="宋体"/>
        </w:rPr>
      </w:pPr>
      <w:r w:rsidRPr="00F6249A">
        <w:rPr>
          <w:rFonts w:ascii="宋体" w:eastAsia="宋体" w:hAnsi="宋体"/>
          <w:b/>
          <w:color w:val="17324D"/>
        </w:rPr>
        <w:lastRenderedPageBreak/>
        <w:t>Go/No-Go 原则：</w:t>
      </w:r>
      <w:r w:rsidRPr="00F6249A">
        <w:rPr>
          <w:rFonts w:ascii="宋体" w:eastAsia="宋体" w:hAnsi="宋体"/>
        </w:rPr>
        <w:t>如果真实攻击回放无法稳定复现、正常日志仍会大规模触发模型、确认失陷结论仍存在无证据 Claim、或者响应动作无法受控回滚，则不得进入生产试点。</w:t>
      </w:r>
    </w:p>
    <w:p w14:paraId="406E38A2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附录 A. Python 工程目录建议</w:t>
      </w:r>
    </w:p>
    <w:p w14:paraId="5F7F68A8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project/</w:t>
        <w:br/>
        <w:t>├── pyproject.toml              # 项目、构建、工具和依赖声明</w:t>
        <w:br/>
        <w:t>├── uv.lock                     # 锁定依赖与可重复安装</w:t>
        <w:br/>
        <w:t>├── src/</w:t>
        <w:br/>
        <w:t>│   └── blue_team/</w:t>
        <w:br/>
        <w:t>│       ├── domain/             # 统一领域模型与 Pydantic Schema</w:t>
        <w:br/>
        <w:t>│       ├── platform/           # Linux 发行版/内核适配</w:t>
        <w:br/>
        <w:t>│       ├── agent_core/</w:t>
        <w:br/>
        <w:t>│       ├── collectors/</w:t>
        <w:br/>
        <w:t>│       │   ├── journald.py</w:t>
        <w:br/>
        <w:t>│       │   ├── audit.py</w:t>
        <w:br/>
        <w:t>│       │   ├── suricata.py</w:t>
        <w:br/>
        <w:t>│       │   ├── falco.py</w:t>
        <w:br/>
        <w:t>│       │   ├── ebpf.py</w:t>
        <w:br/>
        <w:t>│       │   └── file.py</w:t>
        <w:br/>
        <w:t>│       ├── ingest_gateway/</w:t>
        <w:br/>
        <w:t>│       ├── normalizer/</w:t>
        <w:br/>
        <w:t>│       ├── detection_engine/</w:t>
        <w:br/>
        <w:t>│       ├── malware_engine/</w:t>
        <w:br/>
        <w:t>│       ├── incident_engine/</w:t>
        <w:br/>
        <w:t>│       ├── ai_review_gateway/</w:t>
        <w:br/>
        <w:t>│       ├── evidence_verifier/</w:t>
        <w:br/>
        <w:t>│       ├── ai_orchestrator/</w:t>
        <w:br/>
        <w:t>│       ├── response_engine/</w:t>
        <w:br/>
        <w:t>│       ├── storage/</w:t>
        <w:br/>
        <w:t>│       └── api_server/</w:t>
        <w:br/>
        <w:t>├── ebpf/</w:t>
        <w:br/>
        <w:t>│   ├── probes/                 # 受限 C/libbpf CO-RE 探针或预编译对象</w:t>
        <w:br/>
        <w:t>│   └── loaders/                # BCC/libbpf Python 加载与事件适配</w:t>
        <w:br/>
        <w:t>├── proto/                      # gRPC/Protobuf 契约</w:t>
        <w:br/>
        <w:t>├── web/                        # TypeScript 控制台</w:t>
        <w:br/>
        <w:t>├── rules/                      # network/host/file/sequence</w:t>
        <w:br/>
        <w:t>├── schemas/                    # json-schema/openapi</w:t>
        <w:br/>
        <w:t>├── deploy/                     # deb/rpm/systemd/container/helm</w:t>
        <w:br/>
        <w:t>├── tests/                      # unit/integration/replay/attack/compat/performance</w:t>
        <w:br/>
        <w:t>├── scripts/                    # 构建、签名、离线包和维护脚本</w:t>
        <w:br/>
        <w:t>└── docs/                       # ADR/运维/接口/威胁模型</w:t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</w:p>
    <w:p w14:paraId="35DECBA6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附录 B. Claim 与审核 Schema</w:t>
      </w:r>
    </w:p>
    <w:p w14:paraId="3F37783F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{</w:t>
      </w:r>
      <w:r w:rsidRPr="00F6249A">
        <w:rPr>
          <w:rFonts w:ascii="宋体" w:eastAsia="宋体" w:hAnsi="宋体"/>
        </w:rPr>
        <w:br/>
        <w:t xml:space="preserve">  "incident_id": "inc_01...",</w:t>
      </w:r>
      <w:r w:rsidRPr="00F6249A">
        <w:rPr>
          <w:rFonts w:ascii="宋体" w:eastAsia="宋体" w:hAnsi="宋体"/>
        </w:rPr>
        <w:br/>
        <w:t xml:space="preserve">  "assurance_level": "enhanced",</w:t>
      </w:r>
      <w:r w:rsidRPr="00F6249A">
        <w:rPr>
          <w:rFonts w:ascii="宋体" w:eastAsia="宋体" w:hAnsi="宋体"/>
        </w:rPr>
        <w:br/>
        <w:t xml:space="preserve">  "claims": [{</w:t>
      </w:r>
      <w:r w:rsidRPr="00F6249A">
        <w:rPr>
          <w:rFonts w:ascii="宋体" w:eastAsia="宋体" w:hAnsi="宋体"/>
        </w:rPr>
        <w:br/>
        <w:t xml:space="preserve">    "claim_id": "clm_01...",</w:t>
      </w:r>
      <w:r w:rsidRPr="00F6249A">
        <w:rPr>
          <w:rFonts w:ascii="宋体" w:eastAsia="宋体" w:hAnsi="宋体"/>
        </w:rPr>
        <w:br/>
        <w:t xml:space="preserve">    "category": "malware_execution",</w:t>
      </w:r>
      <w:r w:rsidRPr="00F6249A">
        <w:rPr>
          <w:rFonts w:ascii="宋体" w:eastAsia="宋体" w:hAnsi="宋体"/>
        </w:rPr>
        <w:br/>
        <w:t xml:space="preserve">    "statement": "host-01 执行了高度疑似挖矿程序",</w:t>
      </w:r>
      <w:r w:rsidRPr="00F6249A">
        <w:rPr>
          <w:rFonts w:ascii="宋体" w:eastAsia="宋体" w:hAnsi="宋体"/>
        </w:rPr>
        <w:br/>
        <w:t xml:space="preserve">    "epistemic_status": "inferred",</w:t>
      </w:r>
      <w:r w:rsidRPr="00F6249A">
        <w:rPr>
          <w:rFonts w:ascii="宋体" w:eastAsia="宋体" w:hAnsi="宋体"/>
        </w:rPr>
        <w:br/>
        <w:t xml:space="preserve">    "evidence_ids": ["evt_1", "evt_2", "file_1"],</w:t>
      </w:r>
      <w:r w:rsidRPr="00F6249A">
        <w:rPr>
          <w:rFonts w:ascii="宋体" w:eastAsia="宋体" w:hAnsi="宋体"/>
        </w:rPr>
        <w:br/>
        <w:t xml:space="preserve">    "support_score": 0.86,</w:t>
      </w:r>
      <w:r w:rsidRPr="00F6249A">
        <w:rPr>
          <w:rFonts w:ascii="宋体" w:eastAsia="宋体" w:hAnsi="宋体"/>
        </w:rPr>
        <w:br/>
        <w:t xml:space="preserve">    "contradiction_score": 0.05,</w:t>
      </w:r>
      <w:r w:rsidRPr="00F6249A">
        <w:rPr>
          <w:rFonts w:ascii="宋体" w:eastAsia="宋体" w:hAnsi="宋体"/>
        </w:rPr>
        <w:br/>
        <w:t xml:space="preserve">    "review_status": "partially_verified",</w:t>
      </w:r>
      <w:r w:rsidRPr="00F6249A">
        <w:rPr>
          <w:rFonts w:ascii="宋体" w:eastAsia="宋体" w:hAnsi="宋体"/>
        </w:rPr>
        <w:br/>
        <w:t xml:space="preserve">    "unknowns": ["尚未确认恶意软件家族"],</w:t>
      </w:r>
      <w:r w:rsidRPr="00F6249A">
        <w:rPr>
          <w:rFonts w:ascii="宋体" w:eastAsia="宋体" w:hAnsi="宋体"/>
        </w:rPr>
        <w:br/>
        <w:t xml:space="preserve">    "alternative_explanations": ["合法性能测试程序"]</w:t>
      </w:r>
      <w:r w:rsidRPr="00F6249A">
        <w:rPr>
          <w:rFonts w:ascii="宋体" w:eastAsia="宋体" w:hAnsi="宋体"/>
        </w:rPr>
        <w:br/>
        <w:t xml:space="preserve">  }],</w:t>
      </w:r>
      <w:r w:rsidRPr="00F6249A">
        <w:rPr>
          <w:rFonts w:ascii="宋体" w:eastAsia="宋体" w:hAnsi="宋体"/>
        </w:rPr>
        <w:br/>
        <w:t xml:space="preserve">  "allowed_response": "recommend_only"</w:t>
      </w:r>
      <w:r w:rsidRPr="00F6249A">
        <w:rPr>
          <w:rFonts w:ascii="宋体" w:eastAsia="宋体" w:hAnsi="宋体"/>
        </w:rPr>
        <w:br/>
        <w:t>}</w:t>
      </w:r>
    </w:p>
    <w:p w14:paraId="4E0CD3AA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附录 C. Agent 事件批次接口示例</w:t>
      </w:r>
    </w:p>
    <w:p w14:paraId="5D21053C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message EventBatch {</w:t>
      </w:r>
      <w:r w:rsidRPr="00F6249A">
        <w:rPr>
          <w:rFonts w:ascii="宋体" w:eastAsia="宋体" w:hAnsi="宋体"/>
        </w:rPr>
        <w:br/>
        <w:t xml:space="preserve">  string agent_id = 1;</w:t>
      </w:r>
      <w:r w:rsidRPr="00F6249A">
        <w:rPr>
          <w:rFonts w:ascii="宋体" w:eastAsia="宋体" w:hAnsi="宋体"/>
        </w:rPr>
        <w:br/>
        <w:t xml:space="preserve">  string tenant_id = 2;</w:t>
      </w:r>
      <w:r w:rsidRPr="00F6249A">
        <w:rPr>
          <w:rFonts w:ascii="宋体" w:eastAsia="宋体" w:hAnsi="宋体"/>
        </w:rPr>
        <w:br/>
        <w:t xml:space="preserve">  string batch_id = 3;</w:t>
      </w:r>
      <w:r w:rsidRPr="00F6249A">
        <w:rPr>
          <w:rFonts w:ascii="宋体" w:eastAsia="宋体" w:hAnsi="宋体"/>
        </w:rPr>
        <w:br/>
        <w:t xml:space="preserve">  uint64 sequence_start = 4;</w:t>
      </w:r>
      <w:r w:rsidRPr="00F6249A">
        <w:rPr>
          <w:rFonts w:ascii="宋体" w:eastAsia="宋体" w:hAnsi="宋体"/>
        </w:rPr>
        <w:br/>
        <w:t xml:space="preserve">  uint64 sequence_end = 5;</w:t>
      </w:r>
      <w:r w:rsidRPr="00F6249A">
        <w:rPr>
          <w:rFonts w:ascii="宋体" w:eastAsia="宋体" w:hAnsi="宋体"/>
        </w:rPr>
        <w:br/>
        <w:t xml:space="preserve">  repeated SecurityEvent events = 6;</w:t>
      </w:r>
      <w:r w:rsidRPr="00F6249A">
        <w:rPr>
          <w:rFonts w:ascii="宋体" w:eastAsia="宋体" w:hAnsi="宋体"/>
        </w:rPr>
        <w:br/>
        <w:t xml:space="preserve">  bytes integrity_digest = 7;</w:t>
      </w:r>
      <w:r w:rsidRPr="00F6249A">
        <w:rPr>
          <w:rFonts w:ascii="宋体" w:eastAsia="宋体" w:hAnsi="宋体"/>
        </w:rPr>
        <w:br/>
        <w:t>}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message BatchAck {</w:t>
      </w:r>
      <w:r w:rsidRPr="00F6249A">
        <w:rPr>
          <w:rFonts w:ascii="宋体" w:eastAsia="宋体" w:hAnsi="宋体"/>
        </w:rPr>
        <w:br/>
        <w:t xml:space="preserve">  string batch_id = 1;</w:t>
      </w:r>
      <w:r w:rsidRPr="00F6249A">
        <w:rPr>
          <w:rFonts w:ascii="宋体" w:eastAsia="宋体" w:hAnsi="宋体"/>
        </w:rPr>
        <w:br/>
        <w:t xml:space="preserve">  uint64 accepted_sequence = 2;</w:t>
      </w:r>
      <w:r w:rsidRPr="00F6249A">
        <w:rPr>
          <w:rFonts w:ascii="宋体" w:eastAsia="宋体" w:hAnsi="宋体"/>
        </w:rPr>
        <w:br/>
        <w:t xml:space="preserve">  repeated EventError errors = 3;</w:t>
      </w:r>
      <w:r w:rsidRPr="00F6249A">
        <w:rPr>
          <w:rFonts w:ascii="宋体" w:eastAsia="宋体" w:hAnsi="宋体"/>
        </w:rPr>
        <w:br/>
        <w:t xml:space="preserve">  optional AgentPolicy policy_update = 4;</w:t>
      </w:r>
      <w:r w:rsidRPr="00F6249A">
        <w:rPr>
          <w:rFonts w:ascii="宋体" w:eastAsia="宋体" w:hAnsi="宋体"/>
        </w:rPr>
        <w:br/>
        <w:t>}</w:t>
      </w:r>
    </w:p>
    <w:p w14:paraId="56D2BEE3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附录 D. AI Review Gate 配置与接口示例</w:t>
      </w:r>
    </w:p>
    <w:p w14:paraId="6DF20079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from typing import Protocol</w:t>
        <w:br/>
        <w:t>from pydantic import BaseModel, Field</w:t>
        <w:br/>
        <w:br/>
        <w:t>class AiReviewGate(Protocol):</w:t>
        <w:br/>
        <w:t xml:space="preserve">    async def evaluate(</w:t>
        <w:br/>
        <w:t xml:space="preserve">        self,</w:t>
        <w:br/>
        <w:t xml:space="preserve">        incident: Incident,</w:t>
        <w:br/>
        <w:t xml:space="preserve">        context: IncidentContext,</w:t>
        <w:br/>
        <w:t xml:space="preserve">    ) -&gt; ReviewDecision: ...</w:t>
        <w:br/>
        <w:br/>
        <w:t>class EvidencePackage(BaseModel):</w:t>
        <w:br/>
        <w:t xml:space="preserve">    review_task_id: str</w:t>
        <w:br/>
        <w:t xml:space="preserve">    incident_id: str</w:t>
        <w:br/>
        <w:t xml:space="preserve">    reason: str</w:t>
        <w:br/>
        <w:t xml:space="preserve">    risk_score: int = Field(ge=0, le=100)</w:t>
        <w:br/>
        <w:t xml:space="preserve">    aggregate_metrics: dict[str, object]</w:t>
        <w:br/>
        <w:t xml:space="preserve">    evidence_ids: list[str]</w:t>
        <w:br/>
        <w:t xml:space="preserve">    sample_event_ids: list[str]</w:t>
        <w:br/>
        <w:t xml:space="preserve">    full_query_ref: str | None = None</w:t>
        <w:br/>
        <w:t xml:space="preserve">    available_tools: list[str]</w:t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  <w:r w:rsidRPr="00F6249A">
        <w:rPr>
          <w:rFonts w:ascii="宋体" w:eastAsia="宋体" w:hAnsi="宋体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73"/>
        <w:gridCol w:w="2029"/>
        <w:gridCol w:w="5208"/>
      </w:tblGrid>
      <w:tr w:rsidR="007C0346" w:rsidRPr="00F6249A" w14:paraId="4F371AC5" w14:textId="77777777">
        <w:trPr>
          <w:jc w:val="center"/>
          <w:cantSplit/>
          <w:tblHeader w:val="true"/>
        </w:trPr>
        <w:tc>
          <w:tcPr>
            <w:tcW w:w="3024" w:type="dxa"/>
            <w:shd w:val="clear" w:color="auto" w:fill="DCE8F2"/>
            <w:vAlign w:val="center"/>
          </w:tcPr>
          <w:p w14:paraId="7809256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控制项</w:t>
            </w:r>
          </w:p>
        </w:tc>
        <w:tc>
          <w:tcPr>
            <w:tcW w:w="2160" w:type="dxa"/>
            <w:shd w:val="clear" w:color="auto" w:fill="DCE8F2"/>
            <w:vAlign w:val="center"/>
          </w:tcPr>
          <w:p w14:paraId="11EBEB2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默认建议</w:t>
            </w:r>
          </w:p>
        </w:tc>
        <w:tc>
          <w:tcPr>
            <w:tcW w:w="5472" w:type="dxa"/>
            <w:shd w:val="clear" w:color="auto" w:fill="DCE8F2"/>
            <w:vAlign w:val="center"/>
          </w:tcPr>
          <w:p w14:paraId="22A92D2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目的</w:t>
            </w:r>
          </w:p>
        </w:tc>
      </w:tr>
      <w:tr w:rsidR="007C0346" w:rsidRPr="00F6249A" w14:paraId="03EC70AF" w14:textId="77777777">
        <w:trPr>
          <w:jc w:val="center"/>
          <w:cantSplit/>
        </w:trPr>
        <w:tc>
          <w:tcPr>
            <w:tcW w:w="3024" w:type="dxa"/>
            <w:vAlign w:val="center"/>
          </w:tcPr>
          <w:p w14:paraId="100AE856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minimum_severity</w:t>
            </w:r>
          </w:p>
        </w:tc>
        <w:tc>
          <w:tcPr>
            <w:tcW w:w="2160" w:type="dxa"/>
            <w:vAlign w:val="center"/>
          </w:tcPr>
          <w:p w14:paraId="0D7FEC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medium</w:t>
            </w:r>
          </w:p>
        </w:tc>
        <w:tc>
          <w:tcPr>
            <w:tcW w:w="5472" w:type="dxa"/>
            <w:vAlign w:val="center"/>
          </w:tcPr>
          <w:p w14:paraId="7FAF521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低风险事件不进入模型</w:t>
            </w:r>
          </w:p>
        </w:tc>
      </w:tr>
      <w:tr w:rsidR="007C0346" w:rsidRPr="00F6249A" w14:paraId="1CC7C5E4" w14:textId="77777777">
        <w:trPr>
          <w:jc w:val="center"/>
          <w:cantSplit/>
        </w:trPr>
        <w:tc>
          <w:tcPr>
            <w:tcW w:w="3024" w:type="dxa"/>
            <w:shd w:val="clear" w:color="auto" w:fill="F7F9FB"/>
            <w:vAlign w:val="center"/>
          </w:tcPr>
          <w:p w14:paraId="20AB8BAB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max_raw_log_samples</w:t>
            </w:r>
          </w:p>
        </w:tc>
        <w:tc>
          <w:tcPr>
            <w:tcW w:w="2160" w:type="dxa"/>
            <w:shd w:val="clear" w:color="auto" w:fill="F7F9FB"/>
            <w:vAlign w:val="center"/>
          </w:tcPr>
          <w:p w14:paraId="7019EB65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20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2D687E7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限制原始日志样本</w:t>
            </w:r>
          </w:p>
        </w:tc>
      </w:tr>
      <w:tr w:rsidR="007C0346" w:rsidRPr="00F6249A" w14:paraId="196733AF" w14:textId="77777777">
        <w:trPr>
          <w:jc w:val="center"/>
          <w:cantSplit/>
        </w:trPr>
        <w:tc>
          <w:tcPr>
            <w:tcW w:w="3024" w:type="dxa"/>
            <w:vAlign w:val="center"/>
          </w:tcPr>
          <w:p w14:paraId="36FF7393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max_context_tokens</w:t>
            </w:r>
          </w:p>
        </w:tc>
        <w:tc>
          <w:tcPr>
            <w:tcW w:w="2160" w:type="dxa"/>
            <w:vAlign w:val="center"/>
          </w:tcPr>
          <w:p w14:paraId="0101ADA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16000</w:t>
            </w:r>
          </w:p>
        </w:tc>
        <w:tc>
          <w:tcPr>
            <w:tcW w:w="5472" w:type="dxa"/>
            <w:vAlign w:val="center"/>
          </w:tcPr>
          <w:p w14:paraId="386F1AE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限制上下文冗余与费用</w:t>
            </w:r>
          </w:p>
        </w:tc>
      </w:tr>
      <w:tr w:rsidR="007C0346" w:rsidRPr="00F6249A" w14:paraId="0456D086" w14:textId="77777777">
        <w:trPr>
          <w:jc w:val="center"/>
          <w:cantSplit/>
        </w:trPr>
        <w:tc>
          <w:tcPr>
            <w:tcW w:w="3024" w:type="dxa"/>
            <w:shd w:val="clear" w:color="auto" w:fill="F7F9FB"/>
            <w:vAlign w:val="center"/>
          </w:tcPr>
          <w:p w14:paraId="27368EE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max_tool_calls</w:t>
            </w:r>
          </w:p>
        </w:tc>
        <w:tc>
          <w:tcPr>
            <w:tcW w:w="2160" w:type="dxa"/>
            <w:shd w:val="clear" w:color="auto" w:fill="F7F9FB"/>
            <w:vAlign w:val="center"/>
          </w:tcPr>
          <w:p w14:paraId="7313FA18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8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606E58F0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防止无限调查循环</w:t>
            </w:r>
          </w:p>
        </w:tc>
      </w:tr>
      <w:tr w:rsidR="007C0346" w:rsidRPr="00F6249A" w14:paraId="79445F50" w14:textId="77777777">
        <w:trPr>
          <w:jc w:val="center"/>
          <w:cantSplit/>
        </w:trPr>
        <w:tc>
          <w:tcPr>
            <w:tcW w:w="3024" w:type="dxa"/>
            <w:vAlign w:val="center"/>
          </w:tcPr>
          <w:p w14:paraId="118A564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max_model_runs_per_incident</w:t>
            </w:r>
          </w:p>
        </w:tc>
        <w:tc>
          <w:tcPr>
            <w:tcW w:w="2160" w:type="dxa"/>
            <w:vAlign w:val="center"/>
          </w:tcPr>
          <w:p w14:paraId="031CEB71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3</w:t>
            </w:r>
          </w:p>
        </w:tc>
        <w:tc>
          <w:tcPr>
            <w:tcW w:w="5472" w:type="dxa"/>
            <w:vAlign w:val="center"/>
          </w:tcPr>
          <w:p w14:paraId="0780F504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限制 Analyzer/Verifier/Adjudicator 总次数</w:t>
            </w:r>
          </w:p>
        </w:tc>
      </w:tr>
      <w:tr w:rsidR="007C0346" w:rsidRPr="00F6249A" w14:paraId="0BFC8405" w14:textId="77777777">
        <w:trPr>
          <w:jc w:val="center"/>
          <w:cantSplit/>
        </w:trPr>
        <w:tc>
          <w:tcPr>
            <w:tcW w:w="3024" w:type="dxa"/>
            <w:shd w:val="clear" w:color="auto" w:fill="F7F9FB"/>
            <w:vAlign w:val="center"/>
          </w:tcPr>
          <w:p w14:paraId="4F096E1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max_reviews_per_minute</w:t>
            </w:r>
          </w:p>
        </w:tc>
        <w:tc>
          <w:tcPr>
            <w:tcW w:w="2160" w:type="dxa"/>
            <w:shd w:val="clear" w:color="auto" w:fill="F7F9FB"/>
            <w:vAlign w:val="center"/>
          </w:tcPr>
          <w:p w14:paraId="37D285BC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30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22615B69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Provider 速率和成本保护</w:t>
            </w:r>
          </w:p>
        </w:tc>
      </w:tr>
      <w:tr w:rsidR="007C0346" w:rsidRPr="00F6249A" w14:paraId="690919F1" w14:textId="77777777">
        <w:trPr>
          <w:jc w:val="center"/>
          <w:cantSplit/>
        </w:trPr>
        <w:tc>
          <w:tcPr>
            <w:tcW w:w="3024" w:type="dxa"/>
            <w:vAlign w:val="center"/>
          </w:tcPr>
          <w:p w14:paraId="7161621F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critical_asset_always_review</w:t>
            </w:r>
          </w:p>
        </w:tc>
        <w:tc>
          <w:tcPr>
            <w:tcW w:w="2160" w:type="dxa"/>
            <w:vAlign w:val="center"/>
          </w:tcPr>
          <w:p w14:paraId="3FFE22D7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true</w:t>
            </w:r>
          </w:p>
        </w:tc>
        <w:tc>
          <w:tcPr>
            <w:tcW w:w="5472" w:type="dxa"/>
            <w:vAlign w:val="center"/>
          </w:tcPr>
          <w:p w14:paraId="138B7B62" w14:textId="77777777" w:rsidR="007C0346" w:rsidRPr="00F6249A" w:rsidRDefault="00000000">
            <w:pPr>
              <w:spacing w:before="0" w:after="0"/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关键资产提高保证等级</w:t>
            </w:r>
          </w:p>
        </w:tc>
      </w:tr>
    </w:tbl>
    <w:p w14:paraId="1D352D5C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>
      <w:pPr>
        <w:pStyle w:val="1"/>
      </w:pPr>
      <w:r>
        <w:rPr>
          <w:rFonts w:ascii="宋体" w:hAnsi="宋体" w:eastAsia="宋体"/>
        </w:rPr>
        <w:t>附录 E. 容量规划与压测模板</w:t>
      </w:r>
    </w:p>
    <w:p>
      <w:pPr/>
      <w:r>
        <w:rPr>
          <w:rFonts w:ascii="宋体" w:hAnsi="宋体" w:eastAsia="宋体"/>
        </w:rPr>
        <w:t>容量报告必须使用代表业务数据和峰值模型，至少填写下表参数，并保留压测脚本、配置、原始结果和分析结论。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参数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示例/单位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来源与说明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平均/峰值 EPS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events/s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按数据源、Profile、租户和资产组分层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事件大小分布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P50/P95/P99 bytes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区分原始、标准化和索引后大小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压缩比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x:1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按 Protobuf/zstd、JSON、对象存储分别测量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保留周期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天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热/温/冷和法规要求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消息故障窗口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分钟/小时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中心不可用、网络中断和升级窗口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复制与预留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factor / %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HA 副本、对象版本和至少 30% headroom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查询负载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QPS、时间窗、并发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事件详情、聚合、全文和图查询分别测量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恢复目标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RPO/RTO</w:t>
            </w:r>
          </w:p>
        </w:tc>
        <w:tc>
          <w:tcPr>
            <w:tcW w:type="dxa" w:w="53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数据库、对象存储、消息和 Agent 队列分别定义</w:t>
            </w:r>
          </w:p>
        </w:tc>
      </w:tr>
    </w:tbl>
    <w:p>
      <w:pPr/>
      <w:r>
        <w:rPr>
          <w:rFonts w:ascii="宋体" w:hAnsi="宋体" w:eastAsia="宋体"/>
        </w:rPr>
        <w:t>压测必须覆盖稳定负载、突发峰值、消息积压、磁盘接近满、依赖超时、重放、租户热点和模型 Provider 不可用。测试结论应明确当前部署档位的最大安全容量和扩容触发点。</w:t>
      </w:r>
    </w:p>
    <w:p>
      <w:pPr>
        <w:pStyle w:val="1"/>
      </w:pPr>
      <w:r>
        <w:rPr>
          <w:rFonts w:ascii="宋体" w:hAnsi="宋体" w:eastAsia="宋体"/>
        </w:rPr>
        <w:t>附录 F. 威胁模型与信任边界检查清单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边界/资产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主要威胁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强制控制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root/高权限进程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本地提权、配置篡改、身份复制、恶意升级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最小 capability、签名制品、证书绑定、灰度和完整性事件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Agent 到中心链路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伪造 Agent、重放、流量篡改、租户混淆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mTLS、一次性注册、序列/批次完整性、租户绑定和吊销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接入与消息总线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事件洪泛、Schema 绕过、跨租户消费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大小/速率限制、Schema、ACL、分区隔离、DLQ 和背压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证据存储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未授权读取、覆盖、样本执行、生命周期失控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不可变引用、完整性哈希、不可执行挂载、加密和短期授权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 与工具网关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Prompt 注入、越权查询、任意工具参数、数据出域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数据/指令分离、工具白名单、参数再授权、数据分级和预算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插件与沙箱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供应链植入、逃逸、外联滥用、结果伪造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签名清单、WASM capability、独立网络、任务销毁和结果校验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响应执行器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误操作、目标替换、PID 复用、批量破坏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固定动作、目标重验证、审批、执行预算、回滚和验证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控制台与 API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越权、CSRF/会话滥用、审计绕过</w:t>
            </w:r>
          </w:p>
        </w:tc>
        <w:tc>
          <w:tcPr>
            <w:tcW w:type="dxa" w:w="430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RBAC/ABAC、强认证、CSRF 防护、操作审计和敏感字段最小化</w:t>
            </w:r>
          </w:p>
        </w:tc>
      </w:tr>
    </w:tbl>
    <w:p>
      <w:pPr>
        <w:pStyle w:val="1"/>
      </w:pPr>
      <w:r>
        <w:rPr>
          <w:rFonts w:ascii="宋体" w:hAnsi="宋体" w:eastAsia="宋体"/>
        </w:rPr>
        <w:t>附录 G. 首个可验证闭环基线</w:t>
      </w:r>
    </w:p>
    <w:p>
      <w:pPr/>
      <w:r>
        <w:rPr>
          <w:rFonts w:ascii="宋体" w:hAnsi="宋体" w:eastAsia="宋体"/>
        </w:rPr>
        <w:t>该基线不是因资源不足而缩减的最终产品，而是用于证明数据真实性、检测有效性、AI 边界和响应可控性的强制集成门槛。达到该门槛后，其他能力可以继续并行扩展。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域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基线能力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val="clear" w:color="auto" w:fill="DCE8F2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兼容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Ubuntu/Debian 与 Rocky 代表版本；其他发行版可并行进入 Supported/Experimental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安装、升级、卸载、能力探测、L1/L2 降级和断网恢复通过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采集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journald、auditd、Web/SSH、Suricata、进程执行、出站连接、文件 hash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事件具有 host/boot/sequence/time/raw_ref，丢弃和采样可审计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检测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扫描、爆破、攻击尝试、Web 进程 shell、下载执行、异常外联、基础持久化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攻击尝试与成功分层；规则回放达到验证指标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关联与证据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Incident、时间线、实体、evidence_id、full_query_ref、迟到修订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每个严重结论可跳转原始证据，重复/乱序不产生重复响应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AI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Review Gate、单 Analyzer、确定性 Claim 校验、只读工具、Provider 降级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模型不可用不影响主链路；不存在证据引用为 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恶意文件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SHA256、YARA-X、ClamAV、ELF/脚本元数据和执行上下文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不依赖单点信号，不在 Agent/中心直接执行样本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响应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建议、取证、审批、短时 IP 封禁与回滚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Action Runner 不接收任意 shell；目标重验证和执行后验证通过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运营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资产、Incident、时间线、证据、Claim、模型和动作审计页面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6"/>
              </w:rPr>
              <w:t>分析员能够完成一次攻击调查、审核和处置闭环</w:t>
            </w:r>
          </w:p>
        </w:tc>
      </w:tr>
    </w:tbl>
    <w:p w14:paraId="1C19F119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参考资料</w:t>
      </w:r>
    </w:p>
    <w:p w14:paraId="2A431B48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Suricata EVE JSON Output：</w:t>
      </w:r>
      <w:r w:rsidRPr="00F6249A">
        <w:rPr>
          <w:rFonts w:ascii="宋体" w:eastAsia="宋体" w:hAnsi="宋体"/>
        </w:rPr>
        <w:t>https://docs.suricata.io/en/latest/output/eve/eve-json-output.html</w:t>
      </w:r>
    </w:p>
    <w:p w14:paraId="6B7A72C5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Suricata EVE JSON Format：</w:t>
      </w:r>
      <w:r w:rsidRPr="00F6249A">
        <w:rPr>
          <w:rFonts w:ascii="宋体" w:eastAsia="宋体" w:hAnsi="宋体"/>
        </w:rPr>
        <w:t>https://docs.suricata.io/en/latest/output/eve/eve-json-format.html</w:t>
      </w:r>
    </w:p>
    <w:p w14:paraId="5391D2B2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Falco Outputs and Output Channels：</w:t>
      </w:r>
      <w:r w:rsidRPr="00F6249A">
        <w:rPr>
          <w:rFonts w:ascii="宋体" w:eastAsia="宋体" w:hAnsi="宋体"/>
        </w:rPr>
        <w:t>https://falco.org/docs/concepts/outputs/</w:t>
      </w:r>
    </w:p>
    <w:p w14:paraId="1C4CDC7E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YARA-X 官方文档：</w:t>
      </w:r>
      <w:r w:rsidRPr="00F6249A">
        <w:rPr>
          <w:rFonts w:ascii="宋体" w:eastAsia="宋体" w:hAnsi="宋体"/>
        </w:rPr>
        <w:t>https://virustotal.github.io/yara-x/</w:t>
      </w:r>
    </w:p>
    <w:p w14:paraId="4BB3A1D8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Python 官方文档：https://docs.python.org/3/</w:t>
      </w:r>
      <w:r w:rsidRPr="00F6249A">
        <w:rPr>
          <w:rFonts w:ascii="宋体" w:eastAsia="宋体" w:hAnsi="宋体"/>
        </w:rPr>
      </w:r>
    </w:p>
    <w:p w14:paraId="4554ADAA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FastAPI 官方文档：https://fastapi.tiangolo.com/</w:t>
      </w:r>
      <w:r w:rsidRPr="00F6249A">
        <w:rPr>
          <w:rFonts w:ascii="宋体" w:eastAsia="宋体" w:hAnsi="宋体"/>
        </w:rPr>
      </w:r>
    </w:p>
    <w:p>
      <w:pPr>
        <w:pStyle w:val="a0"/>
      </w:pPr>
      <w:r>
        <w:rPr>
          <w:rFonts w:ascii="宋体" w:eastAsia="宋体" w:hAnsi="宋体"/>
          <w:b/>
        </w:rPr>
        <w:t>gRPC Python AsyncIO API：https://grpc.github.io/grpc/python/grpc_asyncio.html</w:t>
      </w:r>
    </w:p>
    <w:p>
      <w:pPr>
        <w:pStyle w:val="a0"/>
      </w:pPr>
      <w:r>
        <w:rPr>
          <w:rFonts w:ascii="宋体" w:eastAsia="宋体" w:hAnsi="宋体"/>
          <w:b/>
        </w:rPr>
        <w:t>SQLAlchemy AsyncIO：https://docs.sqlalchemy.org/en/20/orm/extensions/asyncio.html</w:t>
      </w:r>
    </w:p>
    <w:p>
      <w:pPr>
        <w:pStyle w:val="a0"/>
      </w:pPr>
      <w:r>
        <w:rPr>
          <w:rFonts w:ascii="宋体" w:eastAsia="宋体" w:hAnsi="宋体"/>
          <w:b/>
        </w:rPr>
        <w:t>BCC Python 开发者教程：https://github.com/iovisor/bcc/blob/master/docs/tutorial_bcc_python_developer.md</w:t>
      </w:r>
    </w:p>
    <w:p w14:paraId="5C973690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NATS JetStream Concepts：</w:t>
      </w:r>
      <w:r w:rsidRPr="00F6249A">
        <w:rPr>
          <w:rFonts w:ascii="宋体" w:eastAsia="宋体" w:hAnsi="宋体"/>
        </w:rPr>
        <w:t>https://docs.nats.io/concepts/jetstream</w:t>
      </w:r>
    </w:p>
    <w:p w14:paraId="30150A0E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Kimi Tool Calls / JSON Mode：</w:t>
      </w:r>
      <w:r w:rsidRPr="00F6249A">
        <w:rPr>
          <w:rFonts w:ascii="宋体" w:eastAsia="宋体" w:hAnsi="宋体"/>
        </w:rPr>
        <w:t>https://platform.moonshot.cn/docs/guide/use-kimi-api-to-complete-tool-calls</w:t>
      </w:r>
    </w:p>
    <w:p w14:paraId="322F8976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Kimi Chat Completions API：</w:t>
      </w:r>
      <w:r w:rsidRPr="00F6249A">
        <w:rPr>
          <w:rFonts w:ascii="宋体" w:eastAsia="宋体" w:hAnsi="宋体"/>
        </w:rPr>
        <w:t>https://platform.moonshot.cn/docs/api/chat</w:t>
      </w:r>
    </w:p>
    <w:p w14:paraId="64B94D8E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lastRenderedPageBreak/>
        <w:t>智谱 GLM OpenAI API 兼容与 Function Calling：</w:t>
      </w:r>
      <w:r w:rsidRPr="00F6249A">
        <w:rPr>
          <w:rFonts w:ascii="宋体" w:eastAsia="宋体" w:hAnsi="宋体"/>
        </w:rPr>
        <w:t>https://docs.bigmodel.cn/cn/guide/develop/openai/introduction</w:t>
      </w:r>
    </w:p>
    <w:sectPr w:rsidR="007C0346" w:rsidRPr="00F6249A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E38DE" w14:textId="77777777" w:rsidR="00751708" w:rsidRDefault="00751708">
      <w:pPr>
        <w:spacing w:after="0" w:line="240" w:lineRule="auto"/>
      </w:pPr>
      <w:r>
        <w:separator/>
      </w:r>
    </w:p>
  </w:endnote>
  <w:endnote w:type="continuationSeparator" w:id="0">
    <w:p w14:paraId="1546352C" w14:textId="77777777" w:rsidR="00751708" w:rsidRDefault="00751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3B824" w14:textId="77777777" w:rsidR="007C0346" w:rsidRDefault="00000000">
    <w:pPr>
      <w:pStyle w:val="a7"/>
      <w:jc w:val="center"/>
    </w:pPr>
    <w:r>
      <w:fldChar w:fldCharType="begin"/>
    </w:r>
    <w:r>
      <w:instrText xml:space="preserve"> PAGE </w:instrText>
    </w:r>
    <w:r w:rsidR="00AA4D44">
      <w:fldChar w:fldCharType="separate"/>
    </w:r>
    <w:r w:rsidR="00AA4D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FC28" w14:textId="77777777" w:rsidR="00751708" w:rsidRDefault="00751708">
      <w:pPr>
        <w:spacing w:after="0" w:line="240" w:lineRule="auto"/>
      </w:pPr>
      <w:r>
        <w:separator/>
      </w:r>
    </w:p>
  </w:footnote>
  <w:footnote w:type="continuationSeparator" w:id="0">
    <w:p w14:paraId="73508138" w14:textId="77777777" w:rsidR="00751708" w:rsidRDefault="00751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72AB" w14:textId="77777777" w:rsidR="007C0346" w:rsidRDefault="00000000">
    <w:pPr>
      <w:pStyle w:val="a5"/>
      <w:jc w:val="center"/>
      <w:rPr>
        <w:lang w:eastAsia="zh-CN"/>
      </w:rPr>
    </w:pPr>
    <w:r>
      <w:rPr>
        <w:color w:val="646E78"/>
        <w:sz w:val="16"/>
        <w:lang w:eastAsia="zh-CN"/>
      </w:rPr>
      <w:t>AI 驱动的通用 Linux 安全分析、溯源与恶意程序识别平台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354996">
    <w:abstractNumId w:val="8"/>
  </w:num>
  <w:num w:numId="2" w16cid:durableId="1792045641">
    <w:abstractNumId w:val="6"/>
  </w:num>
  <w:num w:numId="3" w16cid:durableId="1326937262">
    <w:abstractNumId w:val="5"/>
  </w:num>
  <w:num w:numId="4" w16cid:durableId="1142116221">
    <w:abstractNumId w:val="4"/>
  </w:num>
  <w:num w:numId="5" w16cid:durableId="978919949">
    <w:abstractNumId w:val="7"/>
  </w:num>
  <w:num w:numId="6" w16cid:durableId="1340355994">
    <w:abstractNumId w:val="3"/>
  </w:num>
  <w:num w:numId="7" w16cid:durableId="1046179353">
    <w:abstractNumId w:val="2"/>
  </w:num>
  <w:num w:numId="8" w16cid:durableId="546374553">
    <w:abstractNumId w:val="1"/>
  </w:num>
  <w:num w:numId="9" w16cid:durableId="197902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2FE"/>
    <w:rsid w:val="0073095A"/>
    <w:rsid w:val="00751708"/>
    <w:rsid w:val="007C0346"/>
    <w:rsid w:val="00853AD2"/>
    <w:rsid w:val="00AA1D8D"/>
    <w:rsid w:val="00AA4D44"/>
    <w:rsid w:val="00B47730"/>
    <w:rsid w:val="00CB0664"/>
    <w:rsid w:val="00F624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A10DE"/>
  <w14:defaultImageDpi w14:val="300"/>
  <w15:docId w15:val="{930A371A-AE43-4AC3-93DA-234B376E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3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4E70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55E7A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6475"/>
      <w:spacing w:val="15"/>
      <w:sz w:val="3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/>
      <w:ind w:left="360" w:right="216"/>
    </w:pPr>
    <w:rPr>
      <w:rFonts w:ascii="Noto Sans Mono CJK SC" w:eastAsia="Noto Sans Mono CJK SC" w:hAnsi="Noto Sans Mono CJK S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10141</Words>
  <Characters>19270</Characters>
  <Application>Microsoft Office Word</Application>
  <DocSecurity>0</DocSecurity>
  <Lines>1204</Lines>
  <Paragraphs>1470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驱动的通用 Linux 安全分析、溯源与恶意程序识别平台项目计划书 V3.3</dc:title>
  <dc:subject>通用 Linux 兼容、Python 技术架构、AI Review Gate、多模型审核、攻击溯源和恶意软件识别</dc:subject>
  <dc:creator>OpenAI</dc:creator>
  <cp:keywords>Linux,Python,AI Agent,蓝队,安全分析,溯源,恶意软件,多模型,eBPF</cp:keywords>
  <dc:description>Kali 为兼容目标之一，不作为唯一部署基线；V3.3 将主体技术栈由 Rust 调整为 Python。</dc:description>
  <cp:lastModifiedBy>7 7</cp:lastModifiedBy>
  <cp:revision>5</cp:revision>
  <dcterms:created xsi:type="dcterms:W3CDTF">2013-12-23T23:15:00Z</dcterms:created>
  <dcterms:modified xsi:type="dcterms:W3CDTF">2026-08-03T09:00:00Z</dcterms:modified>
  <cp:category/>
</cp:coreProperties>
</file>