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Segoe UI" w:eastAsia="游ゴシック" w:hAnsi="Segoe UI"/>
          <w:color w:val="7C716B"/>
          <w:spacing w:val="20"/>
          <w:sz w:val="17"/>
          <w:szCs w:val="17"/>
        </w:rPr>
        <w:t xml:space="preserve">CAREER RESET &amp; SIDE BUSINESS ｜ 無料プレゼント</w:t>
      </w:r>
    </w:p>
    <w:p>
      <w:pPr>
        <w:spacing w:after="20"/>
      </w:pPr>
      <w:r>
        <w:rPr>
          <w:rFonts w:ascii="Segoe UI" w:eastAsia="游ゴシック" w:hAnsi="Segoe UI"/>
          <w:b/>
          <w:bCs/>
          <w:color w:val="591826"/>
          <w:sz w:val="40"/>
          <w:szCs w:val="40"/>
        </w:rPr>
        <w:t xml:space="preserve">退職前チェックリスト</w:t>
      </w:r>
    </w:p>
    <w:p>
      <w:pPr>
        <w:pBdr>
          <w:bottom w:val="single" w:color="7A2233" w:sz="12"/>
        </w:pBdr>
        <w:spacing w:after="120"/>
      </w:pPr>
      <w:r>
        <w:rPr>
          <w:rFonts w:ascii="Segoe UI" w:eastAsia="游ゴシック" w:hAnsi="Segoe UI"/>
          <w:color w:val="7A2233"/>
          <w:sz w:val="22"/>
          <w:szCs w:val="22"/>
        </w:rPr>
        <w:t xml:space="preserve">辞める前に確認したい「お金と手続き」</w:t>
      </w:r>
    </w:p>
    <w:p>
      <w:pPr>
        <w:spacing w:after="80" w:line="36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「なんとなく辞めたい」と思ったとき、いちばん不安になるのが“お金”です。このリストは、退職を決める前・進める前に確認しておきたいことを1枚にまとめたものです。チェックを付けながら、抜けがないか見てみてください。</w:t>
      </w:r>
    </w:p>
    <w:p>
      <w:pPr>
        <w:spacing w:after="80" w:line="360" w:lineRule="auto"/>
      </w:pPr>
      <w:r>
        <w:rPr>
          <w:rFonts w:ascii="Segoe UI" w:eastAsia="游ゴシック" w:hAnsi="Segoe UI"/>
          <w:i/>
          <w:iCs/>
          <w:color w:val="7C716B"/>
          <w:sz w:val="16"/>
          <w:szCs w:val="16"/>
        </w:rPr>
        <w:t xml:space="preserve">※本資料は一般的な情報提供です。制度は改正される場合があり、受給の可否や金額は個人の条件によって異なります。実際の手続き・可否・金額は、必ず各公的窓口の最新情報でご確認ください。</w:t>
      </w:r>
    </w:p>
    <w:p>
      <w:pPr>
        <w:pBdr>
          <w:left w:val="single" w:color="7A2233" w:sz="22" w:space="8"/>
        </w:pBdr>
        <w:spacing w:after="9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① 会社に確認すること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就業規則（退職の申し出時期・手続き）を確認した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有給休暇の残日数を確認した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退職日を決めた（月末／月中で社会保険料の扱いが変わることも）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最終給与・賞与の支払い日を確認した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離職票の受け取り方法・時期を確認した（失業手当の手続きに必要）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会社からの貸与物・返却物を確認した</w:t>
      </w:r>
    </w:p>
    <w:p>
      <w:pPr>
        <w:pBdr>
          <w:left w:val="single" w:color="7A2233" w:sz="22" w:space="8"/>
        </w:pBdr>
        <w:spacing w:after="9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② 失業手当（雇用保険の基本手当）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自分の雇用保険の加入期間を確認した（受給資格の目安：原則、離職前2年間に通算12か月以上）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離職理由（自己都合／会社都合など）で扱いが変わることを理解した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「退職翌日からすぐ振込」ではないと知った（7日の待期＋自己都合は原則1か月の給付制限）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金額は“年収では決まらない”（離職前6か月の賃金・年齢・理由で変わる）と理解した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所定給付日数の目安を確認した（自己都合など一般の離職者：10年未満90日／10〜20年120日／20年以上150日）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ハローワークで自分の条件を確認する予定を立てた</w:t>
      </w:r>
    </w:p>
    <w:p>
      <w:pPr>
        <w:pBdr>
          <w:left w:val="single" w:color="7A2233" w:sz="22" w:space="8"/>
        </w:pBdr>
        <w:spacing w:after="9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③ 傷病手当金（病気・けがで働けないとき）※失業手当とは別制度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「健康保険の傷病手当金」と「雇用保険の失業手当」は“別物”だと理解した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支給の目安（連続3日の待期を含め4日以上休み・その間の給与がない等）を確認した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支給期間は「支給開始日から通算して1年6か月」と知った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詳細・可否は加入している健康保険（協会けんぽ等）で確認する予定を立てた</w:t>
      </w:r>
    </w:p>
    <w:p>
      <w:pPr>
        <w:pBdr>
          <w:left w:val="single" w:color="7A2233" w:sz="22" w:space="8"/>
        </w:pBdr>
        <w:spacing w:after="9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④ 退職後に発生するお金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健康保険をどうするか比較した（任意継続＝退職翌日から20日以内／国民健康保険＝14日以内／家族の扶養）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国民年金への切替（14日以内）と、免除・納付猶予の制度を確認した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住民税は前年の所得に課税され、辞めても支払いが続くと理解した</w:t>
      </w:r>
    </w:p>
    <w:p>
      <w:pPr>
        <w:pBdr>
          <w:left w:val="single" w:color="7A2233" w:sz="22" w:space="8"/>
        </w:pBdr>
        <w:spacing w:after="9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⑤ 生活費・資金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毎月の最低生活費を把握した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無収入でも数か月分の生活費が必要だと理解した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今の貯金で何か月もつか、ざっくり計算した</w:t>
      </w:r>
    </w:p>
    <w:p>
      <w:pPr>
        <w:pBdr>
          <w:left w:val="single" w:color="7A2233" w:sz="22" w:space="8"/>
        </w:pBdr>
        <w:spacing w:after="9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⑥ 公的窓口で確認する（最終チェック）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ハローワーク（失業手当・再就職手当）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加入している健康保険（傷病手当金・任意継続）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市区町村（国民健康保険・国民年金・住民税）</w:t>
      </w:r>
    </w:p>
    <w:p>
      <w:pPr>
        <w:spacing w:after="90" w:line="330" w:lineRule="auto"/>
        <w:ind w:left="420" w:hanging="420"/>
      </w:pPr>
      <w:r>
        <w:rPr>
          <w:rFonts w:ascii="Segoe UI" w:eastAsia="游ゴシック" w:hAnsi="Segoe UI"/>
          <w:color w:val="7A2233"/>
          <w:sz w:val="24"/>
          <w:szCs w:val="24"/>
        </w:rPr>
        <w:t xml:space="preserve">☐  </w:t>
      </w:r>
      <w:r>
        <w:rPr>
          <w:rFonts w:ascii="Georgia" w:eastAsia="游明朝" w:hAnsi="Georgia"/>
          <w:color w:val="23201F"/>
          <w:sz w:val="20"/>
          <w:szCs w:val="20"/>
        </w:rPr>
        <w:t xml:space="preserve">年金事務所（国民年金）</w:t>
      </w:r>
    </w:p>
    <w:tbl>
      <w:tblPr>
        <w:tblW w:type="dxa" w:w="9546"/>
        <w:tblBorders>
          <w:top w:val="single" w:color="F8EDEF" w:sz="4"/>
          <w:left w:val="single" w:color="F8EDEF" w:sz="4"/>
          <w:bottom w:val="single" w:color="F8EDEF" w:sz="4"/>
          <w:right w:val="single" w:color="F8EDEF" w:sz="4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F8EDEF" w:sz="4"/>
              <w:left w:val="single" w:color="7A2233" w:sz="26"/>
              <w:bottom w:val="single" w:color="F8EDEF" w:sz="4"/>
              <w:right w:val="single" w:color="F8EDEF" w:sz="4"/>
            </w:tcBorders>
            <w:shd w:fill="F8EDEF" w:color="auto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よくある3つの誤解</w:t>
            </w:r>
          </w:p>
          <w:p>
            <w:pPr>
              <w:spacing w:after="60" w:line="34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×「退職したらすぐ失業手当がもらえる」→ 待期7日＋自己都合は原則1か月の給付制限があります。</w:t>
            </w:r>
          </w:p>
          <w:p>
            <w:pPr>
              <w:spacing w:after="60" w:line="34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×「年収で金額が決まる」→ 賃金日額・年齢・離職理由などで変わります。</w:t>
            </w:r>
          </w:p>
          <w:p>
            <w:pPr>
              <w:spacing w:after="0" w:line="34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×「傷病手当金と失業手当は同時にもらって得できる」→ 前提が逆（働けない／働ける）で、原則として同時には受けられません。</w:t>
            </w:r>
          </w:p>
        </w:tc>
      </w:tr>
    </w:tbl>
    <w:p>
      <w:pPr>
        <w:spacing w:after="110"/>
      </w:pPr>
      <w:r>
        <w:t xml:space="preserve"/>
      </w:r>
    </w:p>
    <w:tbl>
      <w:tblPr>
        <w:tblW w:type="dxa" w:w="9546"/>
        <w:tblBorders>
          <w:top w:val="single" w:color="F6EFE3" w:sz="4"/>
          <w:left w:val="single" w:color="F6EFE3" w:sz="4"/>
          <w:bottom w:val="single" w:color="F6EFE3" w:sz="4"/>
          <w:right w:val="single" w:color="F6EFE3" w:sz="4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F6EFE3" w:sz="4"/>
              <w:left w:val="single" w:color="7A2233" w:sz="26"/>
              <w:bottom w:val="single" w:color="F6EFE3" w:sz="4"/>
              <w:right w:val="single" w:color="F6EFE3" w:sz="4"/>
            </w:tcBorders>
            <w:shd w:fill="F6EFE3" w:color="auto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この3人、あなたに近いのは？（本編のケースお試し版）</w:t>
            </w:r>
          </w:p>
          <w:p>
            <w:pPr>
              <w:spacing w:after="60" w:line="34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CASE 01｜32歳・年収350万・事務職：「このまま10年働いていい？」→ 続ける・転職・副業・退職後を比較。</w:t>
            </w:r>
          </w:p>
          <w:p>
            <w:pPr>
              <w:spacing w:after="60" w:line="34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CASE 02｜30歳・年収300万・販売職：「働いてもお金が貯まらない」→ 本業＋副業で収入源を増やす。</w:t>
            </w:r>
          </w:p>
          <w:p>
            <w:pPr>
              <w:spacing w:after="0" w:line="34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CASE 03｜34歳・年収250万・契約社員：「将来大丈夫かな」→ 複数の選択肢を比較（“低収入＝退職”とは考えません）。</w:t>
            </w:r>
          </w:p>
        </w:tc>
      </w:tr>
    </w:tbl>
    <w:p>
      <w:pPr>
        <w:spacing w:after="110"/>
      </w:pPr>
      <w:r>
        <w:t xml:space="preserve"/>
      </w:r>
    </w:p>
    <w:p>
      <w:pPr>
        <w:pBdr>
          <w:left w:val="single" w:color="7A2233" w:sz="22" w:space="8"/>
        </w:pBdr>
        <w:spacing w:after="9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出典・確認先</w:t>
      </w:r>
    </w:p>
    <w:p>
      <w:pPr>
        <w:spacing w:after="80" w:line="360" w:lineRule="auto"/>
      </w:pPr>
      <w:r>
        <w:rPr>
          <w:rFonts w:ascii="Segoe UI" w:eastAsia="游ゴシック" w:hAnsi="Segoe UI"/>
          <w:color w:val="7C716B"/>
          <w:sz w:val="17"/>
          <w:szCs w:val="17"/>
        </w:rPr>
        <w:t xml:space="preserve">本資料の制度に関する記載は、2026年8月8日時点で公開されている、厚生労働省・ハローワーク・全国健康保険協会（協会けんぽ）・日本年金機構・国税庁・各自治体の情報を参照しています。制度は改正される場合があるため、利用時は必ず最新の公的情報をご確認ください。</w:t>
      </w:r>
    </w:p>
    <w:tbl>
      <w:tblPr>
        <w:tblW w:type="dxa" w:w="9546"/>
        <w:tblBorders>
          <w:top w:val="single" w:color="F8EDEF" w:sz="4"/>
          <w:left w:val="single" w:color="F8EDEF" w:sz="4"/>
          <w:bottom w:val="single" w:color="F8EDEF" w:sz="4"/>
          <w:right w:val="single" w:color="F8EDEF" w:sz="4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F8EDEF" w:sz="4"/>
              <w:left w:val="single" w:color="7A2233" w:sz="26"/>
              <w:bottom w:val="single" w:color="F8EDEF" w:sz="4"/>
              <w:right w:val="single" w:color="F8EDEF" w:sz="4"/>
            </w:tcBorders>
            <w:shd w:fill="F8EDEF" w:color="auto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“自分の場合”を整理したい方へ</w:t>
            </w:r>
          </w:p>
          <w:p>
            <w:pPr>
              <w:spacing w:after="60" w:line="34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このチェックリストで「気になった項目」があれば、そこだけでも一緒に整理できます。</w:t>
            </w:r>
          </w:p>
          <w:p>
            <w:pPr>
              <w:spacing w:after="60" w:line="34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LINEから【無料相談（30分・オンライン）】も承っています。売り込みはしません／その場で決める必要もありません。</w:t>
            </w:r>
          </w:p>
          <w:p>
            <w:pPr>
              <w:spacing w:after="0" w:line="34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さらに詳しく学べる本編（3人のケース教材＋失業手当・傷病手当金の詳しい解説＋90日サポート）もあります。気になる方はLINEでお気軽に。</w:t>
            </w:r>
          </w:p>
        </w:tc>
      </w:tr>
    </w:tbl>
    <w:p>
      <w:pPr>
        <w:spacing w:after="110"/>
      </w:pPr>
      <w:r>
        <w:t xml:space="preserve"/>
      </w:r>
    </w:p>
    <w:p>
      <w:pPr>
        <w:spacing w:after="80" w:line="360" w:lineRule="auto"/>
      </w:pPr>
      <w:r>
        <w:rPr>
          <w:rFonts w:ascii="Segoe UI" w:eastAsia="游ゴシック" w:hAnsi="Segoe UI"/>
          <w:i/>
          <w:iCs/>
          <w:color w:val="7C716B"/>
          <w:sz w:val="15"/>
          <w:szCs w:val="15"/>
        </w:rPr>
        <w:t xml:space="preserve">※無料相談・本編は、収入や給付の結果を保証するものではありません。本資料は法律・税務・社会保険等の個別助言ではありません。</w:t>
      </w:r>
    </w:p>
    <w:sectPr>
      <w:pgSz w:w="11906" w:h="16838" w:orient="portrait"/>
      <w:pgMar w:top="1300" w:right="1180" w:bottom="13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游明朝" w:hAnsi="Georgia"/>
        <w:color w:val="23201F"/>
        <w:sz w:val="20"/>
        <w:szCs w:val="20"/>
      </w:rPr>
    </w:rPrDefault>
    <w:pPrDefault>
      <w:pPr>
        <w:spacing w:after="10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退職前チェックリスト（無料特典）</dc:title>
  <dc:creator>CAREER RESET &amp; SIDE BUSINESS</dc:creator>
  <cp:lastModifiedBy>Un-named</cp:lastModifiedBy>
  <cp:revision>1</cp:revision>
  <dcterms:created xsi:type="dcterms:W3CDTF">2026-08-11T12:15:05.369Z</dcterms:created>
  <dcterms:modified xsi:type="dcterms:W3CDTF">2026-08-11T12:15:05.369Z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