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Segoe UI" w:eastAsia="游ゴシック" w:hAnsi="Segoe UI"/>
          <w:color w:val="7C716B"/>
          <w:spacing w:val="20"/>
          <w:sz w:val="20"/>
          <w:szCs w:val="20"/>
        </w:rPr>
        <w:t xml:space="preserve">CAREER RESET &amp; SIDE BUSINESS</w:t>
      </w:r>
    </w:p>
    <w:p>
      <w:pPr>
        <w:pBdr>
          <w:bottom w:val="single" w:color="7A2233" w:sz="12"/>
        </w:pBdr>
        <w:spacing w:after="120"/>
      </w:pPr>
      <w:r>
        <w:rPr>
          <w:rFonts w:ascii="Segoe UI" w:eastAsia="游ゴシック" w:hAnsi="Segoe UI"/>
          <w:b/>
          <w:bCs/>
          <w:color w:val="591826"/>
          <w:sz w:val="26"/>
          <w:szCs w:val="26"/>
        </w:rPr>
        <w:t xml:space="preserve">30万円プログラム設計（面談1回＋非ライブ支援）＋メンバーペイ販売ページ（改訂版）</w:t>
      </w:r>
    </w:p>
    <w:p>
      <w:pPr>
        <w:spacing w:after="220" w:line="340" w:lineRule="auto"/>
      </w:pPr>
      <w:r>
        <w:rPr>
          <w:rFonts w:ascii="Georgia" w:eastAsia="游明朝" w:hAnsi="Georgia"/>
          <w:color w:val="23201F"/>
          <w:sz w:val="20"/>
          <w:szCs w:val="20"/>
        </w:rPr>
        <w:t xml:space="preserve">このファイルは【A プログラム設計（あなた向け）】【B 商品説明（コピペ用）】【C 特商法（コピペ用）】【D 補足メモ】で構成しています。〔　〕を埋め、「▼コピペここから」〜「▲コピペここまで」をメンバーペイの各欄へ貼り付けてください。</w:t>
      </w:r>
    </w:p>
    <w:p>
      <w:pPr>
        <w:pBdr>
          <w:left w:val="single" w:color="7A2233" w:sz="22" w:space="8"/>
        </w:pBdr>
        <w:spacing w:after="80" w:before="240"/>
        <w:ind w:left="120"/>
      </w:pPr>
      <w:r>
        <w:rPr>
          <w:rFonts w:ascii="Segoe UI" w:eastAsia="游ゴシック" w:hAnsi="Segoe UI"/>
          <w:b/>
          <w:bCs/>
          <w:color w:val="591826"/>
          <w:sz w:val="24"/>
          <w:szCs w:val="24"/>
        </w:rPr>
        <w:t xml:space="preserve">A. プログラム設計（あなた向け・販売ページには載せません）</w:t>
      </w:r>
    </w:p>
    <w:p>
      <w:pPr>
        <w:spacing w:after="80" w:line="350" w:lineRule="auto"/>
      </w:pPr>
      <w:r>
        <w:rPr>
          <w:rFonts w:ascii="Georgia" w:eastAsia="游明朝" w:hAnsi="Georgia"/>
          <w:color w:val="23201F"/>
          <w:sz w:val="20"/>
          <w:szCs w:val="20"/>
        </w:rPr>
        <w:t xml:space="preserve">ライブ面談は「購入時90分×1回」に固定。そのうえで、あなたの都合で提供できる“非ライブ（記述・動画・メール）”の支援を足して、90日間の価値を担保します。これにより、ライブ工数を増やさずに30万円の説明力・満足度・返金リスク低減を両立します。</w:t>
      </w:r>
    </w:p>
    <w:p>
      <w:pPr>
        <w:spacing w:after="50" w:before="140"/>
      </w:pPr>
      <w:r>
        <w:rPr>
          <w:rFonts w:ascii="Segoe UI" w:eastAsia="游ゴシック" w:hAnsi="Segoe UI"/>
          <w:b/>
          <w:bCs/>
          <w:color w:val="591826"/>
          <w:sz w:val="20"/>
          <w:szCs w:val="20"/>
        </w:rPr>
        <w:t xml:space="preserve">■ 提供内容（30万円の裏付け）</w:t>
      </w:r>
    </w:p>
    <w:tbl>
      <w:tblPr>
        <w:tblW w:type="dxa" w:w="9638"/>
        <w:tblBorders>
          <w:top w:val="single" w:color="D8CCC0" w:sz="4"/>
          <w:left w:val="single" w:color="D8CCC0" w:sz="4"/>
          <w:bottom w:val="single" w:color="D8CCC0" w:sz="4"/>
          <w:right w:val="single" w:color="D8CCC0" w:sz="4"/>
          <w:insideH w:val="single" w:color="D8CCC0" w:sz="4"/>
          <w:insideV w:val="single" w:color="D8CCC0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shd w:fill="591826" w:color="auto" w:val="clear"/>
            <w:tcMar>
              <w:top w:type="dxa" w:w="80"/>
              <w:left w:type="dxa" w:w="130"/>
              <w:bottom w:type="dxa" w:w="8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Segoe UI" w:eastAsia="游ゴシック" w:hAnsi="Segoe UI"/>
                <w:b/>
                <w:bCs/>
                <w:color w:val="FFFFFF"/>
                <w:sz w:val="18"/>
                <w:szCs w:val="18"/>
              </w:rPr>
              <w:t xml:space="preserve">提供物</w:t>
            </w:r>
          </w:p>
        </w:tc>
        <w:tc>
          <w:tcPr>
            <w:tcW w:type="dxa" w:w="3212"/>
            <w:shd w:fill="591826" w:color="auto" w:val="clear"/>
            <w:tcMar>
              <w:top w:type="dxa" w:w="80"/>
              <w:left w:type="dxa" w:w="130"/>
              <w:bottom w:type="dxa" w:w="8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Segoe UI" w:eastAsia="游ゴシック" w:hAnsi="Segoe UI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  <w:tc>
          <w:tcPr>
            <w:tcW w:type="dxa" w:w="3212"/>
            <w:shd w:fill="591826" w:color="auto" w:val="clear"/>
            <w:tcMar>
              <w:top w:type="dxa" w:w="80"/>
              <w:left w:type="dxa" w:w="130"/>
              <w:bottom w:type="dxa" w:w="8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Segoe UI" w:eastAsia="游ゴシック" w:hAnsi="Segoe UI"/>
                <w:b/>
                <w:bCs/>
                <w:color w:val="FFFFFF"/>
                <w:sz w:val="18"/>
                <w:szCs w:val="18"/>
              </w:rPr>
              <w:t xml:space="preserve">狙い（価値）</w:t>
            </w:r>
          </w:p>
        </w:tc>
      </w:tr>
      <w:tr>
        <w:tc>
          <w:tcPr>
            <w:tcW w:type="dxa" w:w="3212"/>
            <w:shd w:fill="FFFFFF" w:color="auto" w:val="clear"/>
            <w:tcMar>
              <w:top w:type="dxa" w:w="80"/>
              <w:left w:type="dxa" w:w="130"/>
              <w:bottom w:type="dxa" w:w="8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Georgia" w:eastAsia="游明朝" w:hAnsi="Georgia"/>
                <w:b w:val="false"/>
                <w:bCs w:val="false"/>
                <w:color w:val="23201F"/>
                <w:sz w:val="19"/>
                <w:szCs w:val="19"/>
              </w:rPr>
              <w:t xml:space="preserve">① 教材本体</w:t>
            </w:r>
          </w:p>
        </w:tc>
        <w:tc>
          <w:tcPr>
            <w:tcW w:type="dxa" w:w="3212"/>
            <w:shd w:fill="FFFFFF" w:color="auto" w:val="clear"/>
            <w:tcMar>
              <w:top w:type="dxa" w:w="80"/>
              <w:left w:type="dxa" w:w="130"/>
              <w:bottom w:type="dxa" w:w="8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Georgia" w:eastAsia="游明朝" w:hAnsi="Georgia"/>
                <w:b w:val="false"/>
                <w:bCs w:val="false"/>
                <w:color w:val="23201F"/>
                <w:sz w:val="19"/>
                <w:szCs w:val="19"/>
              </w:rPr>
              <w:t xml:space="preserve">PDF/Word 約50ページ（3人のケース／働き方4選択肢／失業手当・傷病手当金の詳解／退職後のお金／副業比較）</w:t>
            </w:r>
          </w:p>
        </w:tc>
        <w:tc>
          <w:tcPr>
            <w:tcW w:type="dxa" w:w="3212"/>
            <w:shd w:fill="FFFFFF" w:color="auto" w:val="clear"/>
            <w:tcMar>
              <w:top w:type="dxa" w:w="80"/>
              <w:left w:type="dxa" w:w="130"/>
              <w:bottom w:type="dxa" w:w="8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Georgia" w:eastAsia="游明朝" w:hAnsi="Georgia"/>
                <w:b w:val="false"/>
                <w:bCs w:val="false"/>
                <w:color w:val="23201F"/>
                <w:sz w:val="19"/>
                <w:szCs w:val="19"/>
              </w:rPr>
              <w:t xml:space="preserve">土台となる知識と全体像</w:t>
            </w:r>
          </w:p>
        </w:tc>
      </w:tr>
      <w:tr>
        <w:tc>
          <w:tcPr>
            <w:tcW w:type="dxa" w:w="3212"/>
            <w:shd w:fill="F6EFE3" w:color="auto" w:val="clear"/>
            <w:tcMar>
              <w:top w:type="dxa" w:w="80"/>
              <w:left w:type="dxa" w:w="130"/>
              <w:bottom w:type="dxa" w:w="8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Georgia" w:eastAsia="游明朝" w:hAnsi="Georgia"/>
                <w:b w:val="false"/>
                <w:bCs w:val="false"/>
                <w:color w:val="23201F"/>
                <w:sz w:val="19"/>
                <w:szCs w:val="19"/>
              </w:rPr>
              <w:t xml:space="preserve">② 個別セッション（1回・90分）</w:t>
            </w:r>
          </w:p>
        </w:tc>
        <w:tc>
          <w:tcPr>
            <w:tcW w:type="dxa" w:w="3212"/>
            <w:shd w:fill="F6EFE3" w:color="auto" w:val="clear"/>
            <w:tcMar>
              <w:top w:type="dxa" w:w="80"/>
              <w:left w:type="dxa" w:w="130"/>
              <w:bottom w:type="dxa" w:w="8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Georgia" w:eastAsia="游明朝" w:hAnsi="Georgia"/>
                <w:b w:val="false"/>
                <w:bCs w:val="false"/>
                <w:color w:val="23201F"/>
                <w:sz w:val="19"/>
                <w:szCs w:val="19"/>
              </w:rPr>
              <w:t xml:space="preserve">ご購入時に実施：現状の棚卸し／方向性の設計／90日の進め方の設計</w:t>
            </w:r>
          </w:p>
        </w:tc>
        <w:tc>
          <w:tcPr>
            <w:tcW w:type="dxa" w:w="3212"/>
            <w:shd w:fill="F6EFE3" w:color="auto" w:val="clear"/>
            <w:tcMar>
              <w:top w:type="dxa" w:w="80"/>
              <w:left w:type="dxa" w:w="130"/>
              <w:bottom w:type="dxa" w:w="8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Georgia" w:eastAsia="游明朝" w:hAnsi="Georgia"/>
                <w:b w:val="false"/>
                <w:bCs w:val="false"/>
                <w:color w:val="23201F"/>
                <w:sz w:val="19"/>
                <w:szCs w:val="19"/>
              </w:rPr>
              <w:t xml:space="preserve">“自分ごと”に落とす（ライブは1回）</w:t>
            </w:r>
          </w:p>
        </w:tc>
      </w:tr>
      <w:tr>
        <w:tc>
          <w:tcPr>
            <w:tcW w:type="dxa" w:w="3212"/>
            <w:shd w:fill="FFFFFF" w:color="auto" w:val="clear"/>
            <w:tcMar>
              <w:top w:type="dxa" w:w="80"/>
              <w:left w:type="dxa" w:w="130"/>
              <w:bottom w:type="dxa" w:w="8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Georgia" w:eastAsia="游明朝" w:hAnsi="Georgia"/>
                <w:b w:val="false"/>
                <w:bCs w:val="false"/>
                <w:color w:val="23201F"/>
                <w:sz w:val="19"/>
                <w:szCs w:val="19"/>
              </w:rPr>
              <w:t xml:space="preserve">③ 個別カルテ／アクションプラン</w:t>
            </w:r>
          </w:p>
        </w:tc>
        <w:tc>
          <w:tcPr>
            <w:tcW w:type="dxa" w:w="3212"/>
            <w:shd w:fill="FFFFFF" w:color="auto" w:val="clear"/>
            <w:tcMar>
              <w:top w:type="dxa" w:w="80"/>
              <w:left w:type="dxa" w:w="130"/>
              <w:bottom w:type="dxa" w:w="8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Georgia" w:eastAsia="游明朝" w:hAnsi="Georgia"/>
                <w:b w:val="false"/>
                <w:bCs w:val="false"/>
                <w:color w:val="23201F"/>
                <w:sz w:val="19"/>
                <w:szCs w:val="19"/>
              </w:rPr>
              <w:t xml:space="preserve">事前ヒアリング→あなた専用の整理を「記述」でお渡し（一度きり）</w:t>
            </w:r>
          </w:p>
        </w:tc>
        <w:tc>
          <w:tcPr>
            <w:tcW w:type="dxa" w:w="3212"/>
            <w:shd w:fill="FFFFFF" w:color="auto" w:val="clear"/>
            <w:tcMar>
              <w:top w:type="dxa" w:w="80"/>
              <w:left w:type="dxa" w:w="130"/>
              <w:bottom w:type="dxa" w:w="8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Georgia" w:eastAsia="游明朝" w:hAnsi="Georgia"/>
                <w:b w:val="false"/>
                <w:bCs w:val="false"/>
                <w:color w:val="23201F"/>
                <w:sz w:val="19"/>
                <w:szCs w:val="19"/>
              </w:rPr>
              <w:t xml:space="preserve">意思決定を形に（非ライブ）</w:t>
            </w:r>
          </w:p>
        </w:tc>
      </w:tr>
      <w:tr>
        <w:tc>
          <w:tcPr>
            <w:tcW w:type="dxa" w:w="3212"/>
            <w:shd w:fill="F6EFE3" w:color="auto" w:val="clear"/>
            <w:tcMar>
              <w:top w:type="dxa" w:w="80"/>
              <w:left w:type="dxa" w:w="130"/>
              <w:bottom w:type="dxa" w:w="8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Georgia" w:eastAsia="游明朝" w:hAnsi="Georgia"/>
                <w:b w:val="false"/>
                <w:bCs w:val="false"/>
                <w:color w:val="23201F"/>
                <w:sz w:val="19"/>
                <w:szCs w:val="19"/>
              </w:rPr>
              <w:t xml:space="preserve">④ 90日メール質問サポート</w:t>
            </w:r>
          </w:p>
        </w:tc>
        <w:tc>
          <w:tcPr>
            <w:tcW w:type="dxa" w:w="3212"/>
            <w:shd w:fill="F6EFE3" w:color="auto" w:val="clear"/>
            <w:tcMar>
              <w:top w:type="dxa" w:w="80"/>
              <w:left w:type="dxa" w:w="130"/>
              <w:bottom w:type="dxa" w:w="8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Georgia" w:eastAsia="游明朝" w:hAnsi="Georgia"/>
                <w:b w:val="false"/>
                <w:bCs w:val="false"/>
                <w:color w:val="23201F"/>
                <w:sz w:val="19"/>
                <w:szCs w:val="19"/>
              </w:rPr>
              <w:t xml:space="preserve">期間中のご質問に回答（目安◯営業日以内・回数上限は要設定）</w:t>
            </w:r>
          </w:p>
        </w:tc>
        <w:tc>
          <w:tcPr>
            <w:tcW w:type="dxa" w:w="3212"/>
            <w:shd w:fill="F6EFE3" w:color="auto" w:val="clear"/>
            <w:tcMar>
              <w:top w:type="dxa" w:w="80"/>
              <w:left w:type="dxa" w:w="130"/>
              <w:bottom w:type="dxa" w:w="8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Georgia" w:eastAsia="游明朝" w:hAnsi="Georgia"/>
                <w:b w:val="false"/>
                <w:bCs w:val="false"/>
                <w:color w:val="23201F"/>
                <w:sz w:val="19"/>
                <w:szCs w:val="19"/>
              </w:rPr>
              <w:t xml:space="preserve">詰まりを都度解消（非ライブ）</w:t>
            </w:r>
          </w:p>
        </w:tc>
      </w:tr>
      <w:tr>
        <w:tc>
          <w:tcPr>
            <w:tcW w:type="dxa" w:w="3212"/>
            <w:shd w:fill="FFFFFF" w:color="auto" w:val="clear"/>
            <w:tcMar>
              <w:top w:type="dxa" w:w="80"/>
              <w:left w:type="dxa" w:w="130"/>
              <w:bottom w:type="dxa" w:w="8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Georgia" w:eastAsia="游明朝" w:hAnsi="Georgia"/>
                <w:b w:val="false"/>
                <w:bCs w:val="false"/>
                <w:color w:val="23201F"/>
                <w:sz w:val="19"/>
                <w:szCs w:val="19"/>
              </w:rPr>
              <w:t xml:space="preserve">⑤ 動画・音声解説</w:t>
            </w:r>
          </w:p>
        </w:tc>
        <w:tc>
          <w:tcPr>
            <w:tcW w:type="dxa" w:w="3212"/>
            <w:shd w:fill="FFFFFF" w:color="auto" w:val="clear"/>
            <w:tcMar>
              <w:top w:type="dxa" w:w="80"/>
              <w:left w:type="dxa" w:w="130"/>
              <w:bottom w:type="dxa" w:w="8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Georgia" w:eastAsia="游明朝" w:hAnsi="Georgia"/>
                <w:b w:val="false"/>
                <w:bCs w:val="false"/>
                <w:color w:val="23201F"/>
                <w:sz w:val="19"/>
                <w:szCs w:val="19"/>
              </w:rPr>
              <w:t xml:space="preserve">事前収録：教材の要点、失業手当・傷病手当金のポイント</w:t>
            </w:r>
          </w:p>
        </w:tc>
        <w:tc>
          <w:tcPr>
            <w:tcW w:type="dxa" w:w="3212"/>
            <w:shd w:fill="FFFFFF" w:color="auto" w:val="clear"/>
            <w:tcMar>
              <w:top w:type="dxa" w:w="80"/>
              <w:left w:type="dxa" w:w="130"/>
              <w:bottom w:type="dxa" w:w="8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Georgia" w:eastAsia="游明朝" w:hAnsi="Georgia"/>
                <w:b w:val="false"/>
                <w:bCs w:val="false"/>
                <w:color w:val="23201F"/>
                <w:sz w:val="19"/>
                <w:szCs w:val="19"/>
              </w:rPr>
              <w:t xml:space="preserve">繰り返し学べる（工数一定）</w:t>
            </w:r>
          </w:p>
        </w:tc>
      </w:tr>
      <w:tr>
        <w:tc>
          <w:tcPr>
            <w:tcW w:type="dxa" w:w="3212"/>
            <w:shd w:fill="F6EFE3" w:color="auto" w:val="clear"/>
            <w:tcMar>
              <w:top w:type="dxa" w:w="80"/>
              <w:left w:type="dxa" w:w="130"/>
              <w:bottom w:type="dxa" w:w="8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Georgia" w:eastAsia="游明朝" w:hAnsi="Georgia"/>
                <w:b w:val="false"/>
                <w:bCs w:val="false"/>
                <w:color w:val="23201F"/>
                <w:sz w:val="19"/>
                <w:szCs w:val="19"/>
              </w:rPr>
              <w:t xml:space="preserve">⑥ テンプレ／チェックリスト</w:t>
            </w:r>
          </w:p>
        </w:tc>
        <w:tc>
          <w:tcPr>
            <w:tcW w:type="dxa" w:w="3212"/>
            <w:shd w:fill="F6EFE3" w:color="auto" w:val="clear"/>
            <w:tcMar>
              <w:top w:type="dxa" w:w="80"/>
              <w:left w:type="dxa" w:w="130"/>
              <w:bottom w:type="dxa" w:w="8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Georgia" w:eastAsia="游明朝" w:hAnsi="Georgia"/>
                <w:b w:val="false"/>
                <w:bCs w:val="false"/>
                <w:color w:val="23201F"/>
                <w:sz w:val="19"/>
                <w:szCs w:val="19"/>
              </w:rPr>
              <w:t xml:space="preserve">退職前後の段取り確認など</w:t>
            </w:r>
          </w:p>
        </w:tc>
        <w:tc>
          <w:tcPr>
            <w:tcW w:type="dxa" w:w="3212"/>
            <w:shd w:fill="F6EFE3" w:color="auto" w:val="clear"/>
            <w:tcMar>
              <w:top w:type="dxa" w:w="80"/>
              <w:left w:type="dxa" w:w="130"/>
              <w:bottom w:type="dxa" w:w="8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Georgia" w:eastAsia="游明朝" w:hAnsi="Georgia"/>
                <w:b w:val="false"/>
                <w:bCs w:val="false"/>
                <w:color w:val="23201F"/>
                <w:sz w:val="19"/>
                <w:szCs w:val="19"/>
              </w:rPr>
              <w:t xml:space="preserve">手戻り防止</w:t>
            </w:r>
          </w:p>
        </w:tc>
      </w:tr>
      <w:tr>
        <w:tc>
          <w:tcPr>
            <w:tcW w:type="dxa" w:w="3212"/>
            <w:shd w:fill="FFFFFF" w:color="auto" w:val="clear"/>
            <w:tcMar>
              <w:top w:type="dxa" w:w="80"/>
              <w:left w:type="dxa" w:w="130"/>
              <w:bottom w:type="dxa" w:w="8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Georgia" w:eastAsia="游明朝" w:hAnsi="Georgia"/>
                <w:b w:val="false"/>
                <w:bCs w:val="false"/>
                <w:color w:val="23201F"/>
                <w:sz w:val="19"/>
                <w:szCs w:val="19"/>
              </w:rPr>
              <w:t xml:space="preserve">⑦ 30日返金保証</w:t>
            </w:r>
          </w:p>
        </w:tc>
        <w:tc>
          <w:tcPr>
            <w:tcW w:type="dxa" w:w="3212"/>
            <w:shd w:fill="FFFFFF" w:color="auto" w:val="clear"/>
            <w:tcMar>
              <w:top w:type="dxa" w:w="80"/>
              <w:left w:type="dxa" w:w="130"/>
              <w:bottom w:type="dxa" w:w="8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Georgia" w:eastAsia="游明朝" w:hAnsi="Georgia"/>
                <w:b w:val="false"/>
                <w:bCs w:val="false"/>
                <w:color w:val="23201F"/>
                <w:sz w:val="19"/>
                <w:szCs w:val="19"/>
              </w:rPr>
              <w:t xml:space="preserve">セッション受講後に満足なければ30日以内の申出で全額返金</w:t>
            </w:r>
          </w:p>
        </w:tc>
        <w:tc>
          <w:tcPr>
            <w:tcW w:type="dxa" w:w="3212"/>
            <w:shd w:fill="FFFFFF" w:color="auto" w:val="clear"/>
            <w:tcMar>
              <w:top w:type="dxa" w:w="80"/>
              <w:left w:type="dxa" w:w="130"/>
              <w:bottom w:type="dxa" w:w="8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Georgia" w:eastAsia="游明朝" w:hAnsi="Georgia"/>
                <w:b w:val="false"/>
                <w:bCs w:val="false"/>
                <w:color w:val="23201F"/>
                <w:sz w:val="19"/>
                <w:szCs w:val="19"/>
              </w:rPr>
              <w:t xml:space="preserve">高額の安心設計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F6EFE3" w:sz="4"/>
          <w:left w:val="single" w:color="F6EFE3" w:sz="4"/>
          <w:bottom w:val="single" w:color="F6EFE3" w:sz="4"/>
          <w:right w:val="single" w:color="F6EFE3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F6EFE3" w:sz="4"/>
              <w:left w:val="single" w:color="7A2233" w:sz="26"/>
              <w:bottom w:val="single" w:color="F6EFE3" w:sz="4"/>
              <w:right w:val="single" w:color="F6EFE3" w:sz="4"/>
            </w:tcBorders>
            <w:shd w:fill="F6EFE3" w:color="auto" w:val="clear"/>
            <w:tcMar>
              <w:top w:type="dxa" w:w="180"/>
              <w:left w:type="dxa" w:w="240"/>
              <w:bottom w:type="dxa" w:w="180"/>
              <w:right w:type="dxa" w:w="220"/>
            </w:tcMar>
          </w:tcPr>
          <w:p>
            <w:pPr>
              <w:spacing w:after="50" w:before="0"/>
            </w:pPr>
            <w:r>
              <w:rPr>
                <w:rFonts w:ascii="Segoe UI" w:eastAsia="游ゴシック" w:hAnsi="Segoe UI"/>
                <w:b/>
                <w:bCs/>
                <w:color w:val="591826"/>
                <w:sz w:val="19"/>
                <w:szCs w:val="19"/>
              </w:rPr>
              <w:t xml:space="preserve">正直な補足</w:t>
            </w:r>
          </w:p>
          <w:p>
            <w:pPr>
              <w:spacing w:after="50" w:line="340" w:lineRule="auto"/>
              <w:ind w:left="260" w:hanging="260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・ライブ面談1回＋教材で30万円は、価値づけとしては強気の部類です。上の「非ライブ支援＋返金保証＋実績・お客様の声（実在のみ）」をしっかり用意することが前提になります。立ち上げ期は、モニター価格や強い保証で信頼を補うのも有効です。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50" w:before="140"/>
      </w:pPr>
      <w:r>
        <w:rPr>
          <w:rFonts w:ascii="Segoe UI" w:eastAsia="游ゴシック" w:hAnsi="Segoe UI"/>
          <w:b/>
          <w:bCs/>
          <w:color w:val="591826"/>
          <w:sz w:val="20"/>
          <w:szCs w:val="20"/>
        </w:rPr>
        <w:t xml:space="preserve">■ このプログラムが“しないこと”（重要な線引き）</w:t>
      </w:r>
    </w:p>
    <w:tbl>
      <w:tblPr>
        <w:tblW w:type="dxa" w:w="9638"/>
        <w:tblBorders>
          <w:top w:val="single" w:color="F6EFE3" w:sz="4"/>
          <w:left w:val="single" w:color="F6EFE3" w:sz="4"/>
          <w:bottom w:val="single" w:color="F6EFE3" w:sz="4"/>
          <w:right w:val="single" w:color="F6EFE3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F6EFE3" w:sz="4"/>
              <w:left w:val="single" w:color="7A2233" w:sz="26"/>
              <w:bottom w:val="single" w:color="F6EFE3" w:sz="4"/>
              <w:right w:val="single" w:color="F6EFE3" w:sz="4"/>
            </w:tcBorders>
            <w:shd w:fill="F6EFE3" w:color="auto" w:val="clear"/>
            <w:tcMar>
              <w:top w:type="dxa" w:w="180"/>
              <w:left w:type="dxa" w:w="240"/>
              <w:bottom w:type="dxa" w:w="180"/>
              <w:right w:type="dxa" w:w="220"/>
            </w:tcMar>
          </w:tcPr>
          <w:p>
            <w:pPr>
              <w:spacing w:after="50" w:line="340" w:lineRule="auto"/>
              <w:ind w:left="260" w:hanging="260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・雇用保険・健康保険・税などの「個別の受給可否の判断」「手続き代行」は行わない（社会保険労務士・税理士・弁護士等の領域）。情報整理と選択肢提示までを伴走し、確認先（ハローワーク・協会けんぽ・年金事務所・自治体・専門家）へ案内する。無資格での個別判断・代行は法令抵触リスクがあるため必ず線を引く。</w:t>
            </w:r>
          </w:p>
          <w:p>
            <w:pPr>
              <w:spacing w:after="50" w:line="340" w:lineRule="auto"/>
              <w:ind w:left="260" w:hanging="260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・収入増・給付金の受給・副業やECの収益を「保証」しない。成果は「思考の整理と意思決定の支援」であって金銭的成果ではない。</w:t>
            </w:r>
          </w:p>
          <w:p>
            <w:pPr>
              <w:spacing w:after="50" w:line="340" w:lineRule="auto"/>
              <w:ind w:left="260" w:hanging="260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・EC（fedick等）は希望者のみ紹介。勧誘しない。紹介料を受け取る場合は開示。プログラムの価値をEC収入に結びつけない。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50" w:before="140"/>
      </w:pPr>
      <w:r>
        <w:rPr>
          <w:rFonts w:ascii="Segoe UI" w:eastAsia="游ゴシック" w:hAnsi="Segoe UI"/>
          <w:b/>
          <w:bCs/>
          <w:color w:val="591826"/>
          <w:sz w:val="20"/>
          <w:szCs w:val="20"/>
        </w:rPr>
        <w:t xml:space="preserve">■ 価格の考え方</w:t>
      </w:r>
    </w:p>
    <w:p>
      <w:pPr>
        <w:spacing w:after="80" w:line="350" w:lineRule="auto"/>
      </w:pPr>
      <w:r>
        <w:rPr>
          <w:rFonts w:ascii="Georgia" w:eastAsia="游明朝" w:hAnsi="Georgia"/>
          <w:color w:val="23201F"/>
          <w:sz w:val="20"/>
          <w:szCs w:val="20"/>
        </w:rPr>
        <w:t xml:space="preserve">300,000円（税込）＝「教材＋個別セッション1回（90分）＋個別カルテ＋90日メール質問サポート＋動画・音声解説＋30日返金保証」の総合対価。ライブは1回でも、記述カルテ・動画・メールで継続的な支援価値を担保します。納得度は提供者（安藤様）の専門性・実績・お客様の声（実在・許可済みのみ）が支えます。</w:t>
      </w:r>
    </w:p>
    <w:p>
      <w:pPr>
        <w:pBdr>
          <w:left w:val="single" w:color="7A2233" w:sz="22" w:space="8"/>
        </w:pBdr>
        <w:spacing w:after="80" w:before="240"/>
        <w:ind w:left="120"/>
      </w:pPr>
      <w:r>
        <w:rPr>
          <w:rFonts w:ascii="Segoe UI" w:eastAsia="游ゴシック" w:hAnsi="Segoe UI"/>
          <w:b/>
          <w:bCs/>
          <w:color w:val="591826"/>
          <w:sz w:val="24"/>
          <w:szCs w:val="24"/>
        </w:rPr>
        <w:t xml:space="preserve">B. 商品説明（メンバーペイ「商品説明」欄へ）</w:t>
      </w:r>
    </w:p>
    <w:p>
      <w:pPr>
        <w:spacing w:after="60" w:before="120"/>
      </w:pPr>
      <w:r>
        <w:rPr>
          <w:rFonts w:ascii="Segoe UI" w:eastAsia="游ゴシック" w:hAnsi="Segoe UI"/>
          <w:b/>
          <w:bCs/>
          <w:color w:val="7A2233"/>
          <w:sz w:val="18"/>
          <w:szCs w:val="18"/>
        </w:rPr>
        <w:t xml:space="preserve">▼ コピペここから</w:t>
      </w:r>
    </w:p>
    <w:tbl>
      <w:tblPr>
        <w:tblW w:type="dxa" w:w="9638"/>
        <w:tblBorders>
          <w:top w:val="single" w:color="D8CCC0" w:sz="6"/>
          <w:left w:val="single" w:color="D8CCC0" w:sz="6"/>
          <w:bottom w:val="single" w:color="D8CCC0" w:sz="6"/>
          <w:right w:val="single" w:color="D8CCC0" w:sz="6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D8CCC0" w:sz="6"/>
              <w:left w:val="single" w:color="D8CCC0" w:sz="6"/>
              <w:bottom w:val="single" w:color="D8CCC0" w:sz="6"/>
              <w:right w:val="single" w:color="D8CCC0" w:sz="6"/>
            </w:tcBorders>
            <w:shd w:fill="F3F1EF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0" w:line="340" w:lineRule="auto"/>
            </w:pPr>
            <w:r>
              <w:rPr>
                <w:rFonts w:ascii="Segoe UI" w:eastAsia="游ゴシック" w:hAnsi="Segoe UI"/>
                <w:b/>
                <w:bCs/>
                <w:color w:val="591826"/>
                <w:sz w:val="24"/>
                <w:szCs w:val="24"/>
              </w:rPr>
              <w:t xml:space="preserve">CAREER RESET &amp; SIDE BUSINESS ｜ 個別サポートプログラム（90日）</w:t>
            </w:r>
          </w:p>
          <w:p>
            <w:pPr>
              <w:spacing w:after="60" w:before="120" w:line="340" w:lineRule="auto"/>
            </w:pPr>
            <w:r>
              <w:rPr>
                <w:rFonts w:ascii="Segoe UI" w:eastAsia="游ゴシック" w:hAnsi="Segoe UI"/>
                <w:b/>
                <w:bCs/>
                <w:color w:val="23201F"/>
                <w:sz w:val="20"/>
                <w:szCs w:val="20"/>
              </w:rPr>
              <w:t xml:space="preserve">女性のための「これからの働き方と収入源」を、専門的な視点で一緒に整理する90日プログラム</w:t>
            </w:r>
          </w:p>
          <w:p>
            <w:pPr>
              <w:spacing w:after="60" w:line="35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読むだけで終わらせない。3人のケース教材をベースに、あなたの状況に合わせて「今の仕事を続ける・転職する・会社員＋副業・退職後の選択肢」を整理します。ご購入時の個別セッション（90分）で方向性を一緒に設計し、その後は個別カルテ・動画解説・90日のメール質問サポートで、あなたのペースの実行を支えます。</w:t>
            </w:r>
          </w:p>
          <w:p>
            <w:pPr>
              <w:pBdr>
                <w:bottom w:val="single" w:color="D8CCC0" w:sz="4"/>
              </w:pBdr>
              <w:spacing w:after="40"/>
            </w:pPr>
            <w:r>
              <w:t xml:space="preserve"/>
            </w:r>
          </w:p>
          <w:p>
            <w:pPr>
              <w:spacing w:after="60" w:before="120" w:line="340" w:lineRule="auto"/>
            </w:pPr>
            <w:r>
              <w:rPr>
                <w:rFonts w:ascii="Segoe UI" w:eastAsia="游ゴシック" w:hAnsi="Segoe UI"/>
                <w:b/>
                <w:bCs/>
                <w:color w:val="23201F"/>
                <w:sz w:val="20"/>
                <w:szCs w:val="20"/>
              </w:rPr>
              <w:t xml:space="preserve">■ プログラムに含まれるもの</w:t>
            </w:r>
          </w:p>
          <w:p>
            <w:pPr>
              <w:spacing w:after="60" w:line="35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・教材本体（PDF・約50ページ）：3人のケース／働き方4選択肢／失業手当・傷病手当金の詳解／退職後のお金／副業比較</w:t>
            </w:r>
          </w:p>
          <w:p>
            <w:pPr>
              <w:spacing w:after="60" w:line="35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・個別オンラインセッション（90分・1回）：ご購入時に、現状の棚卸しと方向性を一緒に設計</w:t>
            </w:r>
          </w:p>
          <w:p>
            <w:pPr>
              <w:spacing w:after="60" w:line="35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・あなた専用の個別カルテ／アクションプラン（記述でお渡し）</w:t>
            </w:r>
          </w:p>
          <w:p>
            <w:pPr>
              <w:spacing w:after="60" w:line="35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・90日間のメール質問サポート（期間中のご質問にお答えします）</w:t>
            </w:r>
          </w:p>
          <w:p>
            <w:pPr>
              <w:spacing w:after="60" w:line="35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・動画・音声解説（教材の要点／失業手当・傷病手当金のポイント）</w:t>
            </w:r>
          </w:p>
          <w:p>
            <w:pPr>
              <w:spacing w:after="60" w:line="35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・テンプレート／チェックリスト集</w:t>
            </w:r>
          </w:p>
          <w:p>
            <w:pPr>
              <w:spacing w:after="60" w:line="35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・30日間の返金保証（下記条件つき）</w:t>
            </w:r>
          </w:p>
          <w:p>
            <w:pPr>
              <w:spacing w:after="60" w:before="120" w:line="340" w:lineRule="auto"/>
            </w:pPr>
            <w:r>
              <w:rPr>
                <w:rFonts w:ascii="Segoe UI" w:eastAsia="游ゴシック" w:hAnsi="Segoe UI"/>
                <w:b/>
                <w:bCs/>
                <w:color w:val="23201F"/>
                <w:sz w:val="20"/>
                <w:szCs w:val="20"/>
              </w:rPr>
              <w:t xml:space="preserve">■ こんな方に</w:t>
            </w:r>
          </w:p>
          <w:p>
            <w:pPr>
              <w:spacing w:after="60" w:line="35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・今の働き方に違和感があり、選択肢を一度きちんと整理したい</w:t>
            </w:r>
          </w:p>
          <w:p>
            <w:pPr>
              <w:spacing w:after="60" w:line="35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・退職・転職を考えているが、辞めたあとのお金や段取りが不安</w:t>
            </w:r>
          </w:p>
          <w:p>
            <w:pPr>
              <w:spacing w:after="60" w:line="35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・副業に興味はあるが、自分に合うものを一緒に考えたい</w:t>
            </w:r>
          </w:p>
          <w:p>
            <w:pPr>
              <w:spacing w:after="60" w:before="120" w:line="340" w:lineRule="auto"/>
            </w:pPr>
            <w:r>
              <w:rPr>
                <w:rFonts w:ascii="Segoe UI" w:eastAsia="游ゴシック" w:hAnsi="Segoe UI"/>
                <w:b/>
                <w:bCs/>
                <w:color w:val="23201F"/>
                <w:sz w:val="20"/>
                <w:szCs w:val="20"/>
              </w:rPr>
              <w:t xml:space="preserve">■ このプログラムが“しないこと”（正直にお伝えします）</w:t>
            </w:r>
          </w:p>
          <w:p>
            <w:pPr>
              <w:spacing w:after="60" w:line="35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・これは「あなたが自分で意思決定するのを支える伴走」です。特定の選択（退職・副業・EC等）を勧めるものではありません。</w:t>
            </w:r>
          </w:p>
          <w:p>
            <w:pPr>
              <w:spacing w:after="60" w:line="35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・雇用保険・健康保険・税などの個別の受給可否の判断や、手続きの代行は行いません（公的窓口や社会保険労務士・税理士等の専門家の領域です）。情報の整理と選択肢の提示までを行い、必要な確認先へご案内します。</w:t>
            </w:r>
          </w:p>
          <w:p>
            <w:pPr>
              <w:spacing w:after="60" w:line="35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・収入が増えること、給付金が受け取れること、副業・ECで稼げることを保証するものではありません。</w:t>
            </w:r>
          </w:p>
          <w:p>
            <w:pPr>
              <w:spacing w:after="60" w:before="120" w:line="340" w:lineRule="auto"/>
            </w:pPr>
            <w:r>
              <w:rPr>
                <w:rFonts w:ascii="Segoe UI" w:eastAsia="游ゴシック" w:hAnsi="Segoe UI"/>
                <w:b/>
                <w:bCs/>
                <w:color w:val="23201F"/>
                <w:sz w:val="20"/>
                <w:szCs w:val="20"/>
              </w:rPr>
              <w:t xml:space="preserve">■ 形式・期間・価格</w:t>
            </w:r>
          </w:p>
          <w:p>
            <w:pPr>
              <w:spacing w:after="60" w:line="35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・オンライン（セッションはZoom等・90分×1回）。プログラム期間：ご購入日から90日。</w:t>
            </w:r>
          </w:p>
          <w:p>
            <w:pPr>
              <w:spacing w:after="60" w:line="35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・教材・動画はご購入後にご案内。セッション日程は購入後に調整します。</w:t>
            </w:r>
          </w:p>
          <w:p>
            <w:pPr>
              <w:spacing w:after="60" w:line="35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・価格：300,000円（税込）</w:t>
            </w:r>
          </w:p>
          <w:p>
            <w:pPr>
              <w:spacing w:after="60" w:line="35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・30日間返金保証：個別セッションを受けたうえでご満足いただけない場合、購入後30日以内にお申し出いただければ全額返金します（詳細条件は特商法・保証規定に記載）。</w:t>
            </w:r>
          </w:p>
        </w:tc>
      </w:tr>
    </w:tbl>
    <w:p>
      <w:pPr>
        <w:spacing w:after="60" w:before="60"/>
      </w:pPr>
      <w:r>
        <w:rPr>
          <w:rFonts w:ascii="Segoe UI" w:eastAsia="游ゴシック" w:hAnsi="Segoe UI"/>
          <w:b/>
          <w:bCs/>
          <w:color w:val="7A2233"/>
          <w:sz w:val="18"/>
          <w:szCs w:val="18"/>
        </w:rPr>
        <w:t xml:space="preserve">▲ コピペここまで</w:t>
      </w:r>
    </w:p>
    <w:p>
      <w:pPr>
        <w:pBdr>
          <w:left w:val="single" w:color="7A2233" w:sz="22" w:space="8"/>
        </w:pBdr>
        <w:spacing w:after="80" w:before="240"/>
        <w:ind w:left="120"/>
      </w:pPr>
      <w:r>
        <w:rPr>
          <w:rFonts w:ascii="Segoe UI" w:eastAsia="游ゴシック" w:hAnsi="Segoe UI"/>
          <w:b/>
          <w:bCs/>
          <w:color w:val="591826"/>
          <w:sz w:val="24"/>
          <w:szCs w:val="24"/>
        </w:rPr>
        <w:t xml:space="preserve">C. 特定商取引法に基づく表記（メンバーペイ「特商法」欄へ）</w:t>
      </w:r>
    </w:p>
    <w:p>
      <w:pPr>
        <w:spacing w:after="60" w:before="120"/>
      </w:pPr>
      <w:r>
        <w:rPr>
          <w:rFonts w:ascii="Segoe UI" w:eastAsia="游ゴシック" w:hAnsi="Segoe UI"/>
          <w:b/>
          <w:bCs/>
          <w:color w:val="7A2233"/>
          <w:sz w:val="18"/>
          <w:szCs w:val="18"/>
        </w:rPr>
        <w:t xml:space="preserve">▼ コピペここから</w:t>
      </w:r>
    </w:p>
    <w:tbl>
      <w:tblPr>
        <w:tblW w:type="dxa" w:w="9638"/>
        <w:tblBorders>
          <w:top w:val="single" w:color="D8CCC0" w:sz="6"/>
          <w:left w:val="single" w:color="D8CCC0" w:sz="6"/>
          <w:bottom w:val="single" w:color="D8CCC0" w:sz="6"/>
          <w:right w:val="single" w:color="D8CCC0" w:sz="6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D8CCC0" w:sz="6"/>
              <w:left w:val="single" w:color="D8CCC0" w:sz="6"/>
              <w:bottom w:val="single" w:color="D8CCC0" w:sz="6"/>
              <w:right w:val="single" w:color="D8CCC0" w:sz="6"/>
            </w:tcBorders>
            <w:shd w:fill="F3F1EF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0" w:line="340" w:lineRule="auto"/>
            </w:pPr>
            <w:r>
              <w:rPr>
                <w:rFonts w:ascii="Segoe UI" w:eastAsia="游ゴシック" w:hAnsi="Segoe UI"/>
                <w:b/>
                <w:bCs/>
                <w:color w:val="23201F"/>
                <w:sz w:val="20"/>
                <w:szCs w:val="20"/>
              </w:rPr>
              <w:t xml:space="preserve">特定商取引法に基づく表記</w:t>
            </w:r>
          </w:p>
          <w:p>
            <w:pPr>
              <w:spacing w:after="60" w:line="35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販売事業者：株式会社Social Quality</w:t>
            </w:r>
          </w:p>
          <w:p>
            <w:pPr>
              <w:spacing w:after="60" w:line="35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運営統括責任者：安藤嘉啓</w:t>
            </w:r>
          </w:p>
          <w:p>
            <w:pPr>
              <w:spacing w:after="60" w:line="35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所在地：ご請求があれば遅滞なく開示します</w:t>
            </w:r>
          </w:p>
          <w:p>
            <w:pPr>
              <w:spacing w:after="60" w:line="35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電話番号：ご請求があれば遅滞なく開示します</w:t>
            </w:r>
          </w:p>
          <w:p>
            <w:pPr>
              <w:spacing w:after="60" w:line="35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メールアドレス：〔連絡先メールアドレス〕</w:t>
            </w:r>
          </w:p>
          <w:p>
            <w:pPr>
              <w:spacing w:after="60" w:line="35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販売価格：300,000円（税込）</w:t>
            </w:r>
          </w:p>
          <w:p>
            <w:pPr>
              <w:spacing w:after="60" w:line="35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商品代金以外の必要料金：なし（オンライン提供のため送料等は不要／通信料はお客様負担）</w:t>
            </w:r>
          </w:p>
          <w:p>
            <w:pPr>
              <w:spacing w:after="60" w:line="35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提供内容：デジタル教材（PDF）および解説動画の提供、オンライン個別セッション（90分・1回）、個別カルテの作成・提供、90日間のメール質問サポート等の役務</w:t>
            </w:r>
          </w:p>
          <w:p>
            <w:pPr>
              <w:spacing w:after="60" w:line="35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提供期間：ご購入日から90日間（個別セッションの日程はご購入後に調整します）</w:t>
            </w:r>
          </w:p>
          <w:p>
            <w:pPr>
              <w:spacing w:after="60" w:line="35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お支払い方法：クレジットカード等（メンバーペイが対応する決済方法）</w:t>
            </w:r>
          </w:p>
          <w:p>
            <w:pPr>
              <w:spacing w:after="60" w:line="35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お支払い時期：ご購入手続き時に確定します</w:t>
            </w:r>
          </w:p>
          <w:p>
            <w:pPr>
              <w:spacing w:after="60" w:line="35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商品・役務の提供時期：教材・動画は決済完了後ただちにダウンロードURL等をご案内します。個別セッションは日程調整のうえ1回実施し、メール質問サポートはプログラム期間（90日）中に提供します</w:t>
            </w:r>
          </w:p>
          <w:p>
            <w:pPr>
              <w:spacing w:after="60" w:line="35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返品・キャンセル：デジタル教材の性質上、購入後の返品・返金は原則お受けできません。ただし「30日間返金保証」の条件（個別セッションを受けたうえで、ご購入後30日以内にお申し出）を満たす場合は、当社規定により全額返金します。なお、通信販売のため特定商取引法上のクーリング・オフ制度の適用はありません。ファイルが開けない等の不具合は下記メールアドレスへご連絡ください</w:t>
            </w:r>
          </w:p>
          <w:p>
            <w:pPr>
              <w:spacing w:after="60" w:line="35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動作環境：PDF・動画が視聴できる環境、およびオンライン個別セッションが可能な通信環境（カメラ・マイク等）</w:t>
            </w:r>
          </w:p>
        </w:tc>
      </w:tr>
    </w:tbl>
    <w:p>
      <w:pPr>
        <w:spacing w:after="60" w:before="60"/>
      </w:pPr>
      <w:r>
        <w:rPr>
          <w:rFonts w:ascii="Segoe UI" w:eastAsia="游ゴシック" w:hAnsi="Segoe UI"/>
          <w:b/>
          <w:bCs/>
          <w:color w:val="7A2233"/>
          <w:sz w:val="18"/>
          <w:szCs w:val="18"/>
        </w:rPr>
        <w:t xml:space="preserve">▲ コピペここまで</w:t>
      </w:r>
    </w:p>
    <w:p>
      <w:pPr>
        <w:pBdr>
          <w:left w:val="single" w:color="7A2233" w:sz="22" w:space="8"/>
        </w:pBdr>
        <w:spacing w:after="80" w:before="240"/>
        <w:ind w:left="120"/>
      </w:pPr>
      <w:r>
        <w:rPr>
          <w:rFonts w:ascii="Segoe UI" w:eastAsia="游ゴシック" w:hAnsi="Segoe UI"/>
          <w:b/>
          <w:bCs/>
          <w:color w:val="591826"/>
          <w:sz w:val="24"/>
          <w:szCs w:val="24"/>
        </w:rPr>
        <w:t xml:space="preserve">D. 補足メモ（コンプラ・運用／貼り付け不要）</w:t>
      </w:r>
    </w:p>
    <w:tbl>
      <w:tblPr>
        <w:tblW w:type="dxa" w:w="9638"/>
        <w:tblBorders>
          <w:top w:val="single" w:color="F6EFE3" w:sz="4"/>
          <w:left w:val="single" w:color="F6EFE3" w:sz="4"/>
          <w:bottom w:val="single" w:color="F6EFE3" w:sz="4"/>
          <w:right w:val="single" w:color="F6EFE3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F6EFE3" w:sz="4"/>
              <w:left w:val="single" w:color="7A2233" w:sz="26"/>
              <w:bottom w:val="single" w:color="F6EFE3" w:sz="4"/>
              <w:right w:val="single" w:color="F6EFE3" w:sz="4"/>
            </w:tcBorders>
            <w:shd w:fill="F6EFE3" w:color="auto" w:val="clear"/>
            <w:tcMar>
              <w:top w:type="dxa" w:w="180"/>
              <w:left w:type="dxa" w:w="240"/>
              <w:bottom w:type="dxa" w:w="180"/>
              <w:right w:type="dxa" w:w="220"/>
            </w:tcMar>
          </w:tcPr>
          <w:p>
            <w:pPr>
              <w:spacing w:after="50" w:before="0"/>
            </w:pPr>
            <w:r>
              <w:rPr>
                <w:rFonts w:ascii="Segoe UI" w:eastAsia="游ゴシック" w:hAnsi="Segoe UI"/>
                <w:b/>
                <w:bCs/>
                <w:color w:val="591826"/>
                <w:sz w:val="19"/>
                <w:szCs w:val="19"/>
              </w:rPr>
              <w:t xml:space="preserve">【メールサポートの範囲を決める】</w:t>
            </w:r>
          </w:p>
          <w:p>
            <w:pPr>
              <w:spacing w:after="50" w:line="340" w:lineRule="auto"/>
              <w:ind w:left="260" w:hanging="260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・負担が読めなくなるので、回数上限（例：期間内10問まで）か「無制限だが回答は◯営業日以内」を決め、販売ページ／特商法の〔目安◯営業日以内〕を具体化し、その通り運用する。</w:t>
            </w:r>
          </w:p>
          <w:p>
            <w:pPr>
              <w:spacing w:after="50" w:before="120"/>
            </w:pPr>
            <w:r>
              <w:rPr>
                <w:rFonts w:ascii="Segoe UI" w:eastAsia="游ゴシック" w:hAnsi="Segoe UI"/>
                <w:b/>
                <w:bCs/>
                <w:color w:val="591826"/>
                <w:sz w:val="19"/>
                <w:szCs w:val="19"/>
              </w:rPr>
              <w:t xml:space="preserve">【動画・音声は事前収録で工数一定】</w:t>
            </w:r>
          </w:p>
          <w:p>
            <w:pPr>
              <w:spacing w:after="50" w:line="340" w:lineRule="auto"/>
              <w:ind w:left="260" w:hanging="260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・一度作れば全購入者に使い回せる＝ライブ時間を増やさず価値を足せる。教材の要点＋失業手当／傷病手当金の解説を各10〜20分で数本用意すると効果的。</w:t>
            </w:r>
          </w:p>
          <w:p>
            <w:pPr>
              <w:spacing w:after="50" w:before="120"/>
            </w:pPr>
            <w:r>
              <w:rPr>
                <w:rFonts w:ascii="Segoe UI" w:eastAsia="游ゴシック" w:hAnsi="Segoe UI"/>
                <w:b/>
                <w:bCs/>
                <w:color w:val="591826"/>
                <w:sz w:val="19"/>
                <w:szCs w:val="19"/>
              </w:rPr>
              <w:t xml:space="preserve">【個別セッションは1回＝オンボーディングに集中】</w:t>
            </w:r>
          </w:p>
          <w:p>
            <w:pPr>
              <w:spacing w:after="50" w:line="340" w:lineRule="auto"/>
              <w:ind w:left="260" w:hanging="260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・90分で「現状整理→方向性→90日の使い方」まで導く設計に。録画を本人に渡すと満足度が上がる（要同意）。</w:t>
            </w:r>
          </w:p>
          <w:p>
            <w:pPr>
              <w:spacing w:after="50" w:before="120"/>
            </w:pPr>
            <w:r>
              <w:rPr>
                <w:rFonts w:ascii="Segoe UI" w:eastAsia="游ゴシック" w:hAnsi="Segoe UI"/>
                <w:b/>
                <w:bCs/>
                <w:color w:val="591826"/>
                <w:sz w:val="19"/>
                <w:szCs w:val="19"/>
              </w:rPr>
              <w:t xml:space="preserve">【士業の線引き（最重要）】</w:t>
            </w:r>
          </w:p>
          <w:p>
            <w:pPr>
              <w:spacing w:after="50" w:line="340" w:lineRule="auto"/>
              <w:ind w:left="260" w:hanging="260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・「あなたは失業手当を○円もらえる」「この手続きをすれば受給できる」等の個別の可否判断・断定・手続き代行はしない（社労士・税理士・弁護士の独占業務）。制度の考え方・選択肢の整理までにとどめ、可否・手続きは公的窓口／専門家へ案内。</w:t>
            </w:r>
          </w:p>
          <w:p>
            <w:pPr>
              <w:spacing w:after="50" w:before="120"/>
            </w:pPr>
            <w:r>
              <w:rPr>
                <w:rFonts w:ascii="Segoe UI" w:eastAsia="游ゴシック" w:hAnsi="Segoe UI"/>
                <w:b/>
                <w:bCs/>
                <w:color w:val="591826"/>
                <w:sz w:val="19"/>
                <w:szCs w:val="19"/>
              </w:rPr>
              <w:t xml:space="preserve">【成果を保証しない】</w:t>
            </w:r>
          </w:p>
          <w:p>
            <w:pPr>
              <w:spacing w:after="50" w:line="340" w:lineRule="auto"/>
              <w:ind w:left="260" w:hanging="260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・「必ず収入が上がる／年収アップ／給付がもらえる／ECで稼げる」等はNG（景表法・特商法）。約束は“意思決定の支援”であって金銭的成果ではない、と一貫させる。</w:t>
            </w:r>
          </w:p>
          <w:p>
            <w:pPr>
              <w:spacing w:after="50" w:before="120"/>
            </w:pPr>
            <w:r>
              <w:rPr>
                <w:rFonts w:ascii="Segoe UI" w:eastAsia="游ゴシック" w:hAnsi="Segoe UI"/>
                <w:b/>
                <w:bCs/>
                <w:color w:val="591826"/>
                <w:sz w:val="19"/>
                <w:szCs w:val="19"/>
              </w:rPr>
              <w:t xml:space="preserve">【返金保証は条件を明確に】</w:t>
            </w:r>
          </w:p>
          <w:p>
            <w:pPr>
              <w:spacing w:after="50" w:line="340" w:lineRule="auto"/>
              <w:ind w:left="260" w:hanging="260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・「個別セッションを受けたうえで、購入後30日以内に申し出」など条件をはっきり書き、その通り運用する（保証をうたって応じないのは違反）。</w:t>
            </w:r>
          </w:p>
          <w:p>
            <w:pPr>
              <w:spacing w:after="50" w:before="120"/>
            </w:pPr>
            <w:r>
              <w:rPr>
                <w:rFonts w:ascii="Segoe UI" w:eastAsia="游ゴシック" w:hAnsi="Segoe UI"/>
                <w:b/>
                <w:bCs/>
                <w:color w:val="591826"/>
                <w:sz w:val="19"/>
                <w:szCs w:val="19"/>
              </w:rPr>
              <w:t xml:space="preserve">【EC（fedick）紹介】</w:t>
            </w:r>
          </w:p>
          <w:p>
            <w:pPr>
              <w:spacing w:after="50" w:line="340" w:lineRule="auto"/>
              <w:ind w:left="260" w:hanging="260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・希望者のみ・勧誘しない・報酬や収益を保証しない・紹介料を受け取るなら開示。価格の根拠をEC収入に結びつけない。</w:t>
            </w:r>
          </w:p>
          <w:p>
            <w:pPr>
              <w:spacing w:after="50" w:before="120"/>
            </w:pPr>
            <w:r>
              <w:rPr>
                <w:rFonts w:ascii="Segoe UI" w:eastAsia="游ゴシック" w:hAnsi="Segoe UI"/>
                <w:b/>
                <w:bCs/>
                <w:color w:val="591826"/>
                <w:sz w:val="19"/>
                <w:szCs w:val="19"/>
              </w:rPr>
              <w:t xml:space="preserve">【売り方・その他】</w:t>
            </w:r>
          </w:p>
          <w:p>
            <w:pPr>
              <w:spacing w:after="50" w:line="340" w:lineRule="auto"/>
              <w:ind w:left="260" w:hanging="260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・対面はご説明まで（購入は本人がオンラインで＝訪問販売化を回避）。口コミ・実績は実在・許可済みのみ。分割販売時は総額・回数・各回金額を明示。高額かつ役務を含むため、最終文面・返金規定・EC紹介の座組は消費者庁「特定商取引法ガイド」確認または行政書士・弁護士のレビューを推奨。本資料は一般的な情報提供で法的助言ではありません。</w:t>
            </w:r>
          </w:p>
        </w:tc>
      </w:tr>
    </w:tbl>
    <w:p>
      <w:pPr>
        <w:spacing w:after="120"/>
      </w:pPr>
      <w:r>
        <w:t xml:space="preserve"/>
      </w:r>
    </w:p>
    <w:sectPr>
      <w:pgSz w:w="11906" w:h="16838" w:orient="portrait"/>
      <w:pgMar w:top="1276" w:right="1134" w:bottom="1276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eastAsia="游明朝" w:hAnsi="Georgia"/>
        <w:color w:val="23201F"/>
        <w:sz w:val="20"/>
        <w:szCs w:val="20"/>
      </w:rPr>
    </w:rPrDefault>
    <w:pPrDefault>
      <w:pPr>
        <w:spacing w:after="100" w:line="35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30万円プログラム設計＋販売ページ改訂</dc:title>
  <dc:creator>CAREER RESET &amp; SIDE BUSINESS</dc:creator>
  <cp:lastModifiedBy>Un-named</cp:lastModifiedBy>
  <cp:revision>1</cp:revision>
  <dcterms:created xsi:type="dcterms:W3CDTF">2026-08-11T00:31:17.250Z</dcterms:created>
  <dcterms:modified xsi:type="dcterms:W3CDTF">2026-08-11T00:31:17.252Z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