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一、三季度策略表现回顾</w:t>
      </w:r>
    </w:p>
    <w:p>
      <w:r>
        <w:t>债券策略:低于-1%收益产品占比:18%,低于-1%收益产品数量:8,正收益产品占比:82%,正收益产品数量:36,统计周期数量:58,统计截止日期:2017-09-29,统计机构数量:44,统计起始日期:2016-08-26,超1%收益产品占比:75%,超1%收益产品数量:33</w:t>
      </w:r>
    </w:p>
    <w:p>
      <w:r>
        <w:t>套利策略:低于-1%收益产品占比:43%,低于-1%收益产品数量:6,正收益产品占比:50%,正收益产品数量:7,统计周期数量:57,统计截止日期:2017-09-29,统计机构数量:14,统计起始日期:2016-08-26,超1%收益产品占比:43%,超1%收益产品数量:6</w:t>
      </w:r>
    </w:p>
    <w:p>
      <w:r>
        <w:t>管理期货策略:低于-1%收益产品占比:27%,低于-1%收益产品数量:15,正收益产品占比:73%,正收益产品数量:41,统计周期数量:58,统计截止日期:2017-09-29,统计机构数量:56,统计起始日期:2016-08-26,超1%收益产品占比:73%,超1%收益产品数量:41</w:t>
      </w:r>
    </w:p>
    <w:p>
      <w:r>
        <w:t>组合基金策略:低于-1%收益产品占比:23%,低于-1%收益产品数量:8,正收益产品占比:69%,正收益产品数量:24,统计周期数量:58,统计截止日期:2017-09-29,统计机构数量:35,统计起始日期:2016-08-26,超1%收益产品占比:69%,超1%收益产品数量:24</w:t>
      </w:r>
    </w:p>
    <w:p>
      <w:r>
        <w:t>股票多头策略:低于-1%收益产品占比:33%,低于-1%收益产品数量:245,正收益产品占比:65%,正收益产品数量:487,统计周期数量:58,统计截止日期:2017-09-29,统计机构数量:750,统计起始日期:2016-08-26,超1%收益产品占比:62%,超1%收益产品数量:468</w:t>
      </w:r>
    </w:p>
    <w:p>
      <w:r>
        <w:t>阿尔法策略:低于-1%收益产品占比:28%,低于-1%收益产品数量:5,正收益产品占比:56%,正收益产品数量:10,统计周期数量:57,统计截止日期:2017-09-29,统计机构数量:18,统计起始日期:2016-08-26,超1%收益产品占比:39%,超1%收益产品数量:7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阿尔法策略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套利策略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债券策略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股票多头策略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管理期货策略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组合基金策略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19446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461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债券策略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套利策略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管理期货策略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组合基金策略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股票多头策略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阿尔法策略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起始日期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2016-08-26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区间收益率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5.96%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9.02%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5.96%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0.27%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最终净值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1.0596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1.0902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1.0564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1.0596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1.0027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最低净值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0.9819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0.9968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0.9935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0.9887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0.9781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年化收益率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5.44%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8.22%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5.15%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5.44%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0.24%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年化波动率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1.48%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2.66%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4.44%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2.88%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2.37%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年化下行波动率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2.31%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2.17%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1.59%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2.67%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2.37%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最大回撤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-0.75%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-3.93%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-1.80%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-1.89%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-3.85%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-3.21%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夏普率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2.33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-0.74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1.40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0.80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-0.74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索提诺比率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3.59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-0.85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2.87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1.98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1.29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-0.74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卡马比率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7.25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4.57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2.73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1.41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0.08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盈亏比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1.30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0.87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1.49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0.82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0.63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胜率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0.55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0.64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最长不创新高（周）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14.0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43.0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21.0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15.0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19.0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45.0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统计周期最大收益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3.19%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1.25%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0.63%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统计周期最大亏损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-0.52%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-1.27%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-1.37%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-0.95%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-1.47%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-1.41%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最大月收益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1.13%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3.85%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2.42%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2.65%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1.34%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最大月亏损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-0.27%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-1.64%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-1.62%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-1.62%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-2.53%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-2.14%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4" Type="http://schemas.microsoft.com/office/2007/relationships/stylesWithEffects" Target="stylesWithEffects.xml"/><Relationship Id="rId12" Type="http://schemas.openxmlformats.org/officeDocument/2006/relationships/image" Target="media/image4.png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3" Type="http://schemas.openxmlformats.org/officeDocument/2006/relationships/image" Target="media/image5.png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