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F36F21"/>
          <w:sz w:val="72"/>
          <w:szCs w:val="72"/>
        </w:rPr>
        <w:t xml:space="preserve">NARANTI</w:t>
      </w:r>
    </w:p>
    <w:p>
      <w:pPr>
        <w:spacing w:after="200"/>
      </w:pPr>
      <w:r>
        <w:rPr>
          <w:b/>
          <w:bCs/>
          <w:color w:val="1A1A1A"/>
          <w:sz w:val="40"/>
          <w:szCs w:val="40"/>
        </w:rPr>
        <w:t xml:space="preserve">ANALYTICS SMART CITY</w:t>
      </w:r>
    </w:p>
    <w:p>
      <w:pPr>
        <w:pBdr>
          <w:bottom w:val="single" w:color="F36F21" w:sz="12" w:space="8"/>
        </w:pBdr>
        <w:spacing w:after="300"/>
      </w:pPr>
      <w:r>
        <w:t xml:space="preserve"/>
      </w:r>
    </w:p>
    <w:p>
      <w:pPr>
        <w:spacing w:after="120"/>
      </w:pPr>
      <w:r>
        <w:rPr>
          <w:b/>
          <w:bCs/>
          <w:color w:val="1A1A1A"/>
          <w:sz w:val="36"/>
          <w:szCs w:val="36"/>
        </w:rPr>
        <w:t xml:space="preserve">Documentación Técnica del Sistema</w:t>
      </w:r>
    </w:p>
    <w:p>
      <w:pPr>
        <w:spacing w:after="800"/>
      </w:pPr>
      <w:r>
        <w:rPr>
          <w:color w:val="6B7280"/>
          <w:sz w:val="26"/>
          <w:szCs w:val="26"/>
        </w:rPr>
        <w:t xml:space="preserve">Plataforma DOOH de Kioscos Interactivos y Señalización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Documento</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Documentación técnica y operativa del sistema</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Producto</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Naranti Analytics Smart City</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Dirigido a</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Equipo de Tecnología de la Información (TI)</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Versión del documento</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1.0</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Fecha de emisión</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9 de julio de 2026</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Clasificación</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Confidencial — Uso interno</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Proyecto Firebase</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naranti-smartcity</w:t>
            </w:r>
          </w:p>
        </w:tc>
      </w:tr>
      <w:tr>
        <w:tc>
          <w:tcPr>
            <w:tcW w:type="dxa" w:w="3000"/>
            <w:tcBorders>
              <w:top w:val="single" w:color="D1D5DB" w:sz="1"/>
              <w:left w:val="single" w:color="D1D5DB" w:sz="1"/>
              <w:bottom w:val="single" w:color="D1D5DB" w:sz="1"/>
              <w:right w:val="single" w:color="D1D5DB" w:sz="1"/>
            </w:tcBorders>
            <w:shd w:fill="FCE9DD" w:val="clear"/>
            <w:tcMar>
              <w:top w:type="dxa" w:w="60"/>
              <w:left w:type="dxa" w:w="120"/>
              <w:bottom w:type="dxa" w:w="60"/>
              <w:right w:type="dxa" w:w="120"/>
            </w:tcMar>
            <w:vAlign w:val="center"/>
          </w:tcPr>
          <w:p>
            <w:r>
              <w:rPr>
                <w:b/>
                <w:bCs/>
              </w:rPr>
              <w:t xml:space="preserve">Entornos productivos</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naranti-smartcity.web.app · www.orbitasmartcities.com.mx</w:t>
            </w:r>
          </w:p>
        </w:tc>
      </w:tr>
    </w:tbl>
    <w:p>
      <w:r>
        <w:br w:type="page"/>
      </w:r>
    </w:p>
    <w:p>
      <w:pPr>
        <w:pStyle w:val="Heading2"/>
      </w:pPr>
      <w:r>
        <w:t xml:space="preserve">Aviso de Confidencialidad</w:t>
      </w:r>
    </w:p>
    <w:p>
      <w:pPr>
        <w:spacing w:after="140" w:line="276"/>
      </w:pPr>
      <w:r>
        <w:t xml:space="preserve">Este documento contiene información técnica y arquitectónica propietaria de Naranti. Su distribución está restringida al personal autorizado de Tecnología de la Información y operaciones. No debe reproducirse ni compartirse con terceros sin autorización expresa. Las claves, tokens y credenciales operativas no se incluyen en este documento por política de seguridad; se gestionan a través de Google Secret Manager y de las consolas de Firebase y Google Cloud.</w:t>
      </w:r>
    </w:p>
    <w:p>
      <w:pPr>
        <w:spacing w:after="120"/>
      </w:pPr>
      <w:r>
        <w:t xml:space="preserve"/>
      </w:r>
    </w:p>
    <w:p>
      <w:pPr>
        <w:pStyle w:val="Heading2"/>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40" w:line="276"/>
      </w:pPr>
      <w:r>
        <w:rPr>
          <w:b/>
          <w:bCs/>
        </w:rPr>
        <w:t xml:space="preserve">Naranti Analytics Smart City</w:t>
      </w:r>
      <w:r>
        <w:t xml:space="preserve"> es una plataforma de publicidad exterior digital (DOOH, </w:t>
      </w:r>
      <w:r>
        <w:t xml:space="preserve">Digital-Out-Of-Home</w:t>
      </w:r>
      <w:r>
        <w:t xml:space="preserve">) que administra de forma centralizada una flota de dispositivos físicos desplegados en espacios públicos y privados: </w:t>
      </w:r>
      <w:r>
        <w:rPr>
          <w:b/>
          <w:bCs/>
        </w:rPr>
        <w:t xml:space="preserve">kioscos interactivos</w:t>
      </w:r>
      <w:r>
        <w:t xml:space="preserve"> verticales (pantalla táctil con la que interactúa el ciudadano) y </w:t>
      </w:r>
      <w:r>
        <w:rPr>
          <w:b/>
          <w:bCs/>
        </w:rPr>
        <w:t xml:space="preserve">pantallas pasivas</w:t>
      </w:r>
      <w:r>
        <w:t xml:space="preserve"> 16:9 (señalización tipo Novastar/TV). Desde un único Centro de Control web, el operador sube campañas publicitarias, programa su pauta (fechas, días y horarios), segmenta por dispositivo y monitorea el estado de la flota en tiempo real.</w:t>
      </w:r>
    </w:p>
    <w:p>
      <w:pPr>
        <w:spacing w:after="140" w:line="276"/>
      </w:pPr>
      <w:r>
        <w:t xml:space="preserve">La plataforma además enriquece la experiencia del kiosco con módulos de valor para el ciudadano (noticias locales, bolsa de trabajo, transporte público, turismo, salud, servicios municipales, entre otros), lo que aumenta el tiempo de contacto y, por lo tanto, el valor publicitario del inventario.</w:t>
      </w:r>
    </w:p>
    <w:p>
      <w:pPr>
        <w:pStyle w:val="Heading3"/>
      </w:pPr>
      <w:r>
        <w:t xml:space="preserve">Características arquitectónicas clave</w:t>
      </w:r>
    </w:p>
    <w:p>
      <w:pPr>
        <w:pStyle w:val="ListParagraph"/>
        <w:numPr>
          <w:ilvl w:val="0"/>
          <w:numId w:val="2"/>
        </w:numPr>
        <w:spacing w:after="60" w:line="264"/>
      </w:pPr>
      <w:r>
        <w:rPr>
          <w:b/>
          <w:bCs/>
        </w:rPr>
        <w:t xml:space="preserve">Sin servidor propio (serverless): </w:t>
      </w:r>
      <w:r>
        <w:t xml:space="preserve">el sistema opera íntegramente sobre Google Firebase. No hay servidores de aplicación que administrar, parchar o escalar manualmente.</w:t>
      </w:r>
    </w:p>
    <w:p>
      <w:pPr>
        <w:pStyle w:val="ListParagraph"/>
        <w:numPr>
          <w:ilvl w:val="0"/>
          <w:numId w:val="2"/>
        </w:numPr>
        <w:spacing w:after="60" w:line="264"/>
      </w:pPr>
      <w:r>
        <w:rPr>
          <w:b/>
          <w:bCs/>
        </w:rPr>
        <w:t xml:space="preserve">Cliente-directo-a-nube: </w:t>
      </w:r>
      <w:r>
        <w:t xml:space="preserve">el frontend (SPA en React) se comunica directamente con los servicios de Firebase. La seguridad se aplica en la capa de reglas del backend, no en el cliente.</w:t>
      </w:r>
    </w:p>
    <w:p>
      <w:pPr>
        <w:pStyle w:val="ListParagraph"/>
        <w:numPr>
          <w:ilvl w:val="0"/>
          <w:numId w:val="2"/>
        </w:numPr>
        <w:spacing w:after="60" w:line="264"/>
      </w:pPr>
      <w:r>
        <w:rPr>
          <w:b/>
          <w:bCs/>
        </w:rPr>
        <w:t xml:space="preserve">Tolerante a fallos de red: </w:t>
      </w:r>
      <w:r>
        <w:t xml:space="preserve">los kioscos siguen mostrando publicidad y contenido aunque pierdan conexión a internet, gracias a caché local y a un Service Worker que almacena los medios.</w:t>
      </w:r>
    </w:p>
    <w:p>
      <w:pPr>
        <w:pStyle w:val="ListParagraph"/>
        <w:numPr>
          <w:ilvl w:val="0"/>
          <w:numId w:val="2"/>
        </w:numPr>
        <w:spacing w:after="60" w:line="264"/>
      </w:pPr>
      <w:r>
        <w:rPr>
          <w:b/>
          <w:bCs/>
        </w:rPr>
        <w:t xml:space="preserve">Operación remota: </w:t>
      </w:r>
      <w:r>
        <w:t xml:space="preserve">recarga, limpieza de caché, captura de pantalla y reinicio de fábrica de cada dispositivo se ejecutan de forma remota desde el panel.</w:t>
      </w:r>
    </w:p>
    <w:p>
      <w:pPr>
        <w:spacing w:after="120"/>
      </w:pPr>
      <w:r>
        <w:t xml:space="preserve"/>
      </w:r>
    </w:p>
    <w:p>
      <w:pPr>
        <w:pStyle w:val="Heading1"/>
      </w:pPr>
      <w:r>
        <w:t xml:space="preserve">2. Stack Tecnológico</w:t>
      </w:r>
    </w:p>
    <w:p>
      <w:pPr>
        <w:spacing w:after="140" w:line="276"/>
      </w:pPr>
      <w:r>
        <w:t xml:space="preserve">El sistema se compone de tres piezas: una aplicación web de página única (SPA) para todos los roles, un conjunto de funciones de backend serverless para tareas automatizadas y privilegiadas, y los servicios administrados de Google Firebase como plataforma de datos, autenticación, almacenamiento y hospedaje.</w:t>
      </w:r>
    </w:p>
    <w:p>
      <w:pPr>
        <w:pStyle w:val="Heading3"/>
      </w:pPr>
      <w: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Componente</w:t>
            </w:r>
          </w:p>
        </w:tc>
        <w:tc>
          <w:tcPr>
            <w:tcW w:type="dxa" w:w="24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Tecnología</w:t>
            </w:r>
          </w:p>
        </w:tc>
        <w:tc>
          <w:tcPr>
            <w:tcW w:type="dxa" w:w="37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Propósito</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Framework UI</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React 18</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Interfaz de usuario basada en componentes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Empaquetador / build</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Vite 7</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Compilación y bundling de producción</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Lenguaje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JavaScript (JSX)</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Sin capa de tipado TypeScript</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Ruteo</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react-router-dom 6</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Navegación SPA por rol y módulo</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Estilos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Tailwind CSS + Radix / shadcn-ui</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Sistema de diseño y componentes accesibles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Animación</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framer-motion 10</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Transiciones y micro-interacciones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Gráficas</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recharts 2</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Analíticas del Centro de Control</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Mapas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Leaflet + react-leaflet</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Rutas de transporte público</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Códigos QR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qrcode.react</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Enlaces "escanea para continuar en tu celular"</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Iconografía</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lucide-react</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Set de iconos vectoriales</w:t>
            </w:r>
          </w:p>
        </w:tc>
      </w:tr>
    </w:tbl>
    <w:p>
      <w:pPr>
        <w:spacing w:after="120"/>
      </w:pPr>
      <w:r>
        <w:t xml:space="preserve"/>
      </w:r>
    </w:p>
    <w:p>
      <w:pPr>
        <w:pStyle w:val="Heading3"/>
      </w:pPr>
      <w:r>
        <w:t xml:space="preserve">2.2 Backend y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Componente</w:t>
            </w:r>
          </w:p>
        </w:tc>
        <w:tc>
          <w:tcPr>
            <w:tcW w:type="dxa" w:w="24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Tecnología</w:t>
            </w:r>
          </w:p>
        </w:tc>
        <w:tc>
          <w:tcPr>
            <w:tcW w:type="dxa" w:w="37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Propósito</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Autenticación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Firebase Authentication</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Email/contraseña; whitelist por rol</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Base de datos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Cloud Firestore</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Datos en tiempo real (campañas, flota, métricas)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Almacenamiento</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Cloud Storage</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Arte de campañas y capturas de evidencia</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Funciones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Cloud Functions v2 (Node 20)</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Tareas programadas y operaciones privilegiadas</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Hospedaje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Firebase Hosting</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CDN global del frontend con rewrites SPA</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Secretos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Google Secret Manager</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Claves de API de terceros (p. ej. Jooble)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Protección de API</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Firebase App Check (reCAPTCHA v3)</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Preparado; activable con site key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6F21" w:sz="1"/>
              <w:left w:val="single" w:color="F36F21" w:sz="24"/>
              <w:bottom w:val="single" w:color="F36F21" w:sz="1"/>
              <w:right w:val="single" w:color="F36F21" w:sz="1"/>
            </w:tcBorders>
            <w:shd w:fill="F3F4F6" w:val="clear"/>
            <w:tcMar>
              <w:top w:type="dxa" w:w="120"/>
              <w:left w:type="dxa" w:w="200"/>
              <w:bottom w:type="dxa" w:w="120"/>
              <w:right w:type="dxa" w:w="160"/>
            </w:tcMar>
          </w:tcPr>
          <w:p>
            <w:pPr>
              <w:spacing w:after="60"/>
            </w:pPr>
            <w:r>
              <w:rPr>
                <w:b/>
                <w:bCs/>
                <w:color w:val="F36F21"/>
              </w:rPr>
              <w:t xml:space="preserve">Nota de arquitectura</w:t>
            </w:r>
          </w:p>
          <w:p>
            <w:pPr>
              <w:spacing w:after="40"/>
            </w:pPr>
            <w:r>
              <w:t xml:space="preserve">No existe un backend monolítico ni servidores intermedios. El navegador del kiosco y el del administrador consumen directamente los SDK de Firebase. Toda la lógica de autorización vive en las reglas de seguridad de Firestore/Storage y en las Cloud Functions, no en el código del cliente (que es público por naturaleza).</w:t>
            </w:r>
          </w:p>
        </w:tc>
      </w:tr>
    </w:tbl>
    <w:p>
      <w:r>
        <w:br w:type="page"/>
      </w:r>
    </w:p>
    <w:p>
      <w:pPr>
        <w:pStyle w:val="Heading1"/>
      </w:pPr>
      <w:r>
        <w:t xml:space="preserve">3. Arquitectura del Sistema</w:t>
      </w:r>
    </w:p>
    <w:p>
      <w:pPr>
        <w:pStyle w:val="Heading3"/>
      </w:pPr>
      <w:r>
        <w:t xml:space="preserve">3.1 Roles del sistema</w:t>
      </w:r>
    </w:p>
    <w:p>
      <w:pPr>
        <w:spacing w:after="140" w:line="276"/>
      </w:pPr>
      <w:r>
        <w:t xml:space="preserve">Cada cuenta pertenece a uno de tres roles. El rol se almacena en el documento del usuario en Firestore (colección users, cuyo identificador es el correo en minúsculas) y determina a qué puede acceder tanto en la aplicación como en las reglas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Rol</w:t>
            </w:r>
          </w:p>
        </w:tc>
        <w:tc>
          <w:tcPr>
            <w:tcW w:type="dxa" w:w="35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Dispositivo / uso</w:t>
            </w:r>
          </w:p>
        </w:tc>
        <w:tc>
          <w:tcPr>
            <w:tcW w:type="dxa" w:w="41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Capacidades</w:t>
            </w:r>
          </w:p>
        </w:tc>
      </w:tr>
      <w:tr>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bCs/>
              </w:rPr>
              <w:t xml:space="preserve">admin</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Centro de Control (panel web)</w:t>
            </w:r>
          </w:p>
        </w:tc>
        <w:tc>
          <w:tcPr>
            <w:tcW w:type="dxa" w:w="41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Administra toda la operación: campañas, flota, usuarios, contenidos, métricas y configuración</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bCs/>
              </w:rPr>
              <w:t xml:space="preserve">kiosk</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Kiosco interactivo vertical</w:t>
            </w:r>
          </w:p>
        </w:tc>
        <w:tc>
          <w:tcPr>
            <w:tcW w:type="dxa" w:w="41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Muestra publicidad y módulos; registra contactos; envía heartbeat y capturas</w:t>
            </w:r>
          </w:p>
        </w:tc>
      </w:tr>
      <w:tr>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bCs/>
              </w:rPr>
              <w:t xml:space="preserve">screen</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Pantalla pasiva 16:9</w:t>
            </w:r>
          </w:p>
        </w:tc>
        <w:tc>
          <w:tcPr>
            <w:tcW w:type="dxa" w:w="41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Reproduce el arte horizontal de las campañas en bucle</w:t>
            </w:r>
          </w:p>
        </w:tc>
      </w:tr>
    </w:tbl>
    <w:p>
      <w:pPr>
        <w:spacing w:after="140" w:line="276"/>
      </w:pPr>
      <w:r>
        <w:t xml:space="preserve">Existe además un rol </w:t>
      </w:r>
      <w:r>
        <w:rPr>
          <w:b/>
          <w:bCs/>
        </w:rPr>
        <w:t xml:space="preserve">mall</w:t>
      </w:r>
      <w:r>
        <w:t xml:space="preserve"> reservado en las reglas de seguridad para un futuro modo "centro comercial" con administración por plaza; hoy no está en uso.</w:t>
      </w:r>
    </w:p>
    <w:p>
      <w:pPr>
        <w:spacing w:after="120"/>
      </w:pPr>
      <w:r>
        <w:t xml:space="preserve"/>
      </w:r>
    </w:p>
    <w:p>
      <w:pPr>
        <w:pStyle w:val="Heading3"/>
      </w:pPr>
      <w:r>
        <w:t xml:space="preserve">3.2 Identidad de los dispositivos</w:t>
      </w:r>
    </w:p>
    <w:p>
      <w:pPr>
        <w:spacing w:after="140" w:line="276"/>
      </w:pPr>
      <w:r>
        <w:t xml:space="preserve">Cada dispositivo físico se identifica por el correo con el que inicia sesión. Ese mismo correo es el identificador de su documento en la colección de dispositivos, lo que permite segmentar campañas a un kiosco específico y atribuirle métricas, capturas y ubicación de forma unívoca.</w:t>
      </w:r>
    </w:p>
    <w:p>
      <w:pPr>
        <w:pStyle w:val="Heading3"/>
      </w:pPr>
      <w:r>
        <w:t xml:space="preserve">3.3 Flujo de publicidad ("la antena")</w:t>
      </w:r>
    </w:p>
    <w:p>
      <w:pPr>
        <w:pStyle w:val="ListParagraph"/>
        <w:numPr>
          <w:ilvl w:val="0"/>
          <w:numId w:val="3"/>
        </w:numPr>
        <w:spacing w:after="60" w:line="264"/>
      </w:pPr>
      <w:r>
        <w:t xml:space="preserve">El administrador crea una campaña en el Centro de Control y sube el arte (vertical para kiosco, banner horizontal, y/o arte 16:9 para pantalla).</w:t>
      </w:r>
    </w:p>
    <w:p>
      <w:pPr>
        <w:pStyle w:val="ListParagraph"/>
        <w:numPr>
          <w:ilvl w:val="0"/>
          <w:numId w:val="3"/>
        </w:numPr>
        <w:spacing w:after="60" w:line="264"/>
      </w:pPr>
      <w:r>
        <w:t xml:space="preserve">El arte se almacena en Cloud Storage y los metadatos de la campaña (fechas, días, horarios, segmentación) en Firestore.</w:t>
      </w:r>
    </w:p>
    <w:p>
      <w:pPr>
        <w:pStyle w:val="ListParagraph"/>
        <w:numPr>
          <w:ilvl w:val="0"/>
          <w:numId w:val="3"/>
        </w:numPr>
        <w:spacing w:after="60" w:line="264"/>
      </w:pPr>
      <w:r>
        <w:t xml:space="preserve">Cada dispositivo consulta las campañas activas cada 30 segundos y aplica el filtrado programático local (fecha vigente, día de la semana, franja horaria y segmentación por tipo/ID de dispositivo).</w:t>
      </w:r>
    </w:p>
    <w:p>
      <w:pPr>
        <w:pStyle w:val="ListParagraph"/>
        <w:numPr>
          <w:ilvl w:val="0"/>
          <w:numId w:val="3"/>
        </w:numPr>
        <w:spacing w:after="60" w:line="264"/>
      </w:pPr>
      <w:r>
        <w:t xml:space="preserve">El Service Worker precachea los medios; si el dispositivo pierde internet, sigue rotando la publicidad ya descargada.</w:t>
      </w:r>
    </w:p>
    <w:p>
      <w:pPr>
        <w:pStyle w:val="ListParagraph"/>
        <w:numPr>
          <w:ilvl w:val="0"/>
          <w:numId w:val="3"/>
        </w:numPr>
        <w:spacing w:after="60" w:line="264"/>
      </w:pPr>
      <w:r>
        <w:t xml:space="preserve">El dispositivo envía un "heartbeat" cada 30 segundos con su estado, resolución, ubicación y campaña en pantalla, visible en el panel.</w:t>
      </w:r>
    </w:p>
    <w:p>
      <w:pPr>
        <w:spacing w:after="120"/>
      </w:pPr>
      <w:r>
        <w:t xml:space="preserve"/>
      </w:r>
    </w:p>
    <w:p>
      <w:pPr>
        <w:pStyle w:val="Heading3"/>
      </w:pPr>
      <w:r>
        <w:t xml:space="preserve">3.4 Modos operativos del kiosco</w:t>
      </w:r>
    </w:p>
    <w:p>
      <w:pPr>
        <w:pStyle w:val="ListParagraph"/>
        <w:numPr>
          <w:ilvl w:val="0"/>
          <w:numId w:val="2"/>
        </w:numPr>
        <w:spacing w:after="60" w:line="264"/>
      </w:pPr>
      <w:r>
        <w:rPr>
          <w:b/>
          <w:bCs/>
        </w:rPr>
        <w:t xml:space="preserve">Modo activo: </w:t>
      </w:r>
      <w:r>
        <w:t xml:space="preserve">el ciudadano navega los módulos; arriba se muestra un banner publicitario.</w:t>
      </w:r>
    </w:p>
    <w:p>
      <w:pPr>
        <w:pStyle w:val="ListParagraph"/>
        <w:numPr>
          <w:ilvl w:val="0"/>
          <w:numId w:val="2"/>
        </w:numPr>
        <w:spacing w:after="60" w:line="264"/>
      </w:pPr>
      <w:r>
        <w:rPr>
          <w:b/>
          <w:bCs/>
        </w:rPr>
        <w:t xml:space="preserve">Protector de pantalla (idle): </w:t>
      </w:r>
      <w:r>
        <w:t xml:space="preserve">tras 20 segundos sin interacción, la publicidad pasa a pantalla completa.</w:t>
      </w:r>
    </w:p>
    <w:p>
      <w:pPr>
        <w:pStyle w:val="ListParagraph"/>
        <w:numPr>
          <w:ilvl w:val="0"/>
          <w:numId w:val="2"/>
        </w:numPr>
        <w:spacing w:after="60" w:line="264"/>
      </w:pPr>
      <w:r>
        <w:rPr>
          <w:b/>
          <w:bCs/>
        </w:rPr>
        <w:t xml:space="preserve">Regreso automático: </w:t>
      </w:r>
      <w:r>
        <w:t xml:space="preserve">tras 90 segundos de inactividad dentro de un módulo, el kiosco vuelve a la pantalla principal.</w:t>
      </w:r>
    </w:p>
    <w:p>
      <w:pPr>
        <w:pStyle w:val="ListParagraph"/>
        <w:numPr>
          <w:ilvl w:val="0"/>
          <w:numId w:val="2"/>
        </w:numPr>
        <w:spacing w:after="60" w:line="264"/>
      </w:pPr>
      <w:r>
        <w:rPr>
          <w:b/>
          <w:bCs/>
        </w:rPr>
        <w:t xml:space="preserve">Emergencia / Mantenimiento: </w:t>
      </w:r>
      <w:r>
        <w:t xml:space="preserve">estados globales que el administrador activa remotamente para mostrar un aviso a pantalla completa.</w:t>
      </w:r>
    </w:p>
    <w:p>
      <w:r>
        <w:br w:type="page"/>
      </w:r>
    </w:p>
    <w:p>
      <w:pPr>
        <w:pStyle w:val="Heading1"/>
      </w:pPr>
      <w:r>
        <w:t xml:space="preserve">4. Modelo de Datos (Cloud Firestore)</w:t>
      </w:r>
    </w:p>
    <w:p>
      <w:pPr>
        <w:spacing w:after="140" w:line="276"/>
      </w:pPr>
      <w:r>
        <w:t xml:space="preserve">Firestore organiza la información en colecciones de documentos. A continuación se describe cada colección, quién puede leerla y escribirla (según las reglas de seguridad vigentes en producción) y su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1700"/>
        <w:gridCol w:w="1700"/>
      </w:tblGrid>
      <w:tr>
        <w:trPr>
          <w:tblHeader/>
        </w:trPr>
        <w:tc>
          <w:tcPr>
            <w:tcW w:type="dxa" w:w="19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Colección</w:t>
            </w:r>
          </w:p>
        </w:tc>
        <w:tc>
          <w:tcPr>
            <w:tcW w:type="dxa" w:w="40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Contenido</w:t>
            </w:r>
          </w:p>
        </w:tc>
        <w:tc>
          <w:tcPr>
            <w:tcW w:type="dxa" w:w="17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Lectura</w:t>
            </w:r>
          </w:p>
        </w:tc>
        <w:tc>
          <w:tcPr>
            <w:tcW w:type="dxa" w:w="17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Escritura</w:t>
            </w:r>
          </w:p>
        </w:tc>
      </w:tr>
      <w:tr>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users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Whitelist de cuentas y su rol (id = correo)</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Admin / propio</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kiosks</w:t>
            </w:r>
          </w:p>
        </w:tc>
        <w:tc>
          <w:tcPr>
            <w:tcW w:type="dxa" w:w="4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Flota de dispositivos: heartbeat, ubicación, capturas, comandos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Admin / propio</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Admin / propio*</w:t>
            </w:r>
          </w:p>
        </w:tc>
      </w:tr>
      <w:tr>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campaigns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Campañas publicitarias y su pauta programática</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Usuarios válidos</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settings</w:t>
            </w:r>
          </w:p>
        </w:tc>
        <w:tc>
          <w:tcPr>
            <w:tcW w:type="dxa" w:w="4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Configuración global (rotación, emergencia, medios de noticias)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Usuarios válidos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Solo admin</w:t>
            </w:r>
          </w:p>
        </w:tc>
      </w:tr>
      <w:tr>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analytics</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Métricas diarias: contactos y toques por dispositivo</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dispositivos**</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jobs</w:t>
            </w:r>
          </w:p>
        </w:tc>
        <w:tc>
          <w:tcPr>
            <w:tcW w:type="dxa" w:w="4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Feed de vacantes reales por ciudad</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Usuarios válidos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Solo backend</w:t>
            </w:r>
          </w:p>
        </w:tc>
      </w:tr>
      <w:tr>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jobs_local</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Vacantes locales curadas (producto vendible)</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Usuarios válidos</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r>
      <w:tr>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news</w:t>
            </w:r>
          </w:p>
        </w:tc>
        <w:tc>
          <w:tcPr>
            <w:tcW w:type="dxa" w:w="4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Feed de noticias locales por ciudad (RSS)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Usuarios válidos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Solo backend</w:t>
            </w:r>
          </w:p>
        </w:tc>
      </w:tr>
      <w:tr>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spotlight</w:t>
            </w:r>
          </w:p>
        </w:tc>
        <w:tc>
          <w:tcPr>
            <w:tcW w:type="dxa" w:w="40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Contenido de usuario (reservado, moderado)</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Usuarios válidos</w:t>
            </w:r>
          </w:p>
        </w:tc>
        <w:tc>
          <w:tcPr>
            <w:tcW w:type="dxa" w:w="17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r>
    </w:tbl>
    <w:p>
      <w:pPr>
        <w:spacing w:after="40"/>
      </w:pPr>
      <w:r>
        <w:t xml:space="preserve">* El dispositivo actualiza su propio documento (heartbeat, ubicación, captura) pero </w:t>
      </w:r>
      <w:r>
        <w:rPr>
          <w:b/>
          <w:bCs/>
        </w:rPr>
        <w:t xml:space="preserve">no</w:t>
      </w:r>
      <w:r>
        <w:t xml:space="preserve"> puede escribir los campos de control que solo envía el administrador (comandos y horario de brillo).</w:t>
      </w:r>
    </w:p>
    <w:p>
      <w:pPr>
        <w:spacing w:after="120"/>
      </w:pPr>
      <w:r>
        <w:t xml:space="preserve">** Restringido a documentos de dispositivo y únicamente a los campos de métricas conocidos; una credencial no puede inyectar campos arbitrarios.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24"/>
              <w:bottom w:val="single" w:color="10B981" w:sz="1"/>
              <w:right w:val="single" w:color="10B981" w:sz="1"/>
            </w:tcBorders>
            <w:shd w:fill="F3F4F6" w:val="clear"/>
            <w:tcMar>
              <w:top w:type="dxa" w:w="120"/>
              <w:left w:type="dxa" w:w="200"/>
              <w:bottom w:type="dxa" w:w="120"/>
              <w:right w:type="dxa" w:w="160"/>
            </w:tcMar>
          </w:tcPr>
          <w:p>
            <w:pPr>
              <w:spacing w:after="60"/>
            </w:pPr>
            <w:r>
              <w:rPr>
                <w:b/>
                <w:bCs/>
                <w:color w:val="10B981"/>
              </w:rPr>
              <w:t xml:space="preserve">Regla de oro: denegación por defecto</w:t>
            </w:r>
          </w:p>
          <w:p>
            <w:pPr>
              <w:spacing w:after="40"/>
            </w:pPr>
            <w:r>
              <w:t xml:space="preserve">Las reglas de seguridad terminan con una cláusula que deniega toda lectura y escritura a cualquier ruta no declarada explícitamente. Cualquier colección o campo no contemplado queda bloqueado por defecto.</w:t>
            </w:r>
          </w:p>
        </w:tc>
      </w:tr>
    </w:tbl>
    <w:p>
      <w:r>
        <w:br w:type="page"/>
      </w:r>
    </w:p>
    <w:p>
      <w:pPr>
        <w:pStyle w:val="Heading1"/>
      </w:pPr>
      <w:r>
        <w:t xml:space="preserve">5. Seguridad</w:t>
      </w:r>
    </w:p>
    <w:p>
      <w:pPr>
        <w:spacing w:after="140" w:line="276"/>
      </w:pPr>
      <w:r>
        <w:t xml:space="preserve">La seguridad del sistema no depende de ocultar la clave de API del frontend (que es pública por diseño en cualquier app Firebase), sino de tres capas: autenticación, autorización por reglas y operaciones privilegiadas en el backend.</w:t>
      </w:r>
    </w:p>
    <w:p>
      <w:pPr>
        <w:pStyle w:val="Heading3"/>
      </w:pPr>
      <w:r>
        <w:t xml:space="preserve">5.1 Autenticación y control de acceso</w:t>
      </w:r>
    </w:p>
    <w:p>
      <w:pPr>
        <w:pStyle w:val="ListParagraph"/>
        <w:numPr>
          <w:ilvl w:val="0"/>
          <w:numId w:val="2"/>
        </w:numPr>
        <w:spacing w:after="60" w:line="264"/>
      </w:pPr>
      <w:r>
        <w:rPr>
          <w:b/>
          <w:bCs/>
        </w:rPr>
        <w:t xml:space="preserve">Whitelist obligatoria: </w:t>
      </w:r>
      <w:r>
        <w:t xml:space="preserve">para operar, una cuenta debe existir en la colección users con un rol válido. Una cuenta autenticada sin registro en la whitelist es rechazada y se cierra su sesión automáticamente.</w:t>
      </w:r>
    </w:p>
    <w:p>
      <w:pPr>
        <w:pStyle w:val="ListParagraph"/>
        <w:numPr>
          <w:ilvl w:val="0"/>
          <w:numId w:val="2"/>
        </w:numPr>
        <w:spacing w:after="60" w:line="264"/>
      </w:pPr>
      <w:r>
        <w:rPr>
          <w:b/>
          <w:bCs/>
        </w:rPr>
        <w:t xml:space="preserve">Registro público deshabilitado: </w:t>
      </w:r>
      <w:r>
        <w:t xml:space="preserve">el alta de cuentas por cuenta propia (self-signup) está desactivada en Firebase Authentication. Ningún externo puede crearse una cuenta, aunque tenga la clave pública del frontend.</w:t>
      </w:r>
    </w:p>
    <w:p>
      <w:pPr>
        <w:pStyle w:val="ListParagraph"/>
        <w:numPr>
          <w:ilvl w:val="0"/>
          <w:numId w:val="2"/>
        </w:numPr>
        <w:spacing w:after="60" w:line="264"/>
      </w:pPr>
      <w:r>
        <w:rPr>
          <w:b/>
          <w:bCs/>
        </w:rPr>
        <w:t xml:space="preserve">Alta y baja controladas por el backend: </w:t>
      </w:r>
      <w:r>
        <w:t xml:space="preserve">la creación y eliminación de cuentas se realiza mediante Cloud Functions que verifican que el solicitante sea administrador. La baja elimina la cuenta de Authentication (revocación real e inmediata de sesiones), no solo de la whitelist.</w:t>
      </w:r>
    </w:p>
    <w:p>
      <w:pPr>
        <w:pStyle w:val="ListParagraph"/>
        <w:numPr>
          <w:ilvl w:val="0"/>
          <w:numId w:val="2"/>
        </w:numPr>
        <w:spacing w:after="60" w:line="264"/>
      </w:pPr>
      <w:r>
        <w:rPr>
          <w:b/>
          <w:bCs/>
        </w:rPr>
        <w:t xml:space="preserve">Protección de administradores: </w:t>
      </w:r>
      <w:r>
        <w:t xml:space="preserve">el sistema impide eliminar la propia cuenta del administrador en sesión y al último administrador existente.</w:t>
      </w:r>
    </w:p>
    <w:p>
      <w:pPr>
        <w:pStyle w:val="ListParagraph"/>
        <w:numPr>
          <w:ilvl w:val="0"/>
          <w:numId w:val="2"/>
        </w:numPr>
        <w:spacing w:after="60" w:line="264"/>
      </w:pPr>
      <w:r>
        <w:rPr>
          <w:b/>
          <w:bCs/>
        </w:rPr>
        <w:t xml:space="preserve">Protección contra enumeración de correos </w:t>
      </w:r>
      <w:r>
        <w:t xml:space="preserve">activada en Authentication (no revela si un correo existe).</w:t>
      </w:r>
    </w:p>
    <w:p>
      <w:pPr>
        <w:pStyle w:val="ListParagraph"/>
        <w:numPr>
          <w:ilvl w:val="0"/>
          <w:numId w:val="2"/>
        </w:numPr>
        <w:spacing w:after="60" w:line="264"/>
      </w:pPr>
      <w:r>
        <w:rPr>
          <w:b/>
          <w:bCs/>
        </w:rPr>
        <w:t xml:space="preserve">Contraseñas: </w:t>
      </w:r>
      <w:r>
        <w:t xml:space="preserve">viven exclusivamente en Firebase Authentication (hasheadas por Google). Nunca se almacenan en Firestore; se purgó cualquier residuo histórico.</w:t>
      </w:r>
    </w:p>
    <w:p>
      <w:pPr>
        <w:spacing w:after="120"/>
      </w:pPr>
      <w:r>
        <w:t xml:space="preserve"/>
      </w:r>
    </w:p>
    <w:p>
      <w:pPr>
        <w:pStyle w:val="Heading3"/>
      </w:pPr>
      <w:r>
        <w:t xml:space="preserve">5.2 Autorización por reglas de seguridad</w:t>
      </w:r>
    </w:p>
    <w:p>
      <w:pPr>
        <w:spacing w:after="140" w:line="276"/>
      </w:pPr>
      <w:r>
        <w:t xml:space="preserve">Las reglas de Firestore y Storage se versionan en el repositorio (firestore.rules, storage.rules) y se despliegan a producción. Determinan, para cada colección y archivo, qué rol puede leer o escribir. Puntos destacados:</w:t>
      </w:r>
    </w:p>
    <w:p>
      <w:pPr>
        <w:pStyle w:val="ListParagraph"/>
        <w:numPr>
          <w:ilvl w:val="0"/>
          <w:numId w:val="2"/>
        </w:numPr>
        <w:spacing w:after="60" w:line="264"/>
      </w:pPr>
      <w:r>
        <w:t xml:space="preserve">Solo el rol </w:t>
      </w:r>
      <w:r>
        <w:rPr>
          <w:b/>
          <w:bCs/>
        </w:rPr>
        <w:t xml:space="preserve">admin</w:t>
      </w:r>
      <w:r>
        <w:t xml:space="preserve"> puede crear o modificar campañas y configuración global, o enviar comandos a los dispositivos.</w:t>
      </w:r>
    </w:p>
    <w:p>
      <w:pPr>
        <w:pStyle w:val="ListParagraph"/>
        <w:numPr>
          <w:ilvl w:val="0"/>
          <w:numId w:val="2"/>
        </w:numPr>
        <w:spacing w:after="60" w:line="264"/>
      </w:pPr>
      <w:r>
        <w:t xml:space="preserve">Los feeds de </w:t>
      </w:r>
      <w:r>
        <w:rPr>
          <w:b/>
          <w:bCs/>
        </w:rPr>
        <w:t xml:space="preserve">noticias</w:t>
      </w:r>
      <w:r>
        <w:t xml:space="preserve"> y </w:t>
      </w:r>
      <w:r>
        <w:rPr>
          <w:b/>
          <w:bCs/>
        </w:rPr>
        <w:t xml:space="preserve">empleos</w:t>
      </w:r>
      <w:r>
        <w:t xml:space="preserve"> solo los escribe el backend; ningún cliente puede alterarlos.</w:t>
      </w:r>
    </w:p>
    <w:p>
      <w:pPr>
        <w:pStyle w:val="ListParagraph"/>
        <w:numPr>
          <w:ilvl w:val="0"/>
          <w:numId w:val="2"/>
        </w:numPr>
        <w:spacing w:after="60" w:line="264"/>
      </w:pPr>
      <w:r>
        <w:t xml:space="preserve">Un dispositivo solo puede actualizar </w:t>
      </w:r>
      <w:r>
        <w:rPr>
          <w:b/>
          <w:bCs/>
        </w:rPr>
        <w:t xml:space="preserve">su propio</w:t>
      </w:r>
      <w:r>
        <w:t xml:space="preserve"> documento y solo en campos permitidos; no puede tocar la configuración de control ni la evidencia de otro dispositivo.</w:t>
      </w:r>
    </w:p>
    <w:p>
      <w:pPr>
        <w:pStyle w:val="ListParagraph"/>
        <w:numPr>
          <w:ilvl w:val="0"/>
          <w:numId w:val="2"/>
        </w:numPr>
        <w:spacing w:after="60" w:line="264"/>
      </w:pPr>
      <w:r>
        <w:t xml:space="preserve">Las capturas de pantalla en Storage deben nombrarse con el correo del propio dispositivo, evitando que uno sobrescriba la evidencia de otro.</w:t>
      </w:r>
    </w:p>
    <w:p>
      <w:pPr>
        <w:spacing w:after="120"/>
      </w:pPr>
      <w:r>
        <w:t xml:space="preserve"/>
      </w:r>
    </w:p>
    <w:p>
      <w:pPr>
        <w:pStyle w:val="Heading3"/>
      </w:pPr>
      <w:r>
        <w:t xml:space="preserve">5.3 Almacenamiento de archivos (Cloud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Ruta</w:t>
            </w:r>
          </w:p>
        </w:tc>
        <w:tc>
          <w:tcPr>
            <w:tcW w:type="dxa" w:w="22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Escribe</w:t>
            </w:r>
          </w:p>
        </w:tc>
        <w:tc>
          <w:tcPr>
            <w:tcW w:type="dxa" w:w="47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Restricciones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campaigns/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Máx. 300 MB; solo imagen o video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screenshots/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Dispositivos</w:t>
            </w:r>
          </w:p>
        </w:tc>
        <w:tc>
          <w:tcPr>
            <w:tcW w:type="dxa" w:w="4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Máx. 10 MB; solo imagen; nombre = correo del dispositivo</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spotlight/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Solo admin</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Reservado a futuro (UGC moderado)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(otras rutas)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w:t>
            </w:r>
          </w:p>
        </w:tc>
        <w:tc>
          <w:tcPr>
            <w:tcW w:type="dxa" w:w="4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Denegado por defecto</w:t>
            </w:r>
          </w:p>
        </w:tc>
      </w:tr>
    </w:tbl>
    <w:p>
      <w:pPr>
        <w:spacing w:after="120"/>
      </w:pPr>
      <w:r>
        <w:t xml:space="preserve"/>
      </w:r>
    </w:p>
    <w:p>
      <w:pPr>
        <w:pStyle w:val="Heading3"/>
      </w:pPr>
      <w:r>
        <w:t xml:space="preserve">5.4 Modo tótem (blindaje del navegador del kiosco)</w:t>
      </w:r>
    </w:p>
    <w:p>
      <w:pPr>
        <w:pStyle w:val="ListParagraph"/>
        <w:numPr>
          <w:ilvl w:val="0"/>
          <w:numId w:val="2"/>
        </w:numPr>
        <w:spacing w:after="60" w:line="264"/>
      </w:pPr>
      <w:r>
        <w:t xml:space="preserve">Pantalla completa forzada y persistente entre módulos.</w:t>
      </w:r>
    </w:p>
    <w:p>
      <w:pPr>
        <w:pStyle w:val="ListParagraph"/>
        <w:numPr>
          <w:ilvl w:val="0"/>
          <w:numId w:val="2"/>
        </w:numPr>
        <w:spacing w:after="60" w:line="264"/>
      </w:pPr>
      <w:r>
        <w:t xml:space="preserve">Bloqueo del menú contextual (clic derecho / pulsación larga) y de la selección de texto.</w:t>
      </w:r>
    </w:p>
    <w:p>
      <w:pPr>
        <w:pStyle w:val="ListParagraph"/>
        <w:numPr>
          <w:ilvl w:val="0"/>
          <w:numId w:val="2"/>
        </w:numPr>
        <w:spacing w:after="60" w:line="264"/>
      </w:pPr>
      <w:r>
        <w:t xml:space="preserve">Wake Lock: la pantalla no se apaga.</w:t>
      </w:r>
    </w:p>
    <w:p>
      <w:pPr>
        <w:pStyle w:val="ListParagraph"/>
        <w:numPr>
          <w:ilvl w:val="0"/>
          <w:numId w:val="2"/>
        </w:numPr>
        <w:spacing w:after="60" w:line="264"/>
      </w:pPr>
      <w:r>
        <w:t xml:space="preserve">Cursor oculto durante la operación.</w:t>
      </w:r>
    </w:p>
    <w:p>
      <w:pPr>
        <w:spacing w:after="120"/>
      </w:pPr>
      <w:r>
        <w:t xml:space="preserve"/>
      </w:r>
    </w:p>
    <w:p>
      <w:pPr>
        <w:pStyle w:val="Heading3"/>
      </w:pPr>
      <w:r>
        <w:t xml:space="preserve">5.5 Verificaciones realizadas</w:t>
      </w:r>
    </w:p>
    <w:p>
      <w:pPr>
        <w:pStyle w:val="ListParagraph"/>
        <w:numPr>
          <w:ilvl w:val="0"/>
          <w:numId w:val="2"/>
        </w:numPr>
        <w:spacing w:after="60" w:line="264"/>
      </w:pPr>
      <w:r>
        <w:rPr>
          <w:b/>
          <w:bCs/>
        </w:rPr>
        <w:t xml:space="preserve">Prueba de intrusión de registro: </w:t>
      </w:r>
      <w:r>
        <w:t xml:space="preserve">un intento de alta de cuenta externa contra la API de producción devuelve "ADMIN_ONLY_OPERATION" (bloqueado).</w:t>
      </w:r>
    </w:p>
    <w:p>
      <w:pPr>
        <w:pStyle w:val="ListParagraph"/>
        <w:numPr>
          <w:ilvl w:val="0"/>
          <w:numId w:val="2"/>
        </w:numPr>
        <w:spacing w:after="60" w:line="264"/>
      </w:pPr>
      <w:r>
        <w:rPr>
          <w:b/>
          <w:bCs/>
        </w:rPr>
        <w:t xml:space="preserve">Cotejo de reglas: </w:t>
      </w:r>
      <w:r>
        <w:t xml:space="preserve">las reglas vivas en producción coinciden byte a byte con las versionadas en el repositorio.</w:t>
      </w:r>
    </w:p>
    <w:p>
      <w:pPr>
        <w:spacing w:after="120"/>
      </w:pPr>
      <w:r>
        <w:t xml:space="preserve"/>
      </w:r>
    </w:p>
    <w:p>
      <w:pPr>
        <w:pStyle w:val="Heading3"/>
      </w:pPr>
      <w:r>
        <w:t xml:space="preserve">5.6 Pendientes de seguridad recomendados</w:t>
      </w:r>
    </w:p>
    <w:p>
      <w:pPr>
        <w:spacing w:after="140" w:line="276"/>
      </w:pPr>
      <w:r>
        <w:t xml:space="preserve">Los siguientes puntos no son bloqueantes para la operación actual, pero se recomienda atenderlos para elevar la postura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260"/>
        <w:gridCol w:w="1900"/>
      </w:tblGrid>
      <w:tr>
        <w:trPr>
          <w:tblHeader/>
        </w:trPr>
        <w:tc>
          <w:tcPr>
            <w:tcW w:type="dxa" w:w="42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Recomendación</w:t>
            </w:r>
          </w:p>
        </w:tc>
        <w:tc>
          <w:tcPr>
            <w:tcW w:type="dxa" w:w="32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Beneficio</w:t>
            </w:r>
          </w:p>
        </w:tc>
        <w:tc>
          <w:tcPr>
            <w:tcW w:type="dxa" w:w="19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Prioridad</w:t>
            </w:r>
          </w:p>
        </w:tc>
      </w:tr>
      <w:tr>
        <w:tc>
          <w:tcPr>
            <w:tcW w:type="dxa" w:w="4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Activar Firebase App Check (reCAPTCHA v3)</w:t>
            </w:r>
          </w:p>
        </w:tc>
        <w:tc>
          <w:tcPr>
            <w:tcW w:type="dxa" w:w="32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Bloquea consumo de la API desde apps no autorizadas</w:t>
            </w:r>
          </w:p>
        </w:tc>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bCs/>
                <w:color w:val="EF4444"/>
              </w:rPr>
              <w:t xml:space="preserve">Alta</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Restringir la clave de Google Maps por dominio (referrer) en Google Cloud</w:t>
            </w:r>
          </w:p>
        </w:tc>
        <w:tc>
          <w:tcPr>
            <w:tcW w:type="dxa" w:w="32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Evita uso indebido de la clave de Maps</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bCs/>
                <w:color w:val="B45309"/>
              </w:rPr>
              <w:t xml:space="preserve">Media</w:t>
            </w:r>
          </w:p>
        </w:tc>
      </w:tr>
      <w:tr>
        <w:tc>
          <w:tcPr>
            <w:tcW w:type="dxa" w:w="4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Retirar del build de producción los scripts de depuración heredados</w:t>
            </w:r>
          </w:p>
        </w:tc>
        <w:tc>
          <w:tcPr>
            <w:tcW w:type="dxa" w:w="32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Reduce superficie y ruido en producción</w:t>
            </w:r>
          </w:p>
        </w:tc>
        <w:tc>
          <w:tcPr>
            <w:tcW w:type="dxa" w:w="19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bCs/>
                <w:color w:val="B45309"/>
              </w:rPr>
              <w:t xml:space="preserve">Media</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Habilitar MFA para la cuenta administradora</w:t>
            </w:r>
          </w:p>
        </w:tc>
        <w:tc>
          <w:tcPr>
            <w:tcW w:type="dxa" w:w="32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Segundo factor para el rol más privilegiado</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bCs/>
                <w:color w:val="B45309"/>
              </w:rPr>
              <w:t xml:space="preserve">Media</w:t>
            </w:r>
          </w:p>
        </w:tc>
      </w:tr>
    </w:tbl>
    <w:p>
      <w:r>
        <w:br w:type="page"/>
      </w:r>
    </w:p>
    <w:p>
      <w:pPr>
        <w:pStyle w:val="Heading1"/>
      </w:pPr>
      <w:r>
        <w:t xml:space="preserve">6. Centro de Control (Panel de Administración)</w:t>
      </w:r>
    </w:p>
    <w:p>
      <w:pPr>
        <w:spacing w:after="140" w:line="276"/>
      </w:pPr>
      <w:r>
        <w:t xml:space="preserve">El panel web, accesible solo para el rol admin, centraliza toda la operación. Se organiza en las siguientes 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Vista</w:t>
            </w:r>
          </w:p>
        </w:tc>
        <w:tc>
          <w:tcPr>
            <w:tcW w:type="dxa" w:w="26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Ruta</w:t>
            </w:r>
          </w:p>
        </w:tc>
        <w:tc>
          <w:tcPr>
            <w:tcW w:type="dxa" w:w="43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Función</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Dashboard</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/smartcity/admin</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Estado de la red, rendimiento semanal, campañas actuales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Flota (Dispositivos)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/smartcity/admin/kiosks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Alta, estado en vivo, comandos y capturas de dispositivos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Modo Kiosco</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/smartcity/admin/kiosk-mode</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Editor visual de la interfaz del kiosco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Campañas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/smartcity/admin/campaigns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Crear, editar, pausar, ordenar y segmentar publicidad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Spotlight</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/smartcity/admin/spotlight</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Moderación de contenido de usuario (reservado)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Empleos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/smartcity/admin/jobs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Vacantes locales y refresco manual del feed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Noticias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/smartcity/admin/news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Medios por ciudad y refresco manual del feed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Usuarios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/smartcity/admin/users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Alta/baja de cuentas y roles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Métricas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/smartcity/admin/metrics</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Analíticas de contactos y toques (30 días)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Ajustes</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/smartcity/admin/settings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Configuración global del sistema</w:t>
            </w:r>
          </w:p>
        </w:tc>
      </w:tr>
    </w:tbl>
    <w:p>
      <w:pPr>
        <w:spacing w:after="120"/>
      </w:pPr>
      <w:r>
        <w:t xml:space="preserve"/>
      </w:r>
    </w:p>
    <w:p>
      <w:pPr>
        <w:pStyle w:val="Heading3"/>
      </w:pPr>
      <w:r>
        <w:t xml:space="preserve">6.1 Gestión de campañas</w:t>
      </w:r>
    </w:p>
    <w:p>
      <w:pPr>
        <w:spacing w:after="140" w:line="276"/>
      </w:pPr>
      <w:r>
        <w:t xml:space="preserve">Cada campaña admite: nombre y ejecutivo responsable; arte multiformato (vertical para kiosco, banner horizontal, arte 16:9 para pantalla); rango de fechas; segmentación por tipo de dispositivo (toda la red / solo kioscos / solo pantallas) y por dispositivo específico; pauta programática por días de la semana y franjas horarias; ponderación de repetición ("pasos", 1 a 4); y orden en la lista de reproducción. Las campañas pueden crearse, editarse por completo, pausarse/activarse y eliminarse. Al extender la vigencia de una campaña vencida, esta se reactiva automáticamente.</w:t>
      </w:r>
    </w:p>
    <w:p>
      <w:pPr>
        <w:spacing w:after="120"/>
      </w:pPr>
      <w:r>
        <w:t xml:space="preserve"/>
      </w:r>
    </w:p>
    <w:p>
      <w:pPr>
        <w:pStyle w:val="Heading3"/>
      </w:pPr>
      <w:r>
        <w:t xml:space="preserve">6.2 Control remoto de la flota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Comando</w:t>
            </w:r>
          </w:p>
        </w:tc>
        <w:tc>
          <w:tcPr>
            <w:tcW w:type="dxa" w:w="67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Efecto en el dispositivo</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RELOAD</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Recarga la aplicación (toma la última versión publicada)</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CLEAR_CACHE</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Limpia la caché de la app y recarga</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FACTORY_RESET</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Limpia caché, configuración y medios offline, y recarga</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SCREENSHOT</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Captura la pantalla actual y la sube como evidencia</w:t>
            </w:r>
          </w:p>
        </w:tc>
      </w:tr>
    </w:tbl>
    <w:p>
      <w:r>
        <w:br w:type="page"/>
      </w:r>
    </w:p>
    <w:p>
      <w:pPr>
        <w:pStyle w:val="Heading1"/>
      </w:pPr>
      <w:r>
        <w:t xml:space="preserve">7. Analíticas y Métricas</w:t>
      </w:r>
    </w:p>
    <w:p>
      <w:pPr>
        <w:spacing w:after="140" w:line="276"/>
      </w:pPr>
      <w:r>
        <w:t xml:space="preserve">El sistema distingue dos indicadores complementarios para medir el desempeño del inventario, con una definición precisa de qué cuenta como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Métrica</w:t>
            </w:r>
          </w:p>
        </w:tc>
        <w:tc>
          <w:tcPr>
            <w:tcW w:type="dxa" w:w="69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Definición</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bCs/>
              </w:rPr>
              <w:t xml:space="preserve">Interacción (contacto real)</w:t>
            </w:r>
          </w:p>
        </w:tc>
        <w:tc>
          <w:tcPr>
            <w:tcW w:type="dxa" w:w="6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Una persona que llega y usa el kiosco. Se cuenta una sola vez por sesión: el primer toque tras 60 segundos sin actividad abre un contacto; lo que esa persona siga tocando no incrementa el conteo.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bCs/>
              </w:rPr>
              <w:t xml:space="preserve">Toques en pantalla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Profundidad de uso: total de toques deduplicados por gesto. Se registran en lotes para no generar costo excesivo de escritura.</w:t>
            </w:r>
          </w:p>
        </w:tc>
      </w:tr>
    </w:tbl>
    <w:p>
      <w:pPr>
        <w:spacing w:after="120"/>
      </w:pPr>
      <w:r>
        <w:t xml:space="preserve"/>
      </w:r>
    </w:p>
    <w:p>
      <w:pPr>
        <w:spacing w:after="140" w:line="276"/>
      </w:pPr>
      <w:r>
        <w:t xml:space="preserve">Criterios de medición que garantizan precisión:</w:t>
      </w:r>
    </w:p>
    <w:p>
      <w:pPr>
        <w:pStyle w:val="ListParagraph"/>
        <w:numPr>
          <w:ilvl w:val="0"/>
          <w:numId w:val="2"/>
        </w:numPr>
        <w:spacing w:after="60" w:line="264"/>
      </w:pPr>
      <w:r>
        <w:t xml:space="preserve">Deduplicación de gesto: un mismo toque táctil (que el navegador expande en varios eventos) cuenta una sola vez.</w:t>
      </w:r>
    </w:p>
    <w:p>
      <w:pPr>
        <w:pStyle w:val="ListParagraph"/>
        <w:numPr>
          <w:ilvl w:val="0"/>
          <w:numId w:val="2"/>
        </w:numPr>
        <w:spacing w:after="60" w:line="264"/>
      </w:pPr>
      <w:r>
        <w:t xml:space="preserve">Solo miden los kioscos físicos: el panel de administración, el login y las pantallas pasivas no ensucian la métrica.</w:t>
      </w:r>
    </w:p>
    <w:p>
      <w:pPr>
        <w:pStyle w:val="ListParagraph"/>
        <w:numPr>
          <w:ilvl w:val="0"/>
          <w:numId w:val="2"/>
        </w:numPr>
        <w:spacing w:after="60" w:line="264"/>
      </w:pPr>
      <w:r>
        <w:t xml:space="preserve">Atribución correcta: cada contacto se asocia al dispositivo real que lo generó.</w:t>
      </w:r>
    </w:p>
    <w:p>
      <w:pPr>
        <w:pStyle w:val="ListParagraph"/>
        <w:numPr>
          <w:ilvl w:val="0"/>
          <w:numId w:val="2"/>
        </w:numPr>
        <w:spacing w:after="60" w:line="264"/>
      </w:pPr>
      <w:r>
        <w:t xml:space="preserve">Resistente a reinicios: el marcador de contacto se persiste localmente para que un reinicio remoto no genere contactos fantasma.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6F21" w:sz="1"/>
              <w:left w:val="single" w:color="F36F21" w:sz="24"/>
              <w:bottom w:val="single" w:color="F36F21" w:sz="1"/>
              <w:right w:val="single" w:color="F36F21" w:sz="1"/>
            </w:tcBorders>
            <w:shd w:fill="F3F4F6" w:val="clear"/>
            <w:tcMar>
              <w:top w:type="dxa" w:w="120"/>
              <w:left w:type="dxa" w:w="200"/>
              <w:bottom w:type="dxa" w:w="120"/>
              <w:right w:type="dxa" w:w="160"/>
            </w:tcMar>
          </w:tcPr>
          <w:p>
            <w:pPr>
              <w:spacing w:after="60"/>
            </w:pPr>
            <w:r>
              <w:rPr>
                <w:b/>
                <w:bCs/>
                <w:color w:val="F36F21"/>
              </w:rPr>
              <w:t xml:space="preserve">Nota histórica</w:t>
            </w:r>
          </w:p>
          <w:p>
            <w:pPr>
              <w:spacing w:after="40"/>
            </w:pPr>
            <w:r>
              <w:t xml:space="preserve">Los datos anteriores a la corrección de medición (julio de 2026) están inflados, porque el modelo previo contaba cada toque —y hasta tres veces por gesto— como interacción. Las métricas a partir de esa fecha reflejan contactos reales.</w:t>
            </w:r>
          </w:p>
        </w:tc>
      </w:tr>
    </w:tbl>
    <w:p>
      <w:r>
        <w:br w:type="page"/>
      </w:r>
    </w:p>
    <w:p>
      <w:pPr>
        <w:pStyle w:val="Heading1"/>
      </w:pPr>
      <w:r>
        <w:t xml:space="preserve">8. Backend Serverless (Cloud Functions)</w:t>
      </w:r>
    </w:p>
    <w:p>
      <w:pPr>
        <w:spacing w:after="140" w:line="276"/>
      </w:pPr>
      <w:r>
        <w:t xml:space="preserve">Las funciones se ejecutan en la región us-central1 sobre Node.js 20 (Cloud Functions v2). Cubren tareas programadas de ingesta de contenido y operaciones privilegiadas de administración que no pueden confiarse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Función</w:t>
            </w:r>
          </w:p>
        </w:tc>
        <w:tc>
          <w:tcPr>
            <w:tcW w:type="dxa" w:w="22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Tipo</w:t>
            </w:r>
          </w:p>
        </w:tc>
        <w:tc>
          <w:tcPr>
            <w:tcW w:type="dxa" w:w="45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Propósito</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refreshNews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Programada (cada 3 h)</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Ingesta de noticias por RSS de medios locales por ciudad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refreshNewsNow</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Invocable (admin)</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Refresco manual de noticias desde el panel</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refreshJobs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Programada (cada 12 h)</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Ingesta de vacantes por ciudad (API Jooble)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refreshJobsNow</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Invocable (admin)</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Refresco manual de empleos desde el panel</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createManagedUser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Invocable (admin)</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Alta de cuenta con validación de rol y contraseña</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deleteManagedUser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Invocable (admin)</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Baja con revocación real de sesión (borra cuenta Auth)</w:t>
            </w:r>
          </w:p>
        </w:tc>
      </w:tr>
    </w:tbl>
    <w:p>
      <w:pPr>
        <w:spacing w:after="120"/>
      </w:pPr>
      <w:r>
        <w:t xml:space="preserve"/>
      </w:r>
    </w:p>
    <w:p>
      <w:pPr>
        <w:pStyle w:val="Heading3"/>
      </w:pPr>
      <w:r>
        <w:t xml:space="preserve">8.1 Ingesta de contenido</w:t>
      </w:r>
    </w:p>
    <w:p>
      <w:pPr>
        <w:pStyle w:val="ListParagraph"/>
        <w:numPr>
          <w:ilvl w:val="0"/>
          <w:numId w:val="2"/>
        </w:numPr>
        <w:spacing w:after="60" w:line="264"/>
      </w:pPr>
      <w:r>
        <w:rPr>
          <w:b/>
          <w:bCs/>
        </w:rPr>
        <w:t xml:space="preserve">Noticias: </w:t>
      </w:r>
      <w:r>
        <w:t xml:space="preserve">parseo de RSS de medios locales, extracción de imagen, deduplicación y tope de 20 notas por ciudad. La configuración de medios por ciudad vive en Firestore (settings/news_feeds) y es editable desde el panel. Si todos los feeds fallan, no se sobrescribe la caché válida.</w:t>
      </w:r>
    </w:p>
    <w:p>
      <w:pPr>
        <w:pStyle w:val="ListParagraph"/>
        <w:numPr>
          <w:ilvl w:val="0"/>
          <w:numId w:val="2"/>
        </w:numPr>
        <w:spacing w:after="60" w:line="264"/>
      </w:pPr>
      <w:r>
        <w:rPr>
          <w:b/>
          <w:bCs/>
        </w:rPr>
        <w:t xml:space="preserve">Empleos: </w:t>
      </w:r>
      <w:r>
        <w:t xml:space="preserve">consulta a la API de Jooble por ciudad. La ciudad se determina por configuración manual, caché o geolocalización inversa del heartbeat. La clave de Jooble se guarda en Secret Manager, nunca en el código.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6F21" w:sz="1"/>
              <w:left w:val="single" w:color="F36F21" w:sz="24"/>
              <w:bottom w:val="single" w:color="F36F21" w:sz="1"/>
              <w:right w:val="single" w:color="F36F21" w:sz="1"/>
            </w:tcBorders>
            <w:shd w:fill="F3F4F6" w:val="clear"/>
            <w:tcMar>
              <w:top w:type="dxa" w:w="120"/>
              <w:left w:type="dxa" w:w="200"/>
              <w:bottom w:type="dxa" w:w="120"/>
              <w:right w:type="dxa" w:w="160"/>
            </w:tcMar>
          </w:tcPr>
          <w:p>
            <w:pPr>
              <w:spacing w:after="60"/>
            </w:pPr>
            <w:r>
              <w:rPr>
                <w:b/>
                <w:bCs/>
                <w:color w:val="F36F21"/>
              </w:rPr>
              <w:t xml:space="preserve">Requisito de plan</w:t>
            </w:r>
          </w:p>
          <w:p>
            <w:pPr>
              <w:spacing w:after="40"/>
            </w:pPr>
            <w:r>
              <w:t xml:space="preserve">Las Cloud Functions y Secret Manager requieren el plan Blaze (pago por uso) del proyecto Firebase, ya activo. El costo es proporcional al uso; las tareas programadas actuales tienen un volumen muy bajo.</w:t>
            </w:r>
          </w:p>
        </w:tc>
      </w:tr>
    </w:tbl>
    <w:p>
      <w:r>
        <w:br w:type="page"/>
      </w:r>
    </w:p>
    <w:p>
      <w:pPr>
        <w:pStyle w:val="Heading1"/>
      </w:pPr>
      <w:r>
        <w:t xml:space="preserve">9. Resiliencia y Operación sin Conexión</w:t>
      </w:r>
    </w:p>
    <w:p>
      <w:pPr>
        <w:spacing w:after="140" w:line="276"/>
      </w:pPr>
      <w:r>
        <w:t xml:space="preserve">Los kioscos operan en ubicaciones donde la conectividad puede ser intermitente. El sistema está diseñado para seguir funcionando y mostrando publicidad aun sin internet:</w:t>
      </w:r>
    </w:p>
    <w:p>
      <w:pPr>
        <w:pStyle w:val="ListParagraph"/>
        <w:numPr>
          <w:ilvl w:val="0"/>
          <w:numId w:val="2"/>
        </w:numPr>
        <w:spacing w:after="60" w:line="264"/>
      </w:pPr>
      <w:r>
        <w:rPr>
          <w:b/>
          <w:bCs/>
        </w:rPr>
        <w:t xml:space="preserve">Service Worker de medios: </w:t>
      </w:r>
      <w:r>
        <w:t xml:space="preserve">precachea imágenes y videos de las campañas; soporta reproducción de video por rangos (Range) desde caché.</w:t>
      </w:r>
    </w:p>
    <w:p>
      <w:pPr>
        <w:pStyle w:val="ListParagraph"/>
        <w:numPr>
          <w:ilvl w:val="0"/>
          <w:numId w:val="2"/>
        </w:numPr>
        <w:spacing w:after="60" w:line="264"/>
      </w:pPr>
      <w:r>
        <w:rPr>
          <w:b/>
          <w:bCs/>
        </w:rPr>
        <w:t xml:space="preserve">Caché de campañas y configuración: </w:t>
      </w:r>
      <w:r>
        <w:t xml:space="preserve">la última pauta descargada se conserva localmente y se reutiliza al perder conexión.</w:t>
      </w:r>
    </w:p>
    <w:p>
      <w:pPr>
        <w:pStyle w:val="ListParagraph"/>
        <w:numPr>
          <w:ilvl w:val="0"/>
          <w:numId w:val="2"/>
        </w:numPr>
        <w:spacing w:after="60" w:line="264"/>
      </w:pPr>
      <w:r>
        <w:rPr>
          <w:b/>
          <w:bCs/>
        </w:rPr>
        <w:t xml:space="preserve">Sesión offline de dispositivo: </w:t>
      </w:r>
      <w:r>
        <w:t xml:space="preserve">el rol del dispositivo se cachea para que el kiosco arranque y opere aunque Firestore no responda temporalmente.</w:t>
      </w:r>
    </w:p>
    <w:p>
      <w:pPr>
        <w:pStyle w:val="ListParagraph"/>
        <w:numPr>
          <w:ilvl w:val="0"/>
          <w:numId w:val="2"/>
        </w:numPr>
        <w:spacing w:after="60" w:line="264"/>
      </w:pPr>
      <w:r>
        <w:rPr>
          <w:b/>
          <w:bCs/>
        </w:rPr>
        <w:t xml:space="preserve">Persistencia multipestaña de Firestore: </w:t>
      </w:r>
      <w:r>
        <w:t xml:space="preserve">los datos quedan disponibles tras recargas sin conexión.</w:t>
      </w:r>
    </w:p>
    <w:p>
      <w:pPr>
        <w:pStyle w:val="ListParagraph"/>
        <w:numPr>
          <w:ilvl w:val="0"/>
          <w:numId w:val="2"/>
        </w:numPr>
        <w:spacing w:after="60" w:line="264"/>
      </w:pPr>
      <w:r>
        <w:rPr>
          <w:b/>
          <w:bCs/>
        </w:rPr>
        <w:t xml:space="preserve">Manejo de arte inválido: </w:t>
      </w:r>
      <w:r>
        <w:t xml:space="preserve">si un archivo de anuncio falla al cargar, el sistema salta al siguiente en lugar de dejar la pantalla en negro.</w:t>
      </w:r>
    </w:p>
    <w:p>
      <w:pPr>
        <w:spacing w:after="120"/>
      </w:pPr>
      <w:r>
        <w:t xml:space="preserve"/>
      </w:r>
    </w:p>
    <w:p>
      <w:pPr>
        <w:pStyle w:val="Heading1"/>
      </w:pPr>
      <w:r>
        <w:t xml:space="preserve">10. Despliegue y Entornos</w:t>
      </w:r>
    </w:p>
    <w:p>
      <w:pPr>
        <w:pStyle w:val="Heading3"/>
      </w:pPr>
      <w:r>
        <w:t xml:space="preserve">10.1 Entornos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Entorno</w:t>
            </w:r>
          </w:p>
        </w:tc>
        <w:tc>
          <w:tcPr>
            <w:tcW w:type="dxa" w:w="67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URL</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Producción (Firebase)</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https://naranti-smartcity.web.app</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Producción (dominio)</w:t>
            </w:r>
          </w:p>
        </w:tc>
        <w:tc>
          <w:tcPr>
            <w:tcW w:type="dxa" w:w="6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https://www.orbitasmartcities.com.mx</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Proyecto Firebase</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naranti-smartcity (us-central1)</w:t>
            </w:r>
          </w:p>
        </w:tc>
      </w:tr>
    </w:tbl>
    <w:p>
      <w:pPr>
        <w:spacing w:after="120"/>
      </w:pPr>
      <w:r>
        <w:t xml:space="preserve"/>
      </w:r>
    </w:p>
    <w:p>
      <w:pPr>
        <w:pStyle w:val="Heading3"/>
      </w:pPr>
      <w:r>
        <w:t xml:space="preserve">10.2 Proceso de despliegue</w:t>
      </w:r>
    </w:p>
    <w:p>
      <w:pPr>
        <w:pStyle w:val="ListParagraph"/>
        <w:numPr>
          <w:ilvl w:val="0"/>
          <w:numId w:val="3"/>
        </w:numPr>
        <w:spacing w:after="60" w:line="264"/>
      </w:pPr>
      <w:r>
        <w:rPr>
          <w:b/>
          <w:bCs/>
        </w:rPr>
        <w:t xml:space="preserve">Build de producción: </w:t>
      </w:r>
      <w:r>
        <w:t xml:space="preserve">se compila el frontend localmente (Vite) generando la carpeta dist/.</w:t>
      </w:r>
    </w:p>
    <w:p>
      <w:pPr>
        <w:pStyle w:val="ListParagraph"/>
        <w:numPr>
          <w:ilvl w:val="0"/>
          <w:numId w:val="3"/>
        </w:numPr>
        <w:spacing w:after="60" w:line="264"/>
      </w:pPr>
      <w:r>
        <w:rPr>
          <w:b/>
          <w:bCs/>
        </w:rPr>
        <w:t xml:space="preserve">Hosting: </w:t>
      </w:r>
      <w:r>
        <w:t xml:space="preserve">se publica dist/ a Firebase Hosting. La configuración cachea los assets con hash de forma agresiva y sirve el Service Worker sin caché para que las actualizaciones se tomen de inmediato.</w:t>
      </w:r>
    </w:p>
    <w:p>
      <w:pPr>
        <w:pStyle w:val="ListParagraph"/>
        <w:numPr>
          <w:ilvl w:val="0"/>
          <w:numId w:val="3"/>
        </w:numPr>
        <w:spacing w:after="60" w:line="264"/>
      </w:pPr>
      <w:r>
        <w:rPr>
          <w:b/>
          <w:bCs/>
        </w:rPr>
        <w:t xml:space="preserve">Reglas: </w:t>
      </w:r>
      <w:r>
        <w:t xml:space="preserve">firestore.rules y storage.rules se despliegan por separado.</w:t>
      </w:r>
    </w:p>
    <w:p>
      <w:pPr>
        <w:pStyle w:val="ListParagraph"/>
        <w:numPr>
          <w:ilvl w:val="0"/>
          <w:numId w:val="3"/>
        </w:numPr>
        <w:spacing w:after="60" w:line="264"/>
      </w:pPr>
      <w:r>
        <w:rPr>
          <w:b/>
          <w:bCs/>
        </w:rPr>
        <w:t xml:space="preserve">Funciones: </w:t>
      </w:r>
      <w:r>
        <w:t xml:space="preserve">las Cloud Functions se despliegan de forma independiente.</w:t>
      </w:r>
    </w:p>
    <w:p>
      <w:pPr>
        <w:pStyle w:val="ListParagraph"/>
        <w:numPr>
          <w:ilvl w:val="0"/>
          <w:numId w:val="3"/>
        </w:numPr>
        <w:spacing w:after="60" w:line="264"/>
      </w:pPr>
      <w:r>
        <w:rPr>
          <w:b/>
          <w:bCs/>
        </w:rPr>
        <w:t xml:space="preserve">Post-despliegue: </w:t>
      </w:r>
      <w:r>
        <w:t xml:space="preserve">se envía el comando RELOAD a los dispositivos para que tomen la nueva versión.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24"/>
              <w:bottom w:val="single" w:color="EF4444" w:sz="1"/>
              <w:right w:val="single" w:color="EF4444" w:sz="1"/>
            </w:tcBorders>
            <w:shd w:fill="F3F4F6" w:val="clear"/>
            <w:tcMar>
              <w:top w:type="dxa" w:w="120"/>
              <w:left w:type="dxa" w:w="200"/>
              <w:bottom w:type="dxa" w:w="120"/>
              <w:right w:type="dxa" w:w="160"/>
            </w:tcMar>
          </w:tcPr>
          <w:p>
            <w:pPr>
              <w:spacing w:after="60"/>
            </w:pPr>
            <w:r>
              <w:rPr>
                <w:b/>
                <w:bCs/>
                <w:color w:val="EF4444"/>
              </w:rPr>
              <w:t xml:space="preserve">Política de despliegue vigente</w:t>
            </w:r>
          </w:p>
          <w:p>
            <w:pPr>
              <w:spacing w:after="40"/>
            </w:pPr>
            <w:r>
              <w:t xml:space="preserve">El hospedaje anterior en Hostinger/Horizons quedó descartado: su copia estaba desactualizada y su editor con IA eliminaba funcionalidad. Todo el despliegue se realiza contra Firebase Hosting. Las publicaciones se ejecutan de forma controlada y solo con autorización explícita del responsable del proyecto.</w:t>
            </w:r>
          </w:p>
        </w:tc>
      </w:tr>
    </w:tbl>
    <w:p>
      <w:pPr>
        <w:spacing w:after="120"/>
      </w:pPr>
      <w:r>
        <w:t xml:space="preserve"/>
      </w:r>
    </w:p>
    <w:p>
      <w:pPr>
        <w:pStyle w:val="Heading3"/>
      </w:pPr>
      <w:r>
        <w:t xml:space="preserve">10.3 Variables de entorno del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Variable</w:t>
            </w:r>
          </w:p>
        </w:tc>
        <w:tc>
          <w:tcPr>
            <w:tcW w:type="dxa" w:w="47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Uso</w:t>
            </w:r>
          </w:p>
        </w:tc>
      </w:tr>
      <w:tr>
        <w:tc>
          <w:tcPr>
            <w:tcW w:type="dxa" w:w="4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VITE_GOOGLE_MAPS_API_KEY</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Clave de Google Maps (módulo de restaurantes/lugares)</w:t>
            </w:r>
          </w:p>
        </w:tc>
      </w:tr>
      <w:tr>
        <w:tc>
          <w:tcPr>
            <w:tcW w:type="dxa" w:w="4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VITE_FIREBASE_APPCHECK_SITE_KEY</w:t>
            </w:r>
          </w:p>
        </w:tc>
        <w:tc>
          <w:tcPr>
            <w:tcW w:type="dxa" w:w="4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Site key de reCAPTCHA para App Check (opcional)</w:t>
            </w:r>
          </w:p>
        </w:tc>
      </w:tr>
      <w:tr>
        <w:tc>
          <w:tcPr>
            <w:tcW w:type="dxa" w:w="4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JOOBLE_API_KEY (Secret Manager)</w:t>
            </w:r>
          </w:p>
        </w:tc>
        <w:tc>
          <w:tcPr>
            <w:tcW w:type="dxa" w:w="4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Clave de la API de empleos (solo backend)</w:t>
            </w:r>
          </w:p>
        </w:tc>
      </w:tr>
    </w:tbl>
    <w:p>
      <w:r>
        <w:br w:type="page"/>
      </w:r>
    </w:p>
    <w:p>
      <w:pPr>
        <w:pStyle w:val="Heading1"/>
      </w:pPr>
      <w:r>
        <w:t xml:space="preserve">11. Runbook Operativo</w:t>
      </w:r>
    </w:p>
    <w:p>
      <w:pPr>
        <w:spacing w:after="140" w:line="276"/>
      </w:pPr>
      <w:r>
        <w:t xml:space="preserve">Guía rápida de operaciones frecuentes para el equipo de TI y operaciones.</w:t>
      </w:r>
    </w:p>
    <w:p>
      <w:pPr>
        <w:pStyle w:val="Heading3"/>
      </w:pPr>
      <w:r>
        <w:t xml:space="preserve">11.1 Alta de un nuevo dispositivo (kiosco o pantalla)</w:t>
      </w:r>
    </w:p>
    <w:p>
      <w:pPr>
        <w:pStyle w:val="ListParagraph"/>
        <w:numPr>
          <w:ilvl w:val="0"/>
          <w:numId w:val="3"/>
        </w:numPr>
        <w:spacing w:after="60" w:line="264"/>
      </w:pPr>
      <w:r>
        <w:t xml:space="preserve">En el panel, ir a Usuarios y crear la cuenta con el correo del dispositivo, definir contraseña (mínimo 6 caracteres) y seleccionar el rol (kiosco o pantalla).</w:t>
      </w:r>
    </w:p>
    <w:p>
      <w:pPr>
        <w:pStyle w:val="ListParagraph"/>
        <w:numPr>
          <w:ilvl w:val="0"/>
          <w:numId w:val="3"/>
        </w:numPr>
        <w:spacing w:after="60" w:line="264"/>
      </w:pPr>
      <w:r>
        <w:t xml:space="preserve">El sistema crea automáticamente el registro del dispositivo en la flota.</w:t>
      </w:r>
    </w:p>
    <w:p>
      <w:pPr>
        <w:pStyle w:val="ListParagraph"/>
        <w:numPr>
          <w:ilvl w:val="0"/>
          <w:numId w:val="3"/>
        </w:numPr>
        <w:spacing w:after="60" w:line="264"/>
      </w:pPr>
      <w:r>
        <w:t xml:space="preserve">En el dispositivo físico, iniciar sesión con ese correo; conceder permiso de ubicación y activar pantalla completa al primer toque.</w:t>
      </w:r>
    </w:p>
    <w:p>
      <w:pPr>
        <w:pStyle w:val="ListParagraph"/>
        <w:numPr>
          <w:ilvl w:val="0"/>
          <w:numId w:val="3"/>
        </w:numPr>
        <w:spacing w:after="60" w:line="264"/>
      </w:pPr>
      <w:r>
        <w:t xml:space="preserve">Opcional: asignar la ciudad del dispositivo en la vista de Flota para que reciba noticias y empleos locales correctos.</w:t>
      </w:r>
    </w:p>
    <w:p>
      <w:pPr>
        <w:spacing w:after="120"/>
      </w:pPr>
      <w:r>
        <w:t xml:space="preserve"/>
      </w:r>
    </w:p>
    <w:p>
      <w:pPr>
        <w:pStyle w:val="Heading3"/>
      </w:pPr>
      <w:r>
        <w:t xml:space="preserve">11.2 Publicar o editar una campaña</w:t>
      </w:r>
    </w:p>
    <w:p>
      <w:pPr>
        <w:pStyle w:val="ListParagraph"/>
        <w:numPr>
          <w:ilvl w:val="0"/>
          <w:numId w:val="3"/>
        </w:numPr>
        <w:spacing w:after="60" w:line="264"/>
      </w:pPr>
      <w:r>
        <w:t xml:space="preserve">Ir a Campañas y usar "Nueva Campaña" o el botón de edición (lápiz) de una campaña existente.</w:t>
      </w:r>
    </w:p>
    <w:p>
      <w:pPr>
        <w:pStyle w:val="ListParagraph"/>
        <w:numPr>
          <w:ilvl w:val="0"/>
          <w:numId w:val="3"/>
        </w:numPr>
        <w:spacing w:after="60" w:line="264"/>
      </w:pPr>
      <w:r>
        <w:t xml:space="preserve">Cargar el arte, definir fechas, días, horarios y segmentación, y guardar.</w:t>
      </w:r>
    </w:p>
    <w:p>
      <w:pPr>
        <w:pStyle w:val="ListParagraph"/>
        <w:numPr>
          <w:ilvl w:val="0"/>
          <w:numId w:val="3"/>
        </w:numPr>
        <w:spacing w:after="60" w:line="264"/>
      </w:pPr>
      <w:r>
        <w:t xml:space="preserve">Los dispositivos aplican el cambio en un máximo de 30 segundos.</w:t>
      </w:r>
    </w:p>
    <w:p>
      <w:pPr>
        <w:spacing w:after="120"/>
      </w:pPr>
      <w:r>
        <w:t xml:space="preserve"/>
      </w:r>
    </w:p>
    <w:p>
      <w:pPr>
        <w:pStyle w:val="Heading3"/>
      </w:pPr>
      <w:r>
        <w:t xml:space="preserve">11.3 Revocar el acceso de una cuenta</w:t>
      </w:r>
    </w:p>
    <w:p>
      <w:pPr>
        <w:pStyle w:val="ListParagraph"/>
        <w:numPr>
          <w:ilvl w:val="0"/>
          <w:numId w:val="3"/>
        </w:numPr>
        <w:spacing w:after="60" w:line="264"/>
      </w:pPr>
      <w:r>
        <w:t xml:space="preserve">Ir a Usuarios y eliminar la cuenta. Esto borra la cuenta de Authentication (corta sus sesiones) y la retira de la whitelist de inmediato.</w:t>
      </w:r>
    </w:p>
    <w:p>
      <w:pPr>
        <w:spacing w:after="120"/>
      </w:pPr>
      <w:r>
        <w:t xml:space="preserve"/>
      </w:r>
    </w:p>
    <w:p>
      <w:pPr>
        <w:pStyle w:val="Heading3"/>
      </w:pPr>
      <w:r>
        <w:t xml:space="preserve">11.4 Un kiosco no muestra publicidad</w:t>
      </w:r>
    </w:p>
    <w:p>
      <w:pPr>
        <w:pStyle w:val="ListParagraph"/>
        <w:numPr>
          <w:ilvl w:val="0"/>
          <w:numId w:val="2"/>
        </w:numPr>
        <w:spacing w:after="60" w:line="264"/>
      </w:pPr>
      <w:r>
        <w:t xml:space="preserve">Verificar en la vista de Flota que el dispositivo está en línea (heartbeat reciente).</w:t>
      </w:r>
    </w:p>
    <w:p>
      <w:pPr>
        <w:pStyle w:val="ListParagraph"/>
        <w:numPr>
          <w:ilvl w:val="0"/>
          <w:numId w:val="2"/>
        </w:numPr>
        <w:spacing w:after="60" w:line="264"/>
      </w:pPr>
      <w:r>
        <w:t xml:space="preserve">Confirmar que existe al menos una campaña activa cuya segmentación (tipo, ID, fechas, días y horario) incluya a ese dispositivo en el momento actual.</w:t>
      </w:r>
    </w:p>
    <w:p>
      <w:pPr>
        <w:pStyle w:val="ListParagraph"/>
        <w:numPr>
          <w:ilvl w:val="0"/>
          <w:numId w:val="2"/>
        </w:numPr>
        <w:spacing w:after="60" w:line="264"/>
      </w:pPr>
      <w:r>
        <w:t xml:space="preserve">Enviar el comando RELOAD; si persiste, CLEAR_CACHE.</w:t>
      </w:r>
    </w:p>
    <w:p>
      <w:pPr>
        <w:spacing w:after="120"/>
      </w:pPr>
      <w:r>
        <w:t xml:space="preserve"/>
      </w:r>
    </w:p>
    <w:p>
      <w:pPr>
        <w:pStyle w:val="Heading3"/>
      </w:pPr>
      <w:r>
        <w:t xml:space="preserve">11.5 Un kiosco muestra una versión antigua</w:t>
      </w:r>
    </w:p>
    <w:p>
      <w:pPr>
        <w:pStyle w:val="ListParagraph"/>
        <w:numPr>
          <w:ilvl w:val="0"/>
          <w:numId w:val="2"/>
        </w:numPr>
        <w:spacing w:after="60" w:line="264"/>
      </w:pPr>
      <w:r>
        <w:t xml:space="preserve">Enviar RELOAD desde la vista de Flota. Si el dispositivo tenía la app en su Service Worker, enviar CLEAR_CACHE.</w:t>
      </w:r>
    </w:p>
    <w:p>
      <w:pPr>
        <w:spacing w:after="120"/>
      </w:pPr>
      <w:r>
        <w:t xml:space="preserve"/>
      </w:r>
    </w:p>
    <w:p>
      <w:pPr>
        <w:pStyle w:val="Heading3"/>
      </w:pPr>
      <w:r>
        <w:t xml:space="preserve">11.6 Activar aviso de emergencia o mantenimiento</w:t>
      </w:r>
    </w:p>
    <w:p>
      <w:pPr>
        <w:pStyle w:val="ListParagraph"/>
        <w:numPr>
          <w:ilvl w:val="0"/>
          <w:numId w:val="2"/>
        </w:numPr>
        <w:spacing w:after="60" w:line="264"/>
      </w:pPr>
      <w:r>
        <w:t xml:space="preserve">Desde Ajustes, activar el estado correspondiente; todos los dispositivos mostrarán el aviso a pantalla completa hasta desactivarlo.</w:t>
      </w:r>
    </w:p>
    <w:p>
      <w:r>
        <w:br w:type="page"/>
      </w:r>
    </w:p>
    <w:p>
      <w:pPr>
        <w:pStyle w:val="Heading1"/>
      </w:pPr>
      <w:r>
        <w:t xml:space="preserve">12.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Término</w:t>
            </w:r>
          </w:p>
        </w:tc>
        <w:tc>
          <w:tcPr>
            <w:tcW w:type="dxa" w:w="6960"/>
            <w:tcBorders>
              <w:top w:val="single" w:color="D1D5DB" w:sz="1"/>
              <w:left w:val="single" w:color="D1D5DB" w:sz="1"/>
              <w:bottom w:val="single" w:color="D1D5DB" w:sz="1"/>
              <w:right w:val="single" w:color="D1D5DB" w:sz="1"/>
            </w:tcBorders>
            <w:shd w:fill="1A1A1A" w:val="clear"/>
            <w:tcMar>
              <w:top w:type="dxa" w:w="60"/>
              <w:left w:type="dxa" w:w="120"/>
              <w:bottom w:type="dxa" w:w="60"/>
              <w:right w:type="dxa" w:w="120"/>
            </w:tcMar>
            <w:vAlign w:val="center"/>
          </w:tcPr>
          <w:p>
            <w:r>
              <w:rPr>
                <w:b/>
                <w:bCs/>
                <w:color w:val="FFFFFF"/>
              </w:rPr>
              <w:t xml:space="preserve">Definición</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DOOH</w:t>
            </w:r>
          </w:p>
        </w:tc>
        <w:tc>
          <w:tcPr>
            <w:tcW w:type="dxa" w:w="6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Digital-Out-Of-Home: publicidad digital en espacios físicos fuera del hogar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SPA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Single Page Application: aplicación web de una sola página</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Heartbeat</w:t>
            </w:r>
          </w:p>
        </w:tc>
        <w:tc>
          <w:tcPr>
            <w:tcW w:type="dxa" w:w="6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Pulso periódico que un dispositivo envía para reportar que está vivo y su estado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Service Worker</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Script del navegador que habilita caché y funcionamiento sin conexión</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Pauta programática</w:t>
            </w:r>
          </w:p>
        </w:tc>
        <w:tc>
          <w:tcPr>
            <w:tcW w:type="dxa" w:w="6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Programación de cuándo se muestra una campaña (días y horarios)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Segmentación</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Restricción de una campaña a ciertos dispositivos o tipos de dispositivo</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Whitelist</w:t>
            </w:r>
          </w:p>
        </w:tc>
        <w:tc>
          <w:tcPr>
            <w:tcW w:type="dxa" w:w="6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Lista de cuentas autorizadas; sin registro en ella no hay acceso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Reglas de seguridad</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Políticas de Firebase que definen quién lee/escribe cada dato</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App Check</w:t>
            </w:r>
          </w:p>
        </w:tc>
        <w:tc>
          <w:tcPr>
            <w:tcW w:type="dxa" w:w="6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r>
              <w:rPr>
                <w:b w:val="false"/>
                <w:bCs w:val="false"/>
              </w:rPr>
              <w:t xml:space="preserve">Servicio de Firebase que verifica que las peticiones vengan de la app legítima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Tótem</w:t>
            </w:r>
          </w:p>
        </w:tc>
        <w:tc>
          <w:tcPr>
            <w:tcW w:type="dxa" w:w="6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center"/>
          </w:tcPr>
          <w:p>
            <w:r>
              <w:rPr>
                <w:b w:val="false"/>
                <w:bCs w:val="false"/>
              </w:rPr>
              <w:t xml:space="preserve">El kiosco físico vertical con pantalla táctil</w:t>
            </w:r>
          </w:p>
        </w:tc>
      </w:tr>
    </w:tbl>
    <w:p>
      <w:pPr>
        <w:spacing w:after="200"/>
      </w:pPr>
      <w:r>
        <w:t xml:space="preserve"/>
      </w:r>
    </w:p>
    <w:p>
      <w:pPr>
        <w:pBdr>
          <w:top w:val="single" w:color="D1D5DB" w:sz="6" w:space="6"/>
        </w:pBdr>
        <w:spacing w:before="200"/>
        <w:jc w:val="center"/>
      </w:pPr>
      <w:r>
        <w:rPr>
          <w:i/>
          <w:iCs/>
          <w:color w:val="6B7280"/>
          <w:sz w:val="18"/>
          <w:szCs w:val="18"/>
        </w:rPr>
        <w:t xml:space="preserve">Fin del documento — Naranti Analytics Smart City · Documentación Técnica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pPr>
    <w:r>
      <w:rPr>
        <w:color w:val="6B7280"/>
        <w:sz w:val="16"/>
        <w:szCs w:val="16"/>
      </w:rPr>
      <w:t xml:space="preserve">v1.0 · 9 de julio de 2026</w:t>
    </w:r>
    <w:r>
      <w:rPr>
        <w:color w:val="6B7280"/>
        <w:sz w:val="16"/>
        <w:szCs w:val="16"/>
      </w:rPr>
      <w:t xml:space="preserve">	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360"/>
      </w:tabs>
    </w:pPr>
    <w:r>
      <w:rPr>
        <w:b/>
        <w:bCs/>
        <w:color w:val="F36F21"/>
        <w:sz w:val="16"/>
        <w:szCs w:val="16"/>
      </w:rPr>
      <w:t xml:space="preserve">Naranti Analytics Smart City</w:t>
    </w:r>
    <w:r>
      <w:rPr>
        <w:color w:val="6B7280"/>
        <w:sz w:val="16"/>
        <w:szCs w:val="16"/>
      </w:rPr>
      <w:t xml:space="preserve">	Documentación Técnica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36F21" w:sz="6" w:space="4"/>
      </w:pBdr>
      <w:spacing w:after="160" w:before="280"/>
      <w:outlineLvl w:val="0"/>
    </w:pPr>
    <w:rPr>
      <w:rFonts w:ascii="Arial" w:cs="Arial" w:eastAsia="Arial" w:hAnsi="Arial"/>
      <w:b/>
      <w:bCs/>
      <w:color w:val="F36F21"/>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Naranti Analytics Smart City — Documentación Técnica</dc:title>
  <dc:creator>Naranti</dc:creator>
  <dc:description>Documentación técnica y operativa del sistema para el equipo de TI</dc:description>
  <cp:lastModifiedBy>Un-named</cp:lastModifiedBy>
  <cp:revision>1</cp:revision>
  <dcterms:created xsi:type="dcterms:W3CDTF">2026-07-09T18:45:11.377Z</dcterms:created>
  <dcterms:modified xsi:type="dcterms:W3CDTF">2026-07-09T18:45:11.378Z</dcterms:modified>
</cp:coreProperties>
</file>

<file path=docProps/custom.xml><?xml version="1.0" encoding="utf-8"?>
<Properties xmlns="http://schemas.openxmlformats.org/officeDocument/2006/custom-properties" xmlns:vt="http://schemas.openxmlformats.org/officeDocument/2006/docPropsVTypes"/>
</file>