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rPr>
          <w:cantSplit/>
          <w:tblHeader/>
        </w:trPr>
        <w:tc>
          <w:tcPr>
            <w:tcW w:w="2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HỆ THỐNG GIÁO DỤC SKY-LINE
ĐƠN VỊ: TỔ ICT</w:t>
            </w:r>
          </w:p>
        </w:tc>
        <w:tc>
          <w:tcPr>
            <w:tcW w:w="2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CỘNG HÒA XÃ HỘI CHỦ NGHĨA VIỆT NAM
Độc lập - Tự do - Hạnh phúc</w:t>
            </w:r>
          </w:p>
        </w:tc>
      </w:tr>
      <w:tr>
        <w:trPr>
          <w:cantSplit/>
        </w:trPr>
        <w:tc>
          <w:tcPr>
            <w:tcW w:w="2500" w:type="pct"/>
            <w:shd w:val="clear" w:color="auto" w:fill="FFFFFF"/>
          </w:tcPr>
          <w:p>
            <w:pPr>
              <w:jc w:val="left"/>
              <w:spacing w:before="40" w:after="40" w:line="300" w:lineRule="auto"/>
            </w:pPr>
            <w:r>
              <w:rPr>
                <w:rFonts w:ascii="Times New Roman" w:hAnsi="Times New Roman" w:cs="Times New Roman"/>
                <w:sz w:val="24"/>
                <w:szCs w:val="24"/>
                <w:b/>
              </w:rPr>
              <w:t xml:space="preserve">Số: 03-AT/BC-ICT-SKL
Sản phẩm: Sky-Line ICT Portal - Hệ thống quản trị và vận hành chuyên môn</w:t>
            </w:r>
          </w:p>
        </w:tc>
        <w:tc>
          <w:tcPr>
            <w:tcW w:w="2500" w:type="pct"/>
            <w:shd w:val="clear" w:color="auto" w:fill="FFFFFF"/>
          </w:tcPr>
          <w:p>
            <w:pPr>
              <w:jc w:val="left"/>
              <w:spacing w:before="40" w:after="40" w:line="300" w:lineRule="auto"/>
            </w:pPr>
            <w:r>
              <w:rPr>
                <w:rFonts w:ascii="Times New Roman" w:hAnsi="Times New Roman" w:cs="Times New Roman"/>
                <w:sz w:val="24"/>
                <w:szCs w:val="24"/>
              </w:rPr>
              <w:t xml:space="preserve">Đà Nẵng, năm học 2026 - 2027</w:t>
            </w:r>
          </w:p>
        </w:tc>
      </w:tr>
    </w:tbl>
    <w:p>
      <w:pPr>
        <w:jc w:val="both"/>
        <w:spacing w:before="0" w:after="80" w:line="300" w:lineRule="auto"/>
      </w:pPr>
      <w:r>
        <w:rPr>
          <w:rFonts w:ascii="Times New Roman" w:hAnsi="Times New Roman" w:cs="Times New Roman"/>
          <w:sz w:val="26"/>
          <w:szCs w:val="26"/>
        </w:rPr>
        <w:t xml:space="preserve"/>
      </w:r>
    </w:p>
    <w:p>
      <w:pPr>
        <w:jc w:val="center"/>
        <w:spacing w:before="120" w:after="40" w:line="300" w:lineRule="auto"/>
      </w:pPr>
      <w:r>
        <w:rPr>
          <w:rFonts w:ascii="Times New Roman" w:hAnsi="Times New Roman" w:cs="Times New Roman"/>
          <w:sz w:val="28"/>
          <w:szCs w:val="28"/>
          <w:b/>
          <w:color w:val="0369A1"/>
        </w:rPr>
        <w:t xml:space="preserve">CHUYÊN ĐỀ MINH CHỨNG SỐ 03 (MẢNH GHÉP 4)</w:t>
      </w:r>
    </w:p>
    <w:p>
      <w:pPr>
        <w:jc w:val="center"/>
        <w:spacing w:before="0" w:after="140" w:line="300" w:lineRule="auto"/>
      </w:pPr>
      <w:r>
        <w:rPr>
          <w:rFonts w:ascii="Times New Roman" w:hAnsi="Times New Roman" w:cs="Times New Roman"/>
          <w:sz w:val="30"/>
          <w:szCs w:val="30"/>
          <w:b/>
          <w:color w:val="0F172A"/>
        </w:rPr>
        <w:t xml:space="preserve">THUYẾT MINH CÔNG CỤ AI (GOOGLE ANTIGRAVITY IDE), CAM KẾT “3 KHÔNG” BẢO VỆ DỮ LIỆU HỌC SINH &amp; QUY TRÌNH CON NGƯỜI KIỂM CHỨNG AI 2 TẦNG</w:t>
      </w:r>
    </w:p>
    <w:p>
      <w:pPr>
        <w:jc w:val="center"/>
        <w:spacing w:before="0" w:after="180" w:line="300" w:lineRule="auto"/>
      </w:pPr>
      <w:r>
        <w:rPr>
          <w:rFonts w:ascii="Times New Roman" w:hAnsi="Times New Roman" w:cs="Times New Roman"/>
          <w:sz w:val="24"/>
          <w:szCs w:val="24"/>
          <w:b/>
          <w:color w:val="0284C7"/>
        </w:rPr>
        <w:t xml:space="preserve">Tên sản phẩm: Sky-Line ICT Portal - Hệ thống quản trị và vận hành chuyên môn | Tác giả: Thầy Đỗ Anh Huy - Tổ trưởng chuyên môn tổ ICT | Đơn vị: Tổ ICT</w:t>
      </w:r>
    </w:p>
    <w:p>
      <w:pPr>
        <w:jc w:val="both"/>
        <w:spacing w:before="120" w:after="120" w:line="300" w:lineRule="auto"/>
      </w:pPr>
      <w:r>
        <w:rPr>
          <w:rFonts w:ascii="Times New Roman" w:hAnsi="Times New Roman" w:cs="Times New Roman"/>
          <w:sz w:val="26"/>
          <w:szCs w:val="26"/>
          <w:b/>
          <w:color w:val="0369A1"/>
        </w:rPr>
        <w:t xml:space="preserve">I. THUYẾT MINH CÔNG CỤ AI ĐÃ SỬ DỤNG &amp; CƠ CHẾ TÍCH HỢP (THEO MỤC VII.2 &amp; TIÊU CHÍ 5 VÒNG 2)</w:t>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rPr>
          <w:cantSplit/>
          <w:tblHeader/>
        </w:trPr>
        <w:tc>
          <w:tcPr>
            <w:tcW w:w="11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Tầng Ứng dụng AI</w:t>
            </w:r>
          </w:p>
        </w:tc>
        <w:tc>
          <w:tcPr>
            <w:tcW w:w="16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Công cụ AI &amp; Giao thức Sử dụng</w:t>
            </w:r>
          </w:p>
        </w:tc>
        <w:tc>
          <w:tcPr>
            <w:tcW w:w="23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Cách thức Câu lệnh (Prompt / Rules / Skills) &amp; Tích hợp Kỹ thuật</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Tầng 1:
Kiến tạo Hệ thống Phần mềm Quản trị (Vibe Coding)</w:t>
            </w:r>
          </w:p>
        </w:tc>
        <w:tc>
          <w:tcPr>
            <w:tcW w:w="1600" w:type="pct"/>
            <w:shd w:val="clear" w:color="auto" w:fill="FFFFFF"/>
          </w:tcPr>
          <w:p>
            <w:pPr>
              <w:jc w:val="left"/>
              <w:spacing w:before="40" w:after="40" w:line="300" w:lineRule="auto"/>
            </w:pPr>
            <w:r>
              <w:rPr>
                <w:rFonts w:ascii="Times New Roman" w:hAnsi="Times New Roman" w:cs="Times New Roman"/>
                <w:sz w:val="24"/>
                <w:szCs w:val="24"/>
              </w:rPr>
              <w:t xml:space="preserve">• Google Antigravity IDE (Nền tảng Lập trình Tác tử AI – Agentic AI IDE của Google).
• Giao thức MCP (Model Context Protocol) kết nối trực tiếp Supabase &amp; GitHub.</w:t>
            </w:r>
          </w:p>
        </w:tc>
        <w:tc>
          <w:tcPr>
            <w:tcW w:w="2300" w:type="pct"/>
            <w:shd w:val="clear" w:color="auto" w:fill="FFFFFF"/>
          </w:tcPr>
          <w:p>
            <w:pPr>
              <w:jc w:val="left"/>
              <w:spacing w:before="40" w:after="40" w:line="300" w:lineRule="auto"/>
            </w:pPr>
            <w:r>
              <w:rPr>
                <w:rFonts w:ascii="Times New Roman" w:hAnsi="Times New Roman" w:cs="Times New Roman"/>
                <w:sz w:val="24"/>
                <w:szCs w:val="24"/>
              </w:rPr>
              <w:t xml:space="preserve">• Tác giả thiết lập tệp KE_HOACH_DU_AN.md (định nghĩa 9–13 bảng dữ liệu &amp; các quyết định nghiệp vụ 1A, 2B, 3A) và tệp AGENTS.md.
• Xây dựng 04 bộ Kỹ năng chuyên sâu (.agents/skills/: supabase-rls-architect, nextjs-supabase-ssr, vibe-ui-designer, git-auto-shipper) để điều khiển AI sinh mã nguồn chuẩn xác, kiểm tra lỗi tự động (tsc --noEmit) và đồng bộ lên Vercel.</w:t>
            </w:r>
          </w:p>
        </w:tc>
      </w:tr>
      <w:tr>
        <w:trPr>
          <w:cantSplit/>
        </w:trPr>
        <w:tc>
          <w:tcPr>
            <w:tcW w:w="1100" w:type="pct"/>
            <w:shd w:val="clear" w:color="auto" w:fill="F8FAFC"/>
          </w:tcPr>
          <w:p>
            <w:pPr>
              <w:jc w:val="left"/>
              <w:spacing w:before="40" w:after="40" w:line="300" w:lineRule="auto"/>
            </w:pPr>
            <w:r>
              <w:rPr>
                <w:rFonts w:ascii="Times New Roman" w:hAnsi="Times New Roman" w:cs="Times New Roman"/>
                <w:sz w:val="24"/>
                <w:szCs w:val="24"/>
                <w:b/>
              </w:rPr>
              <w:t xml:space="preserve">Tầng 2:
Hệ sinh thái 05 Trợ lý AI Vận hành Nghiệp vụ</w:t>
            </w:r>
          </w:p>
        </w:tc>
        <w:tc>
          <w:tcPr>
            <w:tcW w:w="1600" w:type="pct"/>
            <w:shd w:val="clear" w:color="auto" w:fill="F8FAFC"/>
          </w:tcPr>
          <w:p>
            <w:pPr>
              <w:jc w:val="left"/>
              <w:spacing w:before="40" w:after="40" w:line="300" w:lineRule="auto"/>
            </w:pPr>
            <w:r>
              <w:rPr>
                <w:rFonts w:ascii="Times New Roman" w:hAnsi="Times New Roman" w:cs="Times New Roman"/>
                <w:sz w:val="24"/>
                <w:szCs w:val="24"/>
              </w:rPr>
              <w:t xml:space="preserve">• Bộ máy suy luận AI nội sinh (ai-spark-engine.ts) tích hợp trực tiếp trong Next.js App Router.
• CSDL Huấn luyện AI (ai_training_knowledge_base) &amp; Nguồn tin xác thực (ai_verified_news_sources).</w:t>
            </w:r>
          </w:p>
        </w:tc>
        <w:tc>
          <w:tcPr>
            <w:tcW w:w="2300" w:type="pct"/>
            <w:shd w:val="clear" w:color="auto" w:fill="F8FAFC"/>
          </w:tcPr>
          <w:p>
            <w:pPr>
              <w:jc w:val="left"/>
              <w:spacing w:before="40" w:after="40" w:line="300" w:lineRule="auto"/>
            </w:pPr>
            <w:r>
              <w:rPr>
                <w:rFonts w:ascii="Times New Roman" w:hAnsi="Times New Roman" w:cs="Times New Roman"/>
                <w:sz w:val="24"/>
                <w:szCs w:val="24"/>
              </w:rPr>
              <w:t xml:space="preserve">• Truy vấn chéo dữ liệu thời gian thực từ các bảng Supabase (timetables, teacher_competency_evaluations, department_tasks, incident_reports, team_competitions) kết hợp 24 kịch bản tri thức sư phạm để đưa ra tham mưu chuẩn xác cho Tổ trưởng và Giáo viên.</w:t>
            </w:r>
          </w:p>
        </w:tc>
      </w:tr>
    </w:tbl>
    <w:p>
      <w:pPr>
        <w:jc w:val="both"/>
        <w:spacing w:before="0" w:after="80" w:line="300" w:lineRule="auto"/>
      </w:pPr>
      <w:r>
        <w:rPr>
          <w:rFonts w:ascii="Times New Roman" w:hAnsi="Times New Roman" w:cs="Times New Roman"/>
          <w:sz w:val="26"/>
          <w:szCs w:val="26"/>
        </w:rPr>
        <w:t xml:space="preserve"/>
      </w:r>
    </w:p>
    <w:p>
      <w:pPr>
        <w:jc w:val="both"/>
        <w:spacing w:before="140" w:after="120" w:line="300" w:lineRule="auto"/>
      </w:pPr>
      <w:r>
        <w:rPr>
          <w:rFonts w:ascii="Times New Roman" w:hAnsi="Times New Roman" w:cs="Times New Roman"/>
          <w:sz w:val="26"/>
          <w:szCs w:val="26"/>
          <w:b/>
          <w:color w:val="0369A1"/>
        </w:rPr>
        <w:t xml:space="preserve">II. CAM KẾT TUÂN THỦ TUYỆT ĐỐI 03 ĐIỀU KIỆN LOẠI Ở VÒNG 1 (AN TOÀN DỮ LIỆU HỌC SINH)</w:t>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rPr>
          <w:cantSplit/>
          <w:tblHeader/>
        </w:trPr>
        <w:tc>
          <w:tcPr>
            <w:tcW w:w="1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Điều kiện Loại ở Vòng 1 (Theo Mục V.2 Kế hoạch Cuộc thi)</w:t>
            </w:r>
          </w:p>
        </w:tc>
        <w:tc>
          <w:tcPr>
            <w:tcW w:w="2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Hiện trạng Thiết kế &amp; Cơ chế Bảo vệ trên Sky-Line ICT Portal</w:t>
            </w:r>
          </w:p>
        </w:tc>
        <w:tc>
          <w:tcPr>
            <w:tcW w:w="10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Trạng thái Tuân thủ</w:t>
            </w:r>
          </w:p>
        </w:tc>
      </w:tr>
      <w:tr>
        <w:trPr>
          <w:cantSplit/>
        </w:trPr>
        <w:tc>
          <w:tcPr>
            <w:tcW w:w="1500" w:type="pct"/>
            <w:shd w:val="clear" w:color="auto" w:fill="FFFFFF"/>
          </w:tcPr>
          <w:p>
            <w:pPr>
              <w:jc w:val="left"/>
              <w:spacing w:before="40" w:after="40" w:line="300" w:lineRule="auto"/>
            </w:pPr>
            <w:r>
              <w:rPr>
                <w:rFonts w:ascii="Times New Roman" w:hAnsi="Times New Roman" w:cs="Times New Roman"/>
                <w:sz w:val="24"/>
                <w:szCs w:val="24"/>
                <w:b/>
              </w:rPr>
              <w:t xml:space="preserve">1. Không đưa dữ liệu cá nhân của học sinh vào công cụ AI chưa được nhà trường phê duyệt.</w:t>
            </w:r>
          </w:p>
        </w:tc>
        <w:tc>
          <w:tcPr>
            <w:tcW w:w="2500" w:type="pct"/>
            <w:shd w:val="clear" w:color="auto" w:fill="FFFFFF"/>
          </w:tcPr>
          <w:p>
            <w:pPr>
              <w:jc w:val="left"/>
              <w:spacing w:before="40" w:after="40" w:line="300" w:lineRule="auto"/>
            </w:pPr>
            <w:r>
              <w:rPr>
                <w:rFonts w:ascii="Times New Roman" w:hAnsi="Times New Roman" w:cs="Times New Roman"/>
                <w:sz w:val="24"/>
                <w:szCs w:val="24"/>
              </w:rPr>
              <w:t xml:space="preserve">• Hệ thống quản trị ở cấp độ Tổ chuyên môn (Lịch phòng Lab theo lớp, thiết bị, công việc giáo viên, hồ sơ năng lực giáo viên).
• Tuyệt đối không đưa dữ liệu định danh cá nhân học sinh (ngày sinh, bảng điểm cá nhân, hình ảnh, thông tin gia đình) vào bất kỳ công cụ AI công cộng nào bên ngoài.</w:t>
            </w:r>
          </w:p>
        </w:tc>
        <w:tc>
          <w:tcPr>
            <w:tcW w:w="1000" w:type="pct"/>
            <w:shd w:val="clear" w:color="auto" w:fill="FFFFFF"/>
          </w:tcPr>
          <w:p>
            <w:pPr>
              <w:jc w:val="left"/>
              <w:spacing w:before="40" w:after="40" w:line="300" w:lineRule="auto"/>
            </w:pPr>
            <w:r>
              <w:rPr>
                <w:rFonts w:ascii="Times New Roman" w:hAnsi="Times New Roman" w:cs="Times New Roman"/>
                <w:sz w:val="24"/>
                <w:szCs w:val="24"/>
              </w:rPr>
              <w:t xml:space="preserve">☑ ĐẠT 100%
(Tuyệt đối an toàn)</w:t>
            </w:r>
          </w:p>
        </w:tc>
      </w:tr>
      <w:tr>
        <w:trPr>
          <w:cantSplit/>
        </w:trPr>
        <w:tc>
          <w:tcPr>
            <w:tcW w:w="1500" w:type="pct"/>
            <w:shd w:val="clear" w:color="auto" w:fill="F8FAFC"/>
          </w:tcPr>
          <w:p>
            <w:pPr>
              <w:jc w:val="left"/>
              <w:spacing w:before="40" w:after="40" w:line="300" w:lineRule="auto"/>
            </w:pPr>
            <w:r>
              <w:rPr>
                <w:rFonts w:ascii="Times New Roman" w:hAnsi="Times New Roman" w:cs="Times New Roman"/>
                <w:sz w:val="24"/>
                <w:szCs w:val="24"/>
                <w:b/>
              </w:rPr>
              <w:t xml:space="preserve">2. Không yêu cầu học sinh, nhất là học sinh dưới 13 tuổi, tạo tài khoản trên nền tảng bên ngoài.</w:t>
            </w:r>
          </w:p>
        </w:tc>
        <w:tc>
          <w:tcPr>
            <w:tcW w:w="2500" w:type="pct"/>
            <w:shd w:val="clear" w:color="auto" w:fill="F8FAFC"/>
          </w:tcPr>
          <w:p>
            <w:pPr>
              <w:jc w:val="left"/>
              <w:spacing w:before="40" w:after="40" w:line="300" w:lineRule="auto"/>
            </w:pPr>
            <w:r>
              <w:rPr>
                <w:rFonts w:ascii="Times New Roman" w:hAnsi="Times New Roman" w:cs="Times New Roman"/>
                <w:sz w:val="24"/>
                <w:szCs w:val="24"/>
              </w:rPr>
              <w:t xml:space="preserve">• Hệ thống dành riêng cho Cán bộ quản lý và Giáo viên Tổ ICT; tài khoản do Tổ trưởng cấp nội bộ (Chuẩn 1A).
• Học sinh hoàn toàn không cần tạo tài khoản.</w:t>
            </w:r>
          </w:p>
        </w:tc>
        <w:tc>
          <w:tcPr>
            <w:tcW w:w="1000" w:type="pct"/>
            <w:shd w:val="clear" w:color="auto" w:fill="F8FAFC"/>
          </w:tcPr>
          <w:p>
            <w:pPr>
              <w:jc w:val="left"/>
              <w:spacing w:before="40" w:after="40" w:line="300" w:lineRule="auto"/>
            </w:pPr>
            <w:r>
              <w:rPr>
                <w:rFonts w:ascii="Times New Roman" w:hAnsi="Times New Roman" w:cs="Times New Roman"/>
                <w:sz w:val="24"/>
                <w:szCs w:val="24"/>
              </w:rPr>
              <w:t xml:space="preserve">☑ ĐẠT 100%
(Không phát sinh tài khoản học sinh)</w:t>
            </w:r>
          </w:p>
        </w:tc>
      </w:tr>
      <w:tr>
        <w:trPr>
          <w:cantSplit/>
        </w:trPr>
        <w:tc>
          <w:tcPr>
            <w:tcW w:w="1500" w:type="pct"/>
            <w:shd w:val="clear" w:color="auto" w:fill="FFFFFF"/>
          </w:tcPr>
          <w:p>
            <w:pPr>
              <w:jc w:val="left"/>
              <w:spacing w:before="40" w:after="40" w:line="300" w:lineRule="auto"/>
            </w:pPr>
            <w:r>
              <w:rPr>
                <w:rFonts w:ascii="Times New Roman" w:hAnsi="Times New Roman" w:cs="Times New Roman"/>
                <w:sz w:val="24"/>
                <w:szCs w:val="24"/>
                <w:b/>
              </w:rPr>
              <w:t xml:space="preserve">3. Không hiển thị công khai thông tin cá nhân hoặc thành tích của từng học sinh.</w:t>
            </w:r>
          </w:p>
        </w:tc>
        <w:tc>
          <w:tcPr>
            <w:tcW w:w="2500" w:type="pct"/>
            <w:shd w:val="clear" w:color="auto" w:fill="FFFFFF"/>
          </w:tcPr>
          <w:p>
            <w:pPr>
              <w:jc w:val="left"/>
              <w:spacing w:before="40" w:after="40" w:line="300" w:lineRule="auto"/>
            </w:pPr>
            <w:r>
              <w:rPr>
                <w:rFonts w:ascii="Times New Roman" w:hAnsi="Times New Roman" w:cs="Times New Roman"/>
                <w:sz w:val="24"/>
                <w:szCs w:val="24"/>
              </w:rPr>
              <w:t xml:space="preserve">• Toàn bộ 13/13 bảng dữ liệu trên Supabase được khóa bảo mật từng dòng (Row Level Security – RLS), yêu cầu xác thực phiên đăng nhập Cookie HTTP-Only qua Middleware.
• Không công khai thông tin cá nhân học sinh ra ngoài Internet.</w:t>
            </w:r>
          </w:p>
        </w:tc>
        <w:tc>
          <w:tcPr>
            <w:tcW w:w="1000" w:type="pct"/>
            <w:shd w:val="clear" w:color="auto" w:fill="FFFFFF"/>
          </w:tcPr>
          <w:p>
            <w:pPr>
              <w:jc w:val="left"/>
              <w:spacing w:before="40" w:after="40" w:line="300" w:lineRule="auto"/>
            </w:pPr>
            <w:r>
              <w:rPr>
                <w:rFonts w:ascii="Times New Roman" w:hAnsi="Times New Roman" w:cs="Times New Roman"/>
                <w:sz w:val="24"/>
                <w:szCs w:val="24"/>
              </w:rPr>
              <w:t xml:space="preserve">☑ ĐẠT 100%
(Bảo mật RLS 13/13 bảng)</w:t>
            </w:r>
          </w:p>
        </w:tc>
      </w:tr>
    </w:tbl>
    <w:p>
      <w:pPr>
        <w:jc w:val="both"/>
        <w:spacing w:before="0" w:after="80" w:line="300" w:lineRule="auto"/>
      </w:pPr>
      <w:r>
        <w:rPr>
          <w:rFonts w:ascii="Times New Roman" w:hAnsi="Times New Roman" w:cs="Times New Roman"/>
          <w:sz w:val="26"/>
          <w:szCs w:val="26"/>
        </w:rPr>
        <w:t xml:space="preserve"/>
      </w:r>
    </w:p>
    <w:p>
      <w:pPr>
        <w:jc w:val="both"/>
        <w:spacing w:before="140" w:after="120" w:line="300" w:lineRule="auto"/>
      </w:pPr>
      <w:r>
        <w:rPr>
          <w:rFonts w:ascii="Times New Roman" w:hAnsi="Times New Roman" w:cs="Times New Roman"/>
          <w:sz w:val="26"/>
          <w:szCs w:val="26"/>
          <w:b/>
          <w:color w:val="0369A1"/>
        </w:rPr>
        <w:t xml:space="preserve">III. QUY TRÌNH CON NGƯỜI KIỂM SOÁT VÀ KIỂM CHỨNG KẾT QUẢ AI Ở CẢ 02 TẦNG (HUMAN-IN-THE-LOOP)</w:t>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rPr>
          <w:cantSplit/>
          <w:tblHeader/>
        </w:trPr>
        <w:tc>
          <w:tcPr>
            <w:tcW w:w="11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Hạng mục AI Thực hiện</w:t>
            </w:r>
          </w:p>
        </w:tc>
        <w:tc>
          <w:tcPr>
            <w:tcW w:w="13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Bước 1: AI Xử lý &amp; Đề xuất Dự thảo</w:t>
            </w:r>
          </w:p>
        </w:tc>
        <w:tc>
          <w:tcPr>
            <w:tcW w:w="16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Bước 2: Con người Kiểm soát, Kiểm chứng &amp; Chỉnh sửa</w:t>
            </w:r>
          </w:p>
        </w:tc>
        <w:tc>
          <w:tcPr>
            <w:tcW w:w="10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Người Chịu trách nhiệm Cuối cùng</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Tầng 1:
AI viết mã nguồn &amp; thiết kế CSDL (Vibe Coding trên Google Antigravity IDE)</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Agent trong Google Antigravity IDE lập kế hoạch kỹ thuật (/plan), viết mã SQL migration và mã giao diện React/Next.js.</w:t>
            </w:r>
          </w:p>
        </w:tc>
        <w:tc>
          <w:tcPr>
            <w:tcW w:w="1600" w:type="pct"/>
            <w:shd w:val="clear" w:color="auto" w:fill="FFFFFF"/>
          </w:tcPr>
          <w:p>
            <w:pPr>
              <w:jc w:val="left"/>
              <w:spacing w:before="40" w:after="40" w:line="300" w:lineRule="auto"/>
            </w:pPr>
            <w:r>
              <w:rPr>
                <w:rFonts w:ascii="Times New Roman" w:hAnsi="Times New Roman" w:cs="Times New Roman"/>
                <w:sz w:val="24"/>
                <w:szCs w:val="24"/>
              </w:rPr>
              <w:t xml:space="preserve">Tác giả (Thầy Đỗ Anh Huy) trực tiếp rà soát và phê duyệt từng bản kế hoạch (/plan), kiểm tra thuật toán chống trùng lịch, kiểm tra chính sách bảo mật RLS và nghiệm thu giao diện thực tế trước khi xuất bản.</w:t>
            </w:r>
          </w:p>
        </w:tc>
        <w:tc>
          <w:tcPr>
            <w:tcW w:w="1000" w:type="pct"/>
            <w:shd w:val="clear" w:color="auto" w:fill="FFFFFF"/>
          </w:tcPr>
          <w:p>
            <w:pPr>
              <w:jc w:val="left"/>
              <w:spacing w:before="40" w:after="40" w:line="300" w:lineRule="auto"/>
            </w:pPr>
            <w:r>
              <w:rPr>
                <w:rFonts w:ascii="Times New Roman" w:hAnsi="Times New Roman" w:cs="Times New Roman"/>
                <w:sz w:val="24"/>
                <w:szCs w:val="24"/>
              </w:rPr>
              <w:t xml:space="preserve">Thầy Đỗ Anh Huy
(Tổ trưởng chuyên môn tổ ICT)</w:t>
            </w:r>
          </w:p>
        </w:tc>
      </w:tr>
      <w:tr>
        <w:trPr>
          <w:cantSplit/>
        </w:trPr>
        <w:tc>
          <w:tcPr>
            <w:tcW w:w="1100" w:type="pct"/>
            <w:shd w:val="clear" w:color="auto" w:fill="F8FAFC"/>
          </w:tcPr>
          <w:p>
            <w:pPr>
              <w:jc w:val="left"/>
              <w:spacing w:before="40" w:after="40" w:line="300" w:lineRule="auto"/>
            </w:pPr>
            <w:r>
              <w:rPr>
                <w:rFonts w:ascii="Times New Roman" w:hAnsi="Times New Roman" w:cs="Times New Roman"/>
                <w:sz w:val="24"/>
                <w:szCs w:val="24"/>
                <w:b/>
              </w:rPr>
              <w:t xml:space="preserve">Tầng 2 – AI Số 1:
Kiểm tra Thời khóa biểu &amp; Gợi ý Tiết trống Phòng Lab</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Quét tự động 152 tiết/tuần trên 6 phòng Lab, báo cáo xung đột và gợi ý các khung tiết trống tối ưu theo từng cơ sở.</w:t>
            </w:r>
          </w:p>
        </w:tc>
        <w:tc>
          <w:tcPr>
            <w:tcW w:w="1600" w:type="pct"/>
            <w:shd w:val="clear" w:color="auto" w:fill="F8FAFC"/>
          </w:tcPr>
          <w:p>
            <w:pPr>
              <w:jc w:val="left"/>
              <w:spacing w:before="40" w:after="40" w:line="300" w:lineRule="auto"/>
            </w:pPr>
            <w:r>
              <w:rPr>
                <w:rFonts w:ascii="Times New Roman" w:hAnsi="Times New Roman" w:cs="Times New Roman"/>
                <w:sz w:val="24"/>
                <w:szCs w:val="24"/>
              </w:rPr>
              <w:t xml:space="preserve">Tổ trưởng đối chiếu với lịch hoạt động thực tế của cơ sở trước khi quyết định điều chỉnh hoặc xếp lịch dạy bù / bảo trì trên bảng Thời khóa biểu chính thức.</w:t>
            </w:r>
          </w:p>
        </w:tc>
        <w:tc>
          <w:tcPr>
            <w:tcW w:w="1000" w:type="pct"/>
            <w:shd w:val="clear" w:color="auto" w:fill="F8FAFC"/>
          </w:tcPr>
          <w:p>
            <w:pPr>
              <w:jc w:val="left"/>
              <w:spacing w:before="40" w:after="40" w:line="300" w:lineRule="auto"/>
            </w:pPr>
            <w:r>
              <w:rPr>
                <w:rFonts w:ascii="Times New Roman" w:hAnsi="Times New Roman" w:cs="Times New Roman"/>
                <w:sz w:val="24"/>
                <w:szCs w:val="24"/>
              </w:rPr>
              <w:t xml:space="preserve">Thầy Đỗ Anh Huy
&amp; Giáo viên phụ trách Lab</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Tầng 2 – AI Số 2:
Phân tích Năng lực 360° &amp; Gợi ý Lộ trình IDP</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Truy xuất chéo 5 bảng CSDL để tính điểm trung bình, độ lệch nhận thức và sinh dự thảo Lộ trình phát triển cá nhân (IDP) 3 giai đoạn.</w:t>
            </w:r>
          </w:p>
        </w:tc>
        <w:tc>
          <w:tcPr>
            <w:tcW w:w="1600" w:type="pct"/>
            <w:shd w:val="clear" w:color="auto" w:fill="FFFFFF"/>
          </w:tcPr>
          <w:p>
            <w:pPr>
              <w:jc w:val="left"/>
              <w:spacing w:before="40" w:after="40" w:line="300" w:lineRule="auto"/>
            </w:pPr>
            <w:r>
              <w:rPr>
                <w:rFonts w:ascii="Times New Roman" w:hAnsi="Times New Roman" w:cs="Times New Roman"/>
                <w:sz w:val="24"/>
                <w:szCs w:val="24"/>
              </w:rPr>
              <w:t xml:space="preserve">Khi bấm “Điền nhanh vào Phiếu”, toàn bộ nội dung AI gợi ý được đưa vào 3 ô soạn thảo mở để Tổ trưởng và Giáo viên tự do biên tập, hiệu đính câu chữ trước khi lưu.</w:t>
            </w:r>
          </w:p>
        </w:tc>
        <w:tc>
          <w:tcPr>
            <w:tcW w:w="1000" w:type="pct"/>
            <w:shd w:val="clear" w:color="auto" w:fill="FFFFFF"/>
          </w:tcPr>
          <w:p>
            <w:pPr>
              <w:jc w:val="left"/>
              <w:spacing w:before="40" w:after="40" w:line="300" w:lineRule="auto"/>
            </w:pPr>
            <w:r>
              <w:rPr>
                <w:rFonts w:ascii="Times New Roman" w:hAnsi="Times New Roman" w:cs="Times New Roman"/>
                <w:sz w:val="24"/>
                <w:szCs w:val="24"/>
              </w:rPr>
              <w:t xml:space="preserve">Thầy Đỗ Anh Huy
&amp; Giáo viên được đánh giá</w:t>
            </w:r>
          </w:p>
        </w:tc>
      </w:tr>
      <w:tr>
        <w:trPr>
          <w:cantSplit/>
        </w:trPr>
        <w:tc>
          <w:tcPr>
            <w:tcW w:w="1100" w:type="pct"/>
            <w:shd w:val="clear" w:color="auto" w:fill="F8FAFC"/>
          </w:tcPr>
          <w:p>
            <w:pPr>
              <w:jc w:val="left"/>
              <w:spacing w:before="40" w:after="40" w:line="300" w:lineRule="auto"/>
            </w:pPr>
            <w:r>
              <w:rPr>
                <w:rFonts w:ascii="Times New Roman" w:hAnsi="Times New Roman" w:cs="Times New Roman"/>
                <w:sz w:val="24"/>
                <w:szCs w:val="24"/>
                <w:b/>
              </w:rPr>
              <w:t xml:space="preserve">Tầng 2 – AI Số 3, 4, 5:
Xử lý Sự vụ, Bản tin Thứ Bảy &amp; Soạn Văn bản/Email</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Đề xuất quy trình xử lý sự vụ 3 bước; quét tin tức kèm nhãn độ tin cậy + link gốc; tự động điền số liệu thật vào dự thảo Kế hoạch/Tờ trình/Email.</w:t>
            </w:r>
          </w:p>
        </w:tc>
        <w:tc>
          <w:tcPr>
            <w:tcW w:w="1600" w:type="pct"/>
            <w:shd w:val="clear" w:color="auto" w:fill="F8FAFC"/>
          </w:tcPr>
          <w:p>
            <w:pPr>
              <w:jc w:val="left"/>
              <w:spacing w:before="40" w:after="40" w:line="300" w:lineRule="auto"/>
            </w:pPr>
            <w:r>
              <w:rPr>
                <w:rFonts w:ascii="Times New Roman" w:hAnsi="Times New Roman" w:cs="Times New Roman"/>
                <w:sz w:val="24"/>
                <w:szCs w:val="24"/>
              </w:rPr>
              <w:t xml:space="preserve">Tổ trưởng bấm vào link gốc để kiểm chứng bài báo; chỉnh sửa trực tiếp câu chữ dự thảo Kế hoạch / Email / Chỉ đạo sự vụ trong khung soạn thảo trước khi xuất file Word (.doc) hoặc ban hành.</w:t>
            </w:r>
          </w:p>
        </w:tc>
        <w:tc>
          <w:tcPr>
            <w:tcW w:w="1000" w:type="pct"/>
            <w:shd w:val="clear" w:color="auto" w:fill="F8FAFC"/>
          </w:tcPr>
          <w:p>
            <w:pPr>
              <w:jc w:val="left"/>
              <w:spacing w:before="40" w:after="40" w:line="300" w:lineRule="auto"/>
            </w:pPr>
            <w:r>
              <w:rPr>
                <w:rFonts w:ascii="Times New Roman" w:hAnsi="Times New Roman" w:cs="Times New Roman"/>
                <w:sz w:val="24"/>
                <w:szCs w:val="24"/>
              </w:rPr>
              <w:t xml:space="preserve">Thầy Đỗ Anh Huy
trình Ban Giám hiệu phê duyệt</w:t>
            </w:r>
          </w:p>
        </w:tc>
      </w:tr>
    </w:tbl>
    <w:p>
      <w:pPr>
        <w:jc w:val="both"/>
        <w:spacing w:before="0" w:after="80" w:line="300" w:lineRule="auto"/>
      </w:pPr>
      <w:r>
        <w:rPr>
          <w:rFonts w:ascii="Times New Roman" w:hAnsi="Times New Roman" w:cs="Times New Roman"/>
          <w:sz w:val="26"/>
          <w:szCs w:val="26"/>
        </w:rPr>
        <w:t xml:space="preserve"/>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rPr>
          <w:cantSplit/>
          <w:tblHeader/>
        </w:trPr>
        <w:tc>
          <w:tcPr>
            <w:tcW w:w="2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XÁC NHẬN CỦA BAN ĐIỀU HÀNH / ĐƠN VỊ</w:t>
            </w:r>
          </w:p>
        </w:tc>
        <w:tc>
          <w:tcPr>
            <w:tcW w:w="2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TÁC GIẢ DỰ THI – TỔ TRƯỞNG CHUYÊN MÔN TỔ ICT</w:t>
            </w:r>
          </w:p>
        </w:tc>
      </w:tr>
      <w:tr>
        <w:trPr>
          <w:cantSplit/>
        </w:trPr>
        <w:tc>
          <w:tcPr>
            <w:tcW w:w="2500" w:type="pct"/>
            <w:shd w:val="clear" w:color="auto" w:fill="FFFFFF"/>
          </w:tcPr>
          <w:p>
            <w:pPr>
              <w:jc w:val="left"/>
              <w:spacing w:before="40" w:after="40" w:line="300" w:lineRule="auto"/>
            </w:pPr>
            <w:r>
              <w:rPr>
                <w:rFonts w:ascii="Times New Roman" w:hAnsi="Times New Roman" w:cs="Times New Roman"/>
                <w:sz w:val="24"/>
                <w:szCs w:val="24"/>
                <w:b/>
              </w:rPr>
              <w:t xml:space="preserve">(Ký, ghi rõ họ tên)
</w:t>
            </w:r>
          </w:p>
        </w:tc>
        <w:tc>
          <w:tcPr>
            <w:tcW w:w="2500" w:type="pct"/>
            <w:shd w:val="clear" w:color="auto" w:fill="FFFFFF"/>
          </w:tcPr>
          <w:p>
            <w:pPr>
              <w:jc w:val="left"/>
              <w:spacing w:before="40" w:after="40" w:line="300" w:lineRule="auto"/>
            </w:pPr>
            <w:r>
              <w:rPr>
                <w:rFonts w:ascii="Times New Roman" w:hAnsi="Times New Roman" w:cs="Times New Roman"/>
                <w:sz w:val="24"/>
                <w:szCs w:val="24"/>
              </w:rPr>
              <w:t xml:space="preserve">(Đã ký)
Thầy Đỗ Anh Huy</w:t>
            </w:r>
          </w:p>
        </w:tc>
      </w:tr>
    </w:tbl>
    <w:p>
      <w:pPr>
        <w:jc w:val="both"/>
        <w:spacing w:before="0" w:after="80" w:line="300" w:lineRule="auto"/>
      </w:pPr>
      <w:r>
        <w:rPr>
          <w:rFonts w:ascii="Times New Roman" w:hAnsi="Times New Roman" w:cs="Times New Roman"/>
          <w:sz w:val="26"/>
          <w:szCs w:val="26"/>
        </w:rPr>
        <w:t xml:space="preserve"/>
      </w:r>
    </w:p>
    <w:sectPr>
      <w:pgSz w:w="11906" w:h="16838"/>
      <w:pgMar w:top="1134" w:right="1134" w:bottom="1134" w:left="1417" w:header="708" w:footer="708" w:gutter="0"/>
    </w:sectPr>
  </w:body>
</w:document>
</file>

<file path=word/styles.xml><?xml version="1.0" encoding="utf-8"?>
<w:styles xmlns:w="http://schemas.openxmlformats.org/wordprocessingml/2006/main">
  <w:docDefaults>
    <w:rPrDefault>
      <w:rPr>
        <w:rFonts w:ascii="Times New Roman" w:hAnsi="Times New Roman" w:cs="Times New Roman"/>
        <w:sz w:val="26"/>
        <w:szCs w:val="26"/>
      </w:rPr>
    </w:rPrDefault>
    <w:pPrDefault>
      <w:pPr>
        <w:spacing w:after="120" w:line="30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