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425B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74338" wp14:editId="5DDA8D77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471C1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3B2CCE88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40FC13F1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0DC5" w:rsidRPr="00D20DC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</w:t>
                            </w:r>
                            <w:r w:rsidR="00D20DC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ies) in the US and/or elsewhere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195EAE8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0F617E68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2A3B1122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74338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">
                <v:textbox inset="1mm,.7pt,1mm,.7pt">
                  <w:txbxContent>
                    <w:p w14:paraId="322471C1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3B2CCE88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40FC13F1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D20DC5" w:rsidRPr="00D20DC5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</w:t>
                      </w:r>
                      <w:r w:rsidR="00D20DC5">
                        <w:rPr>
                          <w:rFonts w:eastAsia="ＭＳ明朝"/>
                          <w:sz w:val="18"/>
                          <w:szCs w:val="18"/>
                        </w:rPr>
                        <w:t>ies) in the US and/or elsewhere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>.</w:t>
                      </w:r>
                    </w:p>
                    <w:p w14:paraId="2195EAE8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0F617E68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2A3B1122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1B476A76" w14:textId="77777777" w:rsidR="004E6D73" w:rsidRDefault="004E6D73" w:rsidP="00EA56F5">
      <w:pPr>
        <w:rPr>
          <w:lang w:eastAsia="ja-JP"/>
        </w:rPr>
      </w:pPr>
    </w:p>
    <w:p w14:paraId="1DCBFCB2" w14:textId="77777777" w:rsidR="00761EA4" w:rsidRDefault="00761EA4" w:rsidP="00EA56F5">
      <w:pPr>
        <w:rPr>
          <w:lang w:eastAsia="ja-JP"/>
        </w:rPr>
      </w:pPr>
    </w:p>
    <w:p w14:paraId="35AA0B9C" w14:textId="77777777" w:rsidR="00761EA4" w:rsidRDefault="00761EA4" w:rsidP="00EA56F5">
      <w:pPr>
        <w:rPr>
          <w:lang w:eastAsia="ja-JP"/>
        </w:rPr>
      </w:pPr>
    </w:p>
    <w:p w14:paraId="578C3C6F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CAC6" w14:textId="77777777" w:rsidR="00882328" w:rsidRDefault="00882328">
      <w:r>
        <w:separator/>
      </w:r>
    </w:p>
  </w:endnote>
  <w:endnote w:type="continuationSeparator" w:id="0">
    <w:p w14:paraId="232D4652" w14:textId="77777777" w:rsidR="00882328" w:rsidRDefault="0088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AF53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44DC" w14:textId="77777777" w:rsidR="00882328" w:rsidRDefault="00882328">
      <w:r>
        <w:separator/>
      </w:r>
    </w:p>
  </w:footnote>
  <w:footnote w:type="continuationSeparator" w:id="0">
    <w:p w14:paraId="3A10C471" w14:textId="77777777" w:rsidR="00882328" w:rsidRDefault="00882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FB23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0C7B5C0" wp14:editId="3894739F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19ECF5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C7B5C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Ap1wgP3QAA&#10;AAoBAAAPAAAAAAAAAAAAAAAAAGUEAABkcnMvZG93bnJldi54bWxQSwUGAAAAAAQABADzAAAAbwUA&#10;AAAA&#10;" stroked="f">
              <v:textbox>
                <w:txbxContent>
                  <w:p w14:paraId="4B19ECF5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80650675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40379820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924492585">
    <w:abstractNumId w:val="9"/>
  </w:num>
  <w:num w:numId="4" w16cid:durableId="105783685">
    <w:abstractNumId w:val="7"/>
  </w:num>
  <w:num w:numId="5" w16cid:durableId="1717313479">
    <w:abstractNumId w:val="16"/>
  </w:num>
  <w:num w:numId="6" w16cid:durableId="365369484">
    <w:abstractNumId w:val="3"/>
  </w:num>
  <w:num w:numId="7" w16cid:durableId="816264975">
    <w:abstractNumId w:val="4"/>
  </w:num>
  <w:num w:numId="8" w16cid:durableId="299118373">
    <w:abstractNumId w:val="18"/>
  </w:num>
  <w:num w:numId="9" w16cid:durableId="235284030">
    <w:abstractNumId w:val="19"/>
  </w:num>
  <w:num w:numId="10" w16cid:durableId="17970334">
    <w:abstractNumId w:val="12"/>
  </w:num>
  <w:num w:numId="11" w16cid:durableId="1510094232">
    <w:abstractNumId w:val="10"/>
  </w:num>
  <w:num w:numId="12" w16cid:durableId="1538929879">
    <w:abstractNumId w:val="15"/>
  </w:num>
  <w:num w:numId="13" w16cid:durableId="960847107">
    <w:abstractNumId w:val="17"/>
  </w:num>
  <w:num w:numId="14" w16cid:durableId="693074061">
    <w:abstractNumId w:val="5"/>
  </w:num>
  <w:num w:numId="15" w16cid:durableId="1259102454">
    <w:abstractNumId w:val="2"/>
  </w:num>
  <w:num w:numId="16" w16cid:durableId="1068773596">
    <w:abstractNumId w:val="11"/>
  </w:num>
  <w:num w:numId="17" w16cid:durableId="529146847">
    <w:abstractNumId w:val="8"/>
  </w:num>
  <w:num w:numId="18" w16cid:durableId="35936342">
    <w:abstractNumId w:val="6"/>
  </w:num>
  <w:num w:numId="19" w16cid:durableId="749160881">
    <w:abstractNumId w:val="13"/>
  </w:num>
  <w:num w:numId="20" w16cid:durableId="1554389856">
    <w:abstractNumId w:val="1"/>
  </w:num>
  <w:num w:numId="21" w16cid:durableId="1194271892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11516D"/>
    <w:rsid w:val="00121235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E0100"/>
    <w:rsid w:val="0021647F"/>
    <w:rsid w:val="00292EB3"/>
    <w:rsid w:val="002B2001"/>
    <w:rsid w:val="002D4A10"/>
    <w:rsid w:val="002E4224"/>
    <w:rsid w:val="00322F70"/>
    <w:rsid w:val="00326B62"/>
    <w:rsid w:val="003C1A47"/>
    <w:rsid w:val="003C5C1D"/>
    <w:rsid w:val="003D0518"/>
    <w:rsid w:val="003E01A3"/>
    <w:rsid w:val="00427284"/>
    <w:rsid w:val="00435242"/>
    <w:rsid w:val="00456102"/>
    <w:rsid w:val="004663AB"/>
    <w:rsid w:val="004E6D73"/>
    <w:rsid w:val="005011B6"/>
    <w:rsid w:val="00513A61"/>
    <w:rsid w:val="00566AD7"/>
    <w:rsid w:val="00570636"/>
    <w:rsid w:val="00634BE0"/>
    <w:rsid w:val="0072367E"/>
    <w:rsid w:val="00761EA4"/>
    <w:rsid w:val="007A1FB9"/>
    <w:rsid w:val="007B62E2"/>
    <w:rsid w:val="007E18E0"/>
    <w:rsid w:val="007E36AD"/>
    <w:rsid w:val="007F224F"/>
    <w:rsid w:val="00827B1C"/>
    <w:rsid w:val="00882328"/>
    <w:rsid w:val="008962D9"/>
    <w:rsid w:val="008C3241"/>
    <w:rsid w:val="008C6D28"/>
    <w:rsid w:val="008D4982"/>
    <w:rsid w:val="008E6CF6"/>
    <w:rsid w:val="00963C2E"/>
    <w:rsid w:val="00965CD5"/>
    <w:rsid w:val="009731AD"/>
    <w:rsid w:val="009B5C59"/>
    <w:rsid w:val="009C3504"/>
    <w:rsid w:val="009E7FCE"/>
    <w:rsid w:val="009F5F10"/>
    <w:rsid w:val="00A029E4"/>
    <w:rsid w:val="00A32183"/>
    <w:rsid w:val="00A34ED5"/>
    <w:rsid w:val="00A35AF1"/>
    <w:rsid w:val="00A4187A"/>
    <w:rsid w:val="00A635E7"/>
    <w:rsid w:val="00A64421"/>
    <w:rsid w:val="00A85696"/>
    <w:rsid w:val="00AC5B5D"/>
    <w:rsid w:val="00AD5EB4"/>
    <w:rsid w:val="00B01AE2"/>
    <w:rsid w:val="00B615CD"/>
    <w:rsid w:val="00BA53E6"/>
    <w:rsid w:val="00BA6885"/>
    <w:rsid w:val="00BB3778"/>
    <w:rsid w:val="00BC26A8"/>
    <w:rsid w:val="00BD2C49"/>
    <w:rsid w:val="00C30097"/>
    <w:rsid w:val="00C31600"/>
    <w:rsid w:val="00CA4B51"/>
    <w:rsid w:val="00CC3AAF"/>
    <w:rsid w:val="00D20DC5"/>
    <w:rsid w:val="00D21FA1"/>
    <w:rsid w:val="00D73170"/>
    <w:rsid w:val="00D9098D"/>
    <w:rsid w:val="00DB6F7D"/>
    <w:rsid w:val="00E47182"/>
    <w:rsid w:val="00E53A35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137DE0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8E6CF6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25ED9C-D572-434C-9615-1136AF1BFB96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779BA910-6DFA-43BD-A9B8-4EF718907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161B3-9F56-48CF-A576-26B31AE5E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Company>Renesas Electronics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Power Management</dc:subject>
  <dc:creator>Renesas Electronics Corporation</dc:creator>
  <cp:keywords/>
  <dc:description>Dec. 25, 2023_x000d_
</dc:description>
  <cp:lastModifiedBy>Quat Doan Huynh</cp:lastModifiedBy>
  <cp:revision>27</cp:revision>
  <cp:lastPrinted>2023-12-14T02:50:00Z</cp:lastPrinted>
  <dcterms:created xsi:type="dcterms:W3CDTF">2013-08-05T10:17:00Z</dcterms:created>
  <dcterms:modified xsi:type="dcterms:W3CDTF">2023-12-14T03:08:00Z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