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b w:val="true"/>
          <w:color w:val="#403F3E"/>
          <w:sz w:val="24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15.7pt;height:10.45pt;z-index:-1000;margin-left:0pt;margin-top:58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6" w:lineRule="auto"/>
                    <w:jc w:val="right"/>
                    <w:framePr w:hAnchor="text" w:vAnchor="text" w:y="11620" w:w="6314" w:h="209" w:hSpace="0" w:vSpace="0" w:wrap="3"/>
                    <w:rPr>
                      <w:b w:val="true"/>
                      <w:color w:val="#403F3E"/>
                      <w:sz w:val="22"/>
                      <w:lang w:val="id-ID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403F3E"/>
                      <w:sz w:val="22"/>
                      <w:lang w:val="id-ID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173</w:t>
                  </w:r>
                </w:p>
              </w:txbxContent>
            </v:textbox>
          </v:shape>
        </w:pict>
      </w:r>
      <w:r>
        <w:rPr>
          <w:b w:val="true"/>
          <w:color w:val="#403F3E"/>
          <w:sz w:val="24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Zeherangan</w:t>
      </w:r>
    </w:p>
    <w:p>
      <w:pPr>
        <w:ind w:right="0" w:left="0" w:firstLine="0"/>
        <w:spacing w:before="108" w:after="0" w:line="240" w:lineRule="auto"/>
        <w:jc w:val="both"/>
        <w:rPr>
          <w:b w:val="true"/>
          <w:color w:val="#403F3E"/>
          <w:sz w:val="22"/>
          <w:lang w:val="id-ID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03F3E"/>
          <w:sz w:val="22"/>
          <w:lang w:val="id-ID"/>
          <w:spacing w:val="-7"/>
          <w:w w:val="100"/>
          <w:strike w:val="false"/>
          <w:vertAlign w:val="baseline"/>
          <w:rFonts w:ascii="Times New Roman" w:hAnsi="Times New Roman"/>
        </w:rPr>
        <w:t xml:space="preserve">Bessedekah merupakan amal Sunnah-muakkadah, sekalipun sedikit </w:t>
      </w:r>
      <w:r>
        <w:rPr>
          <w:b w:val="true"/>
          <w:color w:val="#403F3E"/>
          <w:sz w:val="22"/>
          <w:lang w:val="id-ID"/>
          <w:spacing w:val="-12"/>
          <w:w w:val="100"/>
          <w:strike w:val="false"/>
          <w:vertAlign w:val="baseline"/>
          <w:rFonts w:ascii="Times New Roman" w:hAnsi="Times New Roman"/>
        </w:rPr>
        <w:t xml:space="preserve">leperti satu sha' gandum atau kurma. Dikhususkan gandum atau kurma </w:t>
      </w:r>
      <w:r>
        <w:rPr>
          <w:b w:val="true"/>
          <w:color w:val="#403F3E"/>
          <w:sz w:val="24"/>
          <w:lang w:val="id-ID"/>
          <w:spacing w:val="-16"/>
          <w:w w:val="100"/>
          <w:strike w:val="false"/>
          <w:vertAlign w:val="baseline"/>
          <w:rFonts w:ascii="Times New Roman" w:hAnsi="Times New Roman"/>
        </w:rPr>
        <w:t xml:space="preserve">kazt;n2±eduanya </w:t>
      </w:r>
      <w:r>
        <w:rPr>
          <w:b w:val="true"/>
          <w:color w:val="#403F3E"/>
          <w:sz w:val="22"/>
          <w:lang w:val="id-ID"/>
          <w:spacing w:val="-16"/>
          <w:w w:val="100"/>
          <w:strike w:val="false"/>
          <w:vertAlign w:val="baseline"/>
          <w:rFonts w:ascii="Times New Roman" w:hAnsi="Times New Roman"/>
        </w:rPr>
        <w:t xml:space="preserve">makanan mereka sehari-hari dan meru pakan makanan </w:t>
      </w:r>
      <w:r>
        <w:rPr>
          <w:b w:val="true"/>
          <w:color w:val="#403F3E"/>
          <w:sz w:val="22"/>
          <w:lang w:val="id-ID"/>
          <w:spacing w:val="-10"/>
          <w:w w:val="100"/>
          <w:strike w:val="false"/>
          <w:vertAlign w:val="baseline"/>
          <w:rFonts w:ascii="Times New Roman" w:hAnsi="Times New Roman"/>
        </w:rPr>
        <w:t xml:space="preserve">pokok bagi kebanyakan negeri. Kata "Tashaddaqa", "Yatashaddaqa" </w:t>
      </w:r>
      <w:r>
        <w:rPr>
          <w:b w:val="true"/>
          <w:color w:val="#403F3E"/>
          <w:sz w:val="22"/>
          <w:lang w:val="id-ID"/>
          <w:spacing w:val="-8"/>
          <w:w w:val="100"/>
          <w:strike w:val="false"/>
          <w:vertAlign w:val="baseline"/>
          <w:rFonts w:ascii="Times New Roman" w:hAnsi="Times New Roman"/>
        </w:rPr>
        <w:t xml:space="preserve">dihubungkan dengan "lam-amar" untuk memperkuat.</w:t>
      </w:r>
    </w:p>
    <w:p>
      <w:pPr>
        <w:ind w:right="0" w:left="0" w:firstLine="0"/>
        <w:spacing w:before="432" w:after="0" w:line="216" w:lineRule="auto"/>
        <w:jc w:val="left"/>
        <w:rPr>
          <w:b w:val="true"/>
          <w:color w:val="#403F3E"/>
          <w:sz w:val="24"/>
          <w:lang w:val="id-ID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03F3E"/>
          <w:sz w:val="24"/>
          <w:lang w:val="id-ID"/>
          <w:spacing w:val="4"/>
          <w:w w:val="100"/>
          <w:strike w:val="false"/>
          <w:vertAlign w:val="baseline"/>
          <w:rFonts w:ascii="Times New Roman" w:hAnsi="Times New Roman"/>
        </w:rPr>
        <w:t xml:space="preserve">1411. SHALAT DENGAN SELEMBAR KAIN</w:t>
      </w:r>
    </w:p>
    <w:p>
      <w:pPr>
        <w:ind w:right="38" w:left="2952"/>
        <w:spacing w:before="0" w:after="72" w:line="240" w:lineRule="auto"/>
        <w:jc w:val="left"/>
      </w:pPr>
      <w:r>
        <w:drawing>
          <wp:inline>
            <wp:extent cx="2047875" cy="354330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368" w:left="0" w:firstLine="0"/>
        <w:spacing w:before="0" w:after="0" w:line="480" w:lineRule="auto"/>
        <w:jc w:val="left"/>
        <w:rPr>
          <w:b w:val="true"/>
          <w:i w:val="true"/>
          <w:color w:val="#403F3E"/>
          <w:sz w:val="22"/>
          <w:lang w:val="id-ID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403F3E"/>
          <w:sz w:val="22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"Silahkan pakai (kain) itu dan shalatlah didalamnya". </w:t>
      </w:r>
      <w:r>
        <w:rPr>
          <w:b w:val="true"/>
          <w:color w:val="#403F3E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Perawi</w:t>
      </w:r>
    </w:p>
    <w:p>
      <w:pPr>
        <w:ind w:right="1584" w:left="0" w:firstLine="0"/>
        <w:spacing w:before="108" w:after="0" w:line="480" w:lineRule="auto"/>
        <w:jc w:val="left"/>
        <w:rPr>
          <w:b w:val="true"/>
          <w:color w:val="#403F3E"/>
          <w:sz w:val="22"/>
          <w:lang w:val="id-ID"/>
          <w:spacing w:val="-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03F3E"/>
          <w:sz w:val="22"/>
          <w:lang w:val="id-ID"/>
          <w:spacing w:val="-9"/>
          <w:w w:val="100"/>
          <w:strike w:val="false"/>
          <w:vertAlign w:val="baseline"/>
          <w:rFonts w:ascii="Times New Roman" w:hAnsi="Times New Roman"/>
        </w:rPr>
        <w:t xml:space="preserve">Diriwayatkan oleh Ibnu Hibban dari Abu Hurairah. </w:t>
      </w:r>
      <w:r>
        <w:rPr>
          <w:b w:val="true"/>
          <w:color w:val="#403F3E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0" w:left="0" w:firstLine="0"/>
        <w:spacing w:before="144" w:after="0" w:line="268" w:lineRule="auto"/>
        <w:jc w:val="both"/>
        <w:rPr>
          <w:b w:val="true"/>
          <w:color w:val="#403F3E"/>
          <w:sz w:val="22"/>
          <w:lang w:val="id-ID"/>
          <w:spacing w:val="-1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03F3E"/>
          <w:sz w:val="22"/>
          <w:lang w:val="id-ID"/>
          <w:spacing w:val="-14"/>
          <w:w w:val="100"/>
          <w:strike w:val="false"/>
          <w:vertAlign w:val="baseline"/>
          <w:rFonts w:ascii="Times New Roman" w:hAnsi="Times New Roman"/>
        </w:rPr>
        <w:t xml:space="preserve">Dari Abu Hurairah, ia berkata : "Seorang laki-laki telah bertanya kepada </w:t>
      </w:r>
      <w:r>
        <w:rPr>
          <w:b w:val="true"/>
          <w:color w:val="#403F3E"/>
          <w:sz w:val="22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Rasulullah, bolehkah ia shalat dengan selembar kain. Rasulullah </w:t>
      </w:r>
      <w:r>
        <w:rPr>
          <w:b w:val="true"/>
          <w:color w:val="#403F3E"/>
          <w:sz w:val="22"/>
          <w:lang w:val="id-ID"/>
          <w:spacing w:val="1"/>
          <w:w w:val="100"/>
          <w:strike w:val="false"/>
          <w:vertAlign w:val="baseline"/>
          <w:rFonts w:ascii="Times New Roman" w:hAnsi="Times New Roman"/>
        </w:rPr>
        <w:t xml:space="preserve"> bersabda : "Silahkan pakai kain itu dst".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403F3E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03F3E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0" w:left="0" w:firstLine="0"/>
        <w:spacing w:before="144" w:after="0" w:line="266" w:lineRule="auto"/>
        <w:jc w:val="left"/>
        <w:rPr>
          <w:b w:val="true"/>
          <w:color w:val="#403F3E"/>
          <w:sz w:val="22"/>
          <w:lang w:val="id-ID"/>
          <w:spacing w:val="-1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03F3E"/>
          <w:sz w:val="22"/>
          <w:lang w:val="id-ID"/>
          <w:spacing w:val="-11"/>
          <w:w w:val="100"/>
          <w:strike w:val="false"/>
          <w:vertAlign w:val="baseline"/>
          <w:rFonts w:ascii="Times New Roman" w:hAnsi="Times New Roman"/>
        </w:rPr>
        <w:t xml:space="preserve">Berisi peringatan bahwa yang terpenting tertutup aurat tidak tergantung </w:t>
      </w:r>
      <w:r>
        <w:rPr>
          <w:b w:val="true"/>
          <w:color w:val="#403F3E"/>
          <w:sz w:val="22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pada jumlah lembaran kain.</w:t>
      </w:r>
    </w:p>
    <w:p>
      <w:pPr>
        <w:ind w:right="0" w:left="0" w:firstLine="0"/>
        <w:spacing w:before="216" w:after="0" w:line="211" w:lineRule="auto"/>
        <w:jc w:val="left"/>
        <w:rPr>
          <w:b w:val="true"/>
          <w:color w:val="#403F3E"/>
          <w:sz w:val="24"/>
          <w:lang w:val="id-ID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03F3E"/>
          <w:sz w:val="24"/>
          <w:lang w:val="id-ID"/>
          <w:spacing w:val="6"/>
          <w:w w:val="100"/>
          <w:strike w:val="false"/>
          <w:vertAlign w:val="baseline"/>
          <w:rFonts w:ascii="Times New Roman" w:hAnsi="Times New Roman"/>
        </w:rPr>
        <w:t xml:space="preserve">1412. SIAPAKAH SABA ITU ?</w:t>
      </w:r>
    </w:p>
    <w:p>
      <w:pPr>
        <w:ind w:right="0" w:left="2592" w:firstLine="0"/>
        <w:spacing w:before="252" w:after="0" w:line="360" w:lineRule="auto"/>
        <w:jc w:val="left"/>
        <w:tabs>
          <w:tab w:val="right" w:leader="none" w:pos="3215"/>
          <w:tab w:val="right" w:leader="none" w:pos="6120"/>
        </w:tabs>
        <w:rPr>
          <w:b w:val="true"/>
          <w:color w:val="#403F3E"/>
          <w:sz w:val="24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03F3E"/>
          <w:sz w:val="24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b w:val="true"/>
          <w:color w:val="#403F3E"/>
          <w:sz w:val="24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('f`</w:t>
      </w:r>
      <w:r>
        <w:rPr>
          <w:b w:val="true"/>
          <w:color w:val="#403F3E"/>
          <w:sz w:val="24"/>
          <w:lang w:val="id-ID"/>
          <w:spacing w:val="-4"/>
          <w:w w:val="70"/>
          <w:strike w:val="false"/>
          <w:vertAlign w:val="subscript"/>
          <w:rFonts w:ascii="Times New Roman" w:hAnsi="Times New Roman"/>
        </w:rPr>
        <w:t xml:space="preserve">c</w:t>
      </w:r>
      <w:r>
        <w:rPr>
          <w:b w:val="true"/>
          <w:color w:val="#403F3E"/>
          <w:sz w:val="18"/>
          <w:lang w:val="id-ID"/>
          <w:spacing w:val="-4"/>
          <w:w w:val="100"/>
          <w:strike w:val="false"/>
          <w:vertAlign w:val="baseline"/>
          <w:rFonts w:ascii="Verdana" w:hAnsi="Verdana"/>
        </w:rPr>
        <w:t xml:space="preserve">/'	</w:t>
      </w:r>
      <w:r>
        <w:rPr>
          <w:b w:val="true"/>
          <w:color w:val="#403F3E"/>
          <w:sz w:val="18"/>
          <w:lang w:val="id-ID"/>
          <w:spacing w:val="14"/>
          <w:w w:val="100"/>
          <w:strike w:val="false"/>
          <w:vertAlign w:val="baseline"/>
          <w:rFonts w:ascii="Verdana" w:hAnsi="Verdana"/>
        </w:rPr>
        <w:t xml:space="preserve">V?}-9 </w:t>
      </w:r>
      <w:r>
        <w:rPr>
          <w:b w:val="true"/>
          <w:color w:val="#403F3E"/>
          <w:sz w:val="24"/>
          <w:lang w:val="id-ID"/>
          <w:spacing w:val="14"/>
          <w:w w:val="100"/>
          <w:strike w:val="false"/>
          <w:vertAlign w:val="baseline"/>
          <w:rFonts w:ascii="Times New Roman" w:hAnsi="Times New Roman"/>
        </w:rPr>
        <w:t xml:space="preserve">Uff </w:t>
      </w:r>
      <w:r>
        <w:rPr>
          <w:b w:val="true"/>
          <w:color w:val="#403F3E"/>
          <w:sz w:val="18"/>
          <w:lang w:val="id-ID"/>
          <w:spacing w:val="14"/>
          <w:w w:val="100"/>
          <w:strike w:val="false"/>
          <w:vertAlign w:val="baseline"/>
          <w:rFonts w:ascii="Verdana" w:hAnsi="Verdana"/>
        </w:rPr>
        <w:t xml:space="preserve">0.4":"</w:t>
      </w:r>
      <w:r>
        <w:rPr>
          <w:b w:val="true"/>
          <w:color w:val="#403F3E"/>
          <w:sz w:val="18"/>
          <w:lang w:val="id-ID"/>
          <w:spacing w:val="14"/>
          <w:w w:val="105"/>
          <w:strike w:val="false"/>
          <w:vertAlign w:val="superscript"/>
          <w:rFonts w:ascii="Times New Roman" w:hAnsi="Times New Roman"/>
        </w:rPr>
        <w:t xml:space="preserve">3</w:t>
      </w:r>
      <w:r>
        <w:rPr>
          <w:b w:val="true"/>
          <w:color w:val="#403F3E"/>
          <w:sz w:val="24"/>
          <w:lang w:val="id-ID"/>
          <w:spacing w:val="14"/>
          <w:w w:val="100"/>
          <w:strike w:val="false"/>
          <w:vertAlign w:val="baseline"/>
          <w:rFonts w:ascii="Times New Roman" w:hAnsi="Times New Roman"/>
        </w:rPr>
        <w:t xml:space="preserve">.</w:t>
      </w:r>
    </w:p>
    <w:p>
      <w:pPr>
        <w:ind w:right="0" w:left="4248" w:firstLine="0"/>
        <w:spacing w:before="0" w:after="0" w:line="151" w:lineRule="exact"/>
        <w:jc w:val="left"/>
        <w:tabs>
          <w:tab w:val="left" w:leader="none" w:pos="4752"/>
          <w:tab w:val="right" w:leader="none" w:pos="6160"/>
        </w:tabs>
        <w:rPr>
          <w:b w:val="true"/>
          <w:color w:val="#403F3E"/>
          <w:sz w:val="16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03F3E"/>
          <w:sz w:val="16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o	</w:t>
      </w:r>
      <w:r>
        <w:rPr>
          <w:b w:val="true"/>
          <w:color w:val="#403F3E"/>
          <w:sz w:val="16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„,	</w:t>
      </w:r>
      <w:r>
        <w:rPr>
          <w:b w:val="true"/>
          <w:color w:val="#403F3E"/>
          <w:sz w:val="22"/>
          <w:lang w:val="id-ID"/>
          <w:spacing w:val="0"/>
          <w:w w:val="120"/>
          <w:strike w:val="false"/>
          <w:vertAlign w:val="baseline"/>
          <w:rFonts w:ascii="Arial" w:hAnsi="Arial"/>
        </w:rPr>
        <w:t xml:space="preserve">°</w:t>
      </w:r>
    </w:p>
    <w:p>
      <w:pPr>
        <w:ind w:right="0" w:left="2016" w:firstLine="0"/>
        <w:spacing w:before="0" w:after="0" w:line="182" w:lineRule="auto"/>
        <w:jc w:val="left"/>
        <w:tabs>
          <w:tab w:val="right" w:leader="none" w:pos="3010"/>
        </w:tabs>
        <w:rPr>
          <w:color w:val="#403F3E"/>
          <w:sz w:val="48"/>
          <w:lang w:val="id-ID"/>
          <w:spacing w:val="0"/>
          <w:w w:val="95"/>
          <w:strike w:val="false"/>
          <w:vertAlign w:val="baseline"/>
          <w:rFonts w:ascii="Verdana" w:hAnsi="Verdana"/>
        </w:rPr>
      </w:pPr>
      <w:r>
        <w:rPr>
          <w:color w:val="#403F3E"/>
          <w:sz w:val="48"/>
          <w:lang w:val="id-ID"/>
          <w:spacing w:val="0"/>
          <w:w w:val="95"/>
          <w:strike w:val="false"/>
          <w:vertAlign w:val="baseline"/>
          <w:rFonts w:ascii="Verdana" w:hAnsi="Verdana"/>
        </w:rPr>
        <w:t xml:space="preserve">r	</w:t>
      </w:r>
      <w:r>
        <w:rPr>
          <w:b w:val="true"/>
          <w:color w:val="#403F3E"/>
          <w:sz w:val="24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-9</w:t>
      </w:r>
    </w:p>
    <w:p>
      <w:pPr>
        <w:ind w:right="0" w:left="0" w:firstLine="0"/>
        <w:spacing w:before="72" w:after="0" w:line="266" w:lineRule="auto"/>
        <w:jc w:val="both"/>
        <w:rPr>
          <w:b w:val="true"/>
          <w:i w:val="true"/>
          <w:color w:val="#403F3E"/>
          <w:sz w:val="22"/>
          <w:lang w:val="id-ID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403F3E"/>
          <w:sz w:val="22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"Bukan (nama) negeri dan bukan pula (nama) wanita tetapi seorang </w:t>
      </w:r>
      <w:r>
        <w:rPr>
          <w:b w:val="true"/>
          <w:i w:val="true"/>
          <w:color w:val="#403F3E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laki-laki yang telah melahirkan sepuluh orang Arab, enam orang </w:t>
      </w:r>
      <w:r>
        <w:rPr>
          <w:b w:val="true"/>
          <w:i w:val="true"/>
          <w:color w:val="#403F3E"/>
          <w:sz w:val="22"/>
          <w:lang w:val="id-ID"/>
          <w:spacing w:val="1"/>
          <w:w w:val="100"/>
          <w:strike w:val="false"/>
          <w:vertAlign w:val="baseline"/>
          <w:rFonts w:ascii="Times New Roman" w:hAnsi="Times New Roman"/>
        </w:rPr>
        <w:t xml:space="preserve">bernasib baik dan empat orang bernasib sial".</w:t>
      </w:r>
    </w:p>
    <w:p>
      <w:pPr>
        <w:ind w:right="0" w:left="0" w:firstLine="0"/>
        <w:spacing w:before="180" w:after="0" w:line="208" w:lineRule="auto"/>
        <w:jc w:val="left"/>
        <w:rPr>
          <w:b w:val="true"/>
          <w:color w:val="#403F3E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03F3E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Perawi</w:t>
      </w:r>
    </w:p>
    <w:p>
      <w:pPr>
        <w:ind w:right="0" w:left="0" w:firstLine="0"/>
        <w:spacing w:before="144" w:after="0" w:line="264" w:lineRule="auto"/>
        <w:jc w:val="left"/>
        <w:rPr>
          <w:b w:val="true"/>
          <w:color w:val="#403F3E"/>
          <w:sz w:val="22"/>
          <w:lang w:val="id-ID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03F3E"/>
          <w:sz w:val="22"/>
          <w:lang w:val="id-ID"/>
          <w:spacing w:val="-8"/>
          <w:w w:val="100"/>
          <w:strike w:val="false"/>
          <w:vertAlign w:val="baseline"/>
          <w:rFonts w:ascii="Times New Roman" w:hAnsi="Times New Roman"/>
        </w:rPr>
        <w:t xml:space="preserve">Diriwayatkan oleh Imam Ahmad, 'Abd bin Humaid, Ibnu Adi dan Al </w:t>
      </w:r>
      <w:r>
        <w:rPr>
          <w:b w:val="true"/>
          <w:color w:val="#403F3E"/>
          <w:sz w:val="22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Hakim dari Ibnu Abbas.</w:t>
      </w:r>
    </w:p>
    <w:sectPr>
      <w:pgSz w:w="7157" w:h="12470" w:orient="portrait"/>
      <w:type w:val="nextPage"/>
      <w:textDirection w:val="lrTb"/>
      <w:pgMar w:bottom="280" w:top="240" w:right="397" w:left="42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