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92" w:lineRule="auto"/>
        <w:jc w:val="left"/>
        <w:rPr>
          <w:b w:val="true"/>
          <w:color w:val="#000000"/>
          <w:sz w:val="22"/>
          <w:lang w:val="id-ID"/>
          <w:spacing w:val="-1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1pt;height:10.3pt;z-index:-1000;margin-left:0pt;margin-top:575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framePr w:hAnchor="text" w:vAnchor="text" w:y="11519" w:w="6220" w:h="206" w:hSpace="0" w:vSpace="0" w:wrap="3"/>
                    <w:rPr>
                      <w:b w:val="true"/>
                      <w:color w:val="#000000"/>
                      <w:sz w:val="23"/>
                      <w:lang w:val="id-ID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id-ID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76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id-ID"/>
          <w:spacing w:val="-12"/>
          <w:w w:val="100"/>
          <w:strike w:val="false"/>
          <w:vertAlign w:val="baseline"/>
          <w:rFonts w:ascii="Times New Roman" w:hAnsi="Times New Roman"/>
        </w:rPr>
        <w:t xml:space="preserve">disyaratkan mengamalkannya dengan ikhlas dan i'tiqad/keimanan yang </w:t>
      </w:r>
      <w:r>
        <w:rPr>
          <w:b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benar. An Nawawi memuatnya dalam kitab Al Adzkar.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25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1277. ISTIQAMAH</w:t>
      </w:r>
    </w:p>
    <w:p>
      <w:pPr>
        <w:ind w:right="0" w:left="3456" w:firstLine="0"/>
        <w:spacing w:before="288" w:after="0" w:line="211" w:lineRule="auto"/>
        <w:jc w:val="left"/>
        <w:tabs>
          <w:tab w:val="left" w:leader="none" w:pos="4680"/>
          <w:tab w:val="right" w:leader="none" w:pos="6171"/>
        </w:tabs>
        <w:rPr>
          <w:b w:val="true"/>
          <w:i w:val="true"/>
          <w:color w:val="#000000"/>
          <w:sz w:val="55"/>
          <w:lang w:val="id-ID"/>
          <w:spacing w:val="-232"/>
          <w:w w:val="110"/>
          <w:strike w:val="false"/>
          <w:vertAlign w:val="baseline"/>
          <w:rFonts w:ascii="Tahoma" w:hAnsi="Tahoma"/>
        </w:rPr>
      </w:pPr>
      <w:r>
        <w:rPr>
          <w:b w:val="true"/>
          <w:i w:val="true"/>
          <w:color w:val="#000000"/>
          <w:sz w:val="55"/>
          <w:lang w:val="id-ID"/>
          <w:spacing w:val="-232"/>
          <w:w w:val="110"/>
          <w:strike w:val="false"/>
          <w:vertAlign w:val="baseline"/>
          <w:rFonts w:ascii="Tahoma" w:hAnsi="Tahoma"/>
        </w:rPr>
        <w:t xml:space="preserve">r</w:t>
      </w:r>
      <w:r>
        <w:rPr>
          <w:b w:val="true"/>
          <w:i w:val="true"/>
          <w:color w:val="#000000"/>
          <w:sz w:val="55"/>
          <w:lang w:val="id-ID"/>
          <w:spacing w:val="-232"/>
          <w:w w:val="100"/>
          <w:strike w:val="false"/>
          <w:vertAlign w:val="superscript"/>
          <w:rFonts w:ascii="Verdana" w:hAnsi="Verdana"/>
        </w:rPr>
        <w:t xml:space="preserve">»4"-4.4</w:t>
      </w:r>
      <w:r>
        <w:rPr>
          <w:b w:val="true"/>
          <w:i w:val="true"/>
          <w:color w:val="#000000"/>
          <w:sz w:val="22"/>
          <w:lang w:val="id-ID"/>
          <w:spacing w:val="-232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i w:val="true"/>
          <w:color w:val="#000000"/>
          <w:sz w:val="22"/>
          <w:lang w:val="id-ID"/>
          <w:spacing w:val="8"/>
          <w:w w:val="100"/>
          <w:strike w:val="false"/>
          <w:vertAlign w:val="baseline"/>
          <w:rFonts w:ascii="Times New Roman" w:hAnsi="Times New Roman"/>
        </w:rPr>
        <w:t xml:space="preserve">"</w:t>
      </w:r>
      <w:r>
        <w:rPr>
          <w:b w:val="true"/>
          <w:i w:val="true"/>
          <w:color w:val="#000000"/>
          <w:sz w:val="22"/>
          <w:lang w:val="id-ID"/>
          <w:spacing w:val="8"/>
          <w:w w:val="100"/>
          <w:strike w:val="false"/>
          <w:vertAlign w:val="superscript"/>
          <w:rFonts w:ascii="Times New Roman" w:hAnsi="Times New Roman"/>
        </w:rPr>
        <w:t xml:space="preserve">4)</w:t>
      </w:r>
      <w:r>
        <w:rPr>
          <w:b w:val="true"/>
          <w:i w:val="true"/>
          <w:color w:val="#000000"/>
          <w:sz w:val="6"/>
          <w:lang w:val="id-ID"/>
          <w:spacing w:val="8"/>
          <w:w w:val="100"/>
          <w:strike w:val="false"/>
          <w:vertAlign w:val="baseline"/>
          <w:rFonts w:ascii="Arial" w:hAnsi="Arial"/>
        </w:rPr>
        <w:t xml:space="preserve"> -</w:t>
      </w:r>
      <w:r>
        <w:rPr>
          <w:b w:val="true"/>
          <w:i w:val="true"/>
          <w:color w:val="#000000"/>
          <w:sz w:val="6"/>
          <w:lang w:val="id-ID"/>
          <w:spacing w:val="8"/>
          <w:w w:val="100"/>
          <w:strike w:val="false"/>
          <w:vertAlign w:val="superscript"/>
          <w:rFonts w:ascii="Times New Roman" w:hAnsi="Times New Roman"/>
        </w:rPr>
        <w:t xml:space="preserve">5‘)	</w:t>
      </w:r>
      <w:r>
        <w:rPr>
          <w:b w:val="true"/>
          <w:i w:val="true"/>
          <w:color w:val="#000000"/>
          <w:sz w:val="6"/>
          <w:lang w:val="id-ID"/>
          <w:spacing w:val="22"/>
          <w:w w:val="100"/>
          <w:strike w:val="false"/>
          <w:vertAlign w:val="superscript"/>
          <w:rFonts w:ascii="Times New Roman" w:hAnsi="Times New Roman"/>
        </w:rPr>
        <w:t xml:space="preserve">(1S3</w:t>
      </w:r>
      <w:r>
        <w:rPr>
          <w:b w:val="true"/>
          <w:i w:val="true"/>
          <w:color w:val="#000000"/>
          <w:sz w:val="22"/>
          <w:lang w:val="id-ID"/>
          <w:spacing w:val="22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72" w:after="0" w:line="480" w:lineRule="auto"/>
        <w:jc w:val="left"/>
        <w:rPr>
          <w:b w:val="true"/>
          <w:i w:val="true"/>
          <w:color w:val="#000000"/>
          <w:sz w:val="22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2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"Katakanlah : Aku beriman kepada Allah, kemudian luruslah kau!". </w:t>
      </w:r>
      <w:r>
        <w:rPr>
          <w:b w:val="true"/>
          <w:color w:val="#000000"/>
          <w:sz w:val="23"/>
          <w:lang w:val="id-ID"/>
          <w:spacing w:val="0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44" w:after="0" w:line="295" w:lineRule="auto"/>
        <w:jc w:val="left"/>
        <w:rPr>
          <w:b w:val="true"/>
          <w:color w:val="#000000"/>
          <w:sz w:val="22"/>
          <w:lang w:val="id-ID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id-ID"/>
          <w:spacing w:val="-12"/>
          <w:w w:val="100"/>
          <w:strike w:val="false"/>
          <w:vertAlign w:val="baseline"/>
          <w:rFonts w:ascii="Times New Roman" w:hAnsi="Times New Roman"/>
        </w:rPr>
        <w:t xml:space="preserve">Diriwayatkan oleh : Imam Ahmad, Muslim, Imam Hadits Yang Empat </w:t>
      </w:r>
      <w:r>
        <w:rPr>
          <w:b w:val="true"/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kecuali Abu Daud dari Sufyan bin Abdullah Ats Tsaqafi.</w:t>
      </w:r>
    </w:p>
    <w:p>
      <w:pPr>
        <w:ind w:right="0" w:left="0" w:firstLine="0"/>
        <w:spacing w:before="180" w:after="0" w:line="204" w:lineRule="auto"/>
        <w:jc w:val="left"/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44" w:after="0" w:line="295" w:lineRule="auto"/>
        <w:jc w:val="both"/>
        <w:rPr>
          <w:b w:val="true"/>
          <w:color w:val="#000000"/>
          <w:sz w:val="22"/>
          <w:lang w:val="id-ID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id-ID"/>
          <w:spacing w:val="-11"/>
          <w:w w:val="100"/>
          <w:strike w:val="false"/>
          <w:vertAlign w:val="baseline"/>
          <w:rFonts w:ascii="Times New Roman" w:hAnsi="Times New Roman"/>
        </w:rPr>
        <w:t xml:space="preserve">Dari Sufyan, ia berkata : "Ya Rasulullah katakanlah kepadaku tentang </w:t>
      </w:r>
      <w:r>
        <w:rPr>
          <w:b w:val="true"/>
          <w:color w:val="#000000"/>
          <w:sz w:val="22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Islam yang aku tidak akan bertanya kepada seorangpun selain engkau. </w:t>
      </w:r>
      <w:r>
        <w:rPr>
          <w:b w:val="true"/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Maka Rasulullah bersabda : "Katakanlah : Aku beriman kepada </w:t>
      </w:r>
      <w:r>
        <w:rPr>
          <w:b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Allah dst", ini menurut riwayat Muslim. Sedangkan menurut Ibnu </w:t>
      </w:r>
      <w:r>
        <w:rPr>
          <w:b w:val="true"/>
          <w:color w:val="#000000"/>
          <w:sz w:val="22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Majah dari Sufyan, ia berkata : "Ya Rasulullah terangkan kepadaku </w:t>
      </w:r>
      <w:r>
        <w:rPr>
          <w:b w:val="true"/>
          <w:color w:val="#000000"/>
          <w:sz w:val="22"/>
          <w:lang w:val="id-ID"/>
          <w:spacing w:val="-12"/>
          <w:w w:val="100"/>
          <w:strike w:val="false"/>
          <w:vertAlign w:val="baseline"/>
          <w:rFonts w:ascii="Times New Roman" w:hAnsi="Times New Roman"/>
        </w:rPr>
        <w:t xml:space="preserve">satu perintah yang aku akan berpegang teguh kepadanya!". Rasulullah </w:t>
      </w:r>
      <w:r>
        <w:rPr>
          <w:b w:val="true"/>
          <w:color w:val="#000000"/>
          <w:sz w:val="22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bersabda : "Katakanlah, Tuhanku adalah Allah, kemudian luruslah </w:t>
      </w:r>
      <w:r>
        <w:rPr>
          <w:b w:val="true"/>
          <w:color w:val="#000000"/>
          <w:sz w:val="22"/>
          <w:lang w:val="id-ID"/>
          <w:spacing w:val="-14"/>
          <w:w w:val="100"/>
          <w:strike w:val="false"/>
          <w:vertAlign w:val="baseline"/>
          <w:rFonts w:ascii="Times New Roman" w:hAnsi="Times New Roman"/>
        </w:rPr>
        <w:t xml:space="preserve">engkau!". Imam Tirmizi telah menambahkan : "Apa yang paling ditakuti </w:t>
      </w:r>
      <w:r>
        <w:rPr>
          <w:b w:val="true"/>
          <w:color w:val="#000000"/>
          <w:sz w:val="22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terjadi atas diriku!". Rasulullah bersabda : "Ini". beliau memegang </w:t>
      </w:r>
      <w:r>
        <w:rPr>
          <w:b w:val="true"/>
          <w:color w:val="#000000"/>
          <w:sz w:val="22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lidahnya.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3"/>
          <w:lang w:val="id-ID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2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44" w:after="0" w:line="295" w:lineRule="auto"/>
        <w:jc w:val="both"/>
        <w:rPr>
          <w:b w:val="true"/>
          <w:color w:val="#000000"/>
          <w:sz w:val="22"/>
          <w:lang w:val="id-ID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id-ID"/>
          <w:spacing w:val="-9"/>
          <w:w w:val="100"/>
          <w:strike w:val="false"/>
          <w:vertAlign w:val="baseline"/>
          <w:rFonts w:ascii="Times New Roman" w:hAnsi="Times New Roman"/>
        </w:rPr>
        <w:t xml:space="preserve">Yakni : "Perbaharui imanmu kepada Allah, ucapkan dengan hatimu, </w:t>
      </w:r>
      <w:r>
        <w:rPr>
          <w:b w:val="true"/>
          <w:color w:val="#000000"/>
          <w:sz w:val="22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sebutkan dengan lidahmu, engkau berusaha menghadirkan pengertian Iman secara syar'i diiringi dengan melazimkan berbuat taat dan meng</w:t>
        <w:softHyphen/>
      </w:r>
      <w:r>
        <w:rPr>
          <w:b w:val="true"/>
          <w:color w:val="#000000"/>
          <w:sz w:val="22"/>
          <w:lang w:val="id-ID"/>
          <w:spacing w:val="-14"/>
          <w:w w:val="100"/>
          <w:strike w:val="false"/>
          <w:vertAlign w:val="baseline"/>
          <w:rFonts w:ascii="Times New Roman" w:hAnsi="Times New Roman"/>
        </w:rPr>
        <w:t xml:space="preserve">akhiri hal-hal yang bertentangan. Kata Al Manawi, hadits ini merupakan </w:t>
      </w:r>
      <w:r>
        <w:rPr>
          <w:b w:val="true"/>
          <w:color w:val="#000000"/>
          <w:sz w:val="22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kalimat pendek yang isinya sangat luas. "Kami telah mengumpulkan semua pengertian Iman, Islam, I'tiqad secara qauli maupun ternyata </w:t>
      </w:r>
      <w:r>
        <w:rPr>
          <w:b w:val="true"/>
          <w:color w:val="#000000"/>
          <w:sz w:val="22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bahwa Islam itu adalah peng-Esa-an terhadap Allah, dialah penghasil </w:t>
      </w:r>
      <w:r>
        <w:rPr>
          <w:b w:val="true"/>
          <w:color w:val="#000000"/>
          <w:sz w:val="22"/>
          <w:lang w:val="id-ID"/>
          <w:spacing w:val="-14"/>
          <w:w w:val="100"/>
          <w:strike w:val="false"/>
          <w:vertAlign w:val="baseline"/>
          <w:rFonts w:ascii="Times New Roman" w:hAnsi="Times New Roman"/>
        </w:rPr>
        <w:t xml:space="preserve">yang pertama dan utama sedangkan taat dengan seluruh jenisnya adalah </w:t>
      </w:r>
      <w:r>
        <w:rPr>
          <w:b w:val="true"/>
          <w:color w:val="#000000"/>
          <w:sz w:val="22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urutan yang berikutnya. Dan Istiqamah adalah melaksanakan semua </w:t>
      </w:r>
      <w:r>
        <w:rPr>
          <w:b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yang diperintahkan Allah dan menjauhkan semua yang dilarang.</w:t>
      </w:r>
    </w:p>
    <w:sectPr>
      <w:pgSz w:w="6646" w:h="12254" w:orient="portrait"/>
      <w:type w:val="nextPage"/>
      <w:textDirection w:val="lrTb"/>
      <w:pgMar w:bottom="177" w:top="320" w:right="152" w:left="21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