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1E" w:rsidRDefault="00947A18">
      <w:pPr>
        <w:spacing w:before="180" w:line="201" w:lineRule="auto"/>
        <w:rPr>
          <w:rFonts w:ascii="Tahoma" w:hAnsi="Tahoma"/>
          <w:b/>
          <w:color w:val="000000"/>
          <w:spacing w:val="-10"/>
          <w:sz w:val="23"/>
        </w:rPr>
      </w:pPr>
      <w:r>
        <w:rPr>
          <w:rFonts w:ascii="Tahoma" w:hAnsi="Tahoma"/>
          <w:b/>
          <w:color w:val="000000"/>
          <w:spacing w:val="-10"/>
          <w:sz w:val="23"/>
        </w:rPr>
        <w:t>1200. TAYAMUM</w:t>
      </w:r>
    </w:p>
    <w:p w:rsidR="00947A18" w:rsidRDefault="00947A18">
      <w:pPr>
        <w:spacing w:before="180" w:line="201" w:lineRule="auto"/>
        <w:rPr>
          <w:rFonts w:ascii="Tahoma" w:hAnsi="Tahoma"/>
          <w:b/>
          <w:noProof/>
          <w:color w:val="000000"/>
          <w:spacing w:val="-10"/>
          <w:sz w:val="23"/>
          <w:lang w:val="id-ID" w:eastAsia="id-ID"/>
        </w:rPr>
      </w:pPr>
    </w:p>
    <w:p w:rsidR="00947A18" w:rsidRDefault="00947A18">
      <w:pPr>
        <w:spacing w:before="180" w:line="201" w:lineRule="auto"/>
        <w:rPr>
          <w:rFonts w:ascii="Tahoma" w:hAnsi="Tahoma"/>
          <w:b/>
          <w:color w:val="000000"/>
          <w:spacing w:val="-10"/>
          <w:sz w:val="23"/>
        </w:rPr>
      </w:pPr>
      <w:r w:rsidRPr="00947A18">
        <w:rPr>
          <w:rFonts w:ascii="Tahoma" w:hAnsi="Tahoma"/>
          <w:b/>
          <w:noProof/>
          <w:color w:val="000000"/>
          <w:spacing w:val="-10"/>
          <w:sz w:val="23"/>
          <w:lang w:val="id-ID" w:eastAsia="id-ID"/>
        </w:rPr>
        <w:drawing>
          <wp:inline distT="0" distB="0" distL="0" distR="0">
            <wp:extent cx="3171825" cy="970280"/>
            <wp:effectExtent l="0" t="0" r="0" b="0"/>
            <wp:docPr id="1" name="Picture 1" descr="E:\Data Hadist\Hadits Sholat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Hadist\Hadits Sholat\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5" t="29008" r="3957" b="56841"/>
                    <a:stretch/>
                  </pic:blipFill>
                  <pic:spPr bwMode="auto">
                    <a:xfrm>
                      <a:off x="0" y="0"/>
                      <a:ext cx="3175127" cy="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D1E" w:rsidRDefault="00947A18">
      <w:pPr>
        <w:spacing w:before="432" w:line="273" w:lineRule="auto"/>
        <w:jc w:val="both"/>
        <w:rPr>
          <w:rFonts w:ascii="Times New Roman" w:hAnsi="Times New Roman"/>
          <w:i/>
          <w:color w:val="000000"/>
          <w:spacing w:val="-2"/>
        </w:rPr>
      </w:pPr>
      <w:r>
        <w:rPr>
          <w:rFonts w:ascii="Times New Roman" w:hAnsi="Times New Roman"/>
          <w:i/>
          <w:color w:val="000000"/>
          <w:spacing w:val="-2"/>
        </w:rPr>
        <w:t xml:space="preserve">"Hendaklah kamu (gunakan) tanah". Kemudian beliau memukulkan </w:t>
      </w:r>
      <w:r>
        <w:rPr>
          <w:rFonts w:ascii="Times New Roman" w:hAnsi="Times New Roman"/>
          <w:i/>
          <w:color w:val="000000"/>
          <w:spacing w:val="-6"/>
        </w:rPr>
        <w:t xml:space="preserve">tangannya ke atas tanah untuk (mengusap) mukanya satu kali pukulan. </w:t>
      </w:r>
      <w:r>
        <w:rPr>
          <w:rFonts w:ascii="Times New Roman" w:hAnsi="Times New Roman"/>
          <w:i/>
          <w:color w:val="000000"/>
          <w:spacing w:val="-4"/>
        </w:rPr>
        <w:t xml:space="preserve">Kemudian satu pukulan yang lain beliau usapkan ke kedua tangannya </w:t>
      </w:r>
      <w:r>
        <w:rPr>
          <w:rFonts w:ascii="Times New Roman" w:hAnsi="Times New Roman"/>
          <w:i/>
          <w:color w:val="000000"/>
          <w:spacing w:val="-3"/>
        </w:rPr>
        <w:t>sampai kedua siku".</w:t>
      </w:r>
    </w:p>
    <w:p w:rsidR="006D4D1E" w:rsidRDefault="00947A18">
      <w:pPr>
        <w:spacing w:before="252" w:line="196" w:lineRule="auto"/>
        <w:rPr>
          <w:rFonts w:ascii="Times New Roman" w:hAnsi="Times New Roman"/>
          <w:b/>
          <w:color w:val="000000"/>
          <w:spacing w:val="-11"/>
          <w:sz w:val="23"/>
        </w:rPr>
      </w:pPr>
      <w:r>
        <w:rPr>
          <w:rFonts w:ascii="Times New Roman" w:hAnsi="Times New Roman"/>
          <w:b/>
          <w:color w:val="000000"/>
          <w:spacing w:val="-11"/>
          <w:sz w:val="23"/>
        </w:rPr>
        <w:t>Perawi</w:t>
      </w:r>
    </w:p>
    <w:p w:rsidR="006D4D1E" w:rsidRDefault="00947A18">
      <w:pPr>
        <w:spacing w:before="180" w:line="268" w:lineRule="auto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>Diriwayatkan oleh : Imam Ahmad, Ibnu Rahawaih, Al Baihaqi dar</w:t>
      </w:r>
      <w:bookmarkStart w:id="0" w:name="_GoBack"/>
      <w:bookmarkEnd w:id="0"/>
      <w:r>
        <w:rPr>
          <w:rFonts w:ascii="Times New Roman" w:hAnsi="Times New Roman"/>
          <w:color w:val="000000"/>
          <w:spacing w:val="1"/>
        </w:rPr>
        <w:t xml:space="preserve">i </w:t>
      </w:r>
      <w:r>
        <w:rPr>
          <w:rFonts w:ascii="Times New Roman" w:hAnsi="Times New Roman"/>
          <w:color w:val="000000"/>
          <w:spacing w:val="-5"/>
        </w:rPr>
        <w:t>Abu Hurairah.</w:t>
      </w:r>
    </w:p>
    <w:p w:rsidR="006D4D1E" w:rsidRDefault="00947A18">
      <w:pPr>
        <w:spacing w:before="252" w:line="204" w:lineRule="auto"/>
        <w:rPr>
          <w:rFonts w:ascii="Times New Roman" w:hAnsi="Times New Roman"/>
          <w:b/>
          <w:color w:val="000000"/>
          <w:spacing w:val="-9"/>
          <w:sz w:val="23"/>
        </w:rPr>
      </w:pPr>
      <w:r>
        <w:rPr>
          <w:rFonts w:ascii="Times New Roman" w:hAnsi="Times New Roman"/>
          <w:b/>
          <w:color w:val="000000"/>
          <w:spacing w:val="-9"/>
          <w:sz w:val="23"/>
        </w:rPr>
        <w:t>Sababul Wurud</w:t>
      </w:r>
    </w:p>
    <w:p w:rsidR="006D4D1E" w:rsidRDefault="00947A18">
      <w:pPr>
        <w:spacing w:before="144" w:line="273" w:lineRule="auto"/>
        <w:jc w:val="both"/>
        <w:rPr>
          <w:rFonts w:ascii="Times New Roman" w:hAnsi="Times New Roman"/>
          <w:color w:val="000000"/>
          <w:spacing w:val="-4"/>
        </w:rPr>
      </w:pPr>
      <w:r>
        <w:rPr>
          <w:rFonts w:ascii="Times New Roman" w:hAnsi="Times New Roman"/>
          <w:color w:val="000000"/>
          <w:spacing w:val="-4"/>
        </w:rPr>
        <w:t xml:space="preserve">Diriwayatkan oleh Abu Hurairah bahwa beberapa orang penduduk desa </w:t>
      </w:r>
      <w:r>
        <w:rPr>
          <w:rFonts w:ascii="Times New Roman" w:hAnsi="Times New Roman"/>
          <w:color w:val="000000"/>
          <w:spacing w:val="-2"/>
        </w:rPr>
        <w:t xml:space="preserve">telah mendatangi Rasulullah saw. Mereka berkata : "Kami berada di </w:t>
      </w:r>
      <w:r>
        <w:rPr>
          <w:rFonts w:ascii="Times New Roman" w:hAnsi="Times New Roman"/>
          <w:color w:val="000000"/>
          <w:spacing w:val="-1"/>
        </w:rPr>
        <w:t xml:space="preserve">padang pasir selama tiga atau empat bulan. Diantara kami ada yang </w:t>
      </w:r>
      <w:r>
        <w:rPr>
          <w:rFonts w:ascii="Times New Roman" w:hAnsi="Times New Roman"/>
          <w:color w:val="000000"/>
          <w:spacing w:val="-5"/>
        </w:rPr>
        <w:t xml:space="preserve">mendapat hadats besar (junub), nifas dan haidh, sedangkan </w:t>
      </w:r>
      <w:r>
        <w:rPr>
          <w:rFonts w:ascii="Times New Roman" w:hAnsi="Times New Roman"/>
          <w:color w:val="000000"/>
          <w:spacing w:val="-5"/>
        </w:rPr>
        <w:t xml:space="preserve">kami tidak </w:t>
      </w:r>
      <w:r>
        <w:rPr>
          <w:rFonts w:ascii="Times New Roman" w:hAnsi="Times New Roman"/>
          <w:color w:val="000000"/>
          <w:spacing w:val="-2"/>
        </w:rPr>
        <w:t xml:space="preserve">mendapatkan air". Maka bersabdalah Rasulullah : "Hendaklah kamu </w:t>
      </w:r>
      <w:r>
        <w:rPr>
          <w:rFonts w:ascii="Times New Roman" w:hAnsi="Times New Roman"/>
          <w:color w:val="000000"/>
          <w:spacing w:val="21"/>
        </w:rPr>
        <w:t>gunakan tanah   dst".</w:t>
      </w:r>
    </w:p>
    <w:p w:rsidR="006D4D1E" w:rsidRDefault="00947A18">
      <w:pPr>
        <w:spacing w:before="216"/>
        <w:rPr>
          <w:rFonts w:ascii="Times New Roman" w:hAnsi="Times New Roman"/>
          <w:b/>
          <w:color w:val="000000"/>
          <w:spacing w:val="-11"/>
          <w:sz w:val="23"/>
        </w:rPr>
      </w:pPr>
      <w:r>
        <w:rPr>
          <w:rFonts w:ascii="Times New Roman" w:hAnsi="Times New Roman"/>
          <w:b/>
          <w:color w:val="000000"/>
          <w:spacing w:val="-11"/>
          <w:sz w:val="23"/>
        </w:rPr>
        <w:t>Keterangan</w:t>
      </w:r>
    </w:p>
    <w:p w:rsidR="006D4D1E" w:rsidRDefault="00947A18">
      <w:pPr>
        <w:spacing w:before="144" w:line="268" w:lineRule="auto"/>
        <w:jc w:val="both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Maksudnya jika terkena hadats besar atau kecil sedangkan air tidak </w:t>
      </w:r>
      <w:r>
        <w:rPr>
          <w:rFonts w:ascii="Times New Roman" w:hAnsi="Times New Roman"/>
          <w:color w:val="000000"/>
          <w:spacing w:val="3"/>
        </w:rPr>
        <w:t xml:space="preserve">ada, atau berhalangan menggunakan air, hendaknya bertayamum </w:t>
      </w:r>
      <w:r>
        <w:rPr>
          <w:rFonts w:ascii="Times New Roman" w:hAnsi="Times New Roman"/>
          <w:color w:val="000000"/>
        </w:rPr>
        <w:t>sebagai pengganti wudhu atau mandi.</w:t>
      </w:r>
    </w:p>
    <w:sectPr w:rsidR="006D4D1E">
      <w:pgSz w:w="7337" w:h="12578"/>
      <w:pgMar w:top="428" w:right="485" w:bottom="273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4D1E"/>
    <w:rsid w:val="006D4D1E"/>
    <w:rsid w:val="0094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843C93-09F9-48CC-839C-2682FD12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Rosnia</cp:lastModifiedBy>
  <cp:revision>2</cp:revision>
  <dcterms:created xsi:type="dcterms:W3CDTF">2016-11-22T12:12:00Z</dcterms:created>
  <dcterms:modified xsi:type="dcterms:W3CDTF">2016-11-22T12:14:00Z</dcterms:modified>
</cp:coreProperties>
</file>