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59"/>
        <w:tblLayout w:type="fixed"/>
        <w:tblLook w:firstRow="1" w:lastRow="1" w:firstColumn="0" w:lastColumn="0" w:noHBand="0" w:noVBand="0" w:val="0020"/>
      </w:tblPr>
      <w:tblGrid>
        <w:gridCol w:w="1335"/>
        <w:gridCol w:w="1240"/>
        <w:gridCol w:w="1240"/>
        <w:gridCol w:w="1240"/>
        <w:gridCol w:w="1240"/>
        <w:gridCol w:w="12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OLS</w:t>
            </w:r>
          </w:p>
        </w:tc>
        <w:tc>
          <w:tcPr/>
          <w:p>
            <w:pPr>
              <w:pStyle w:val="Compact"/>
            </w:pPr>
            <w:r>
              <w:t xml:space="preserve">Two-Way FE</w:t>
            </w:r>
          </w:p>
        </w:tc>
        <w:tc>
          <w:tcPr/>
          <w:p>
            <w:pPr>
              <w:pStyle w:val="Compact"/>
            </w:pPr>
            <w:r>
              <w:t xml:space="preserve">FD</w:t>
            </w:r>
          </w:p>
        </w:tc>
        <w:tc>
          <w:tcPr/>
          <w:p>
            <w:pPr>
              <w:pStyle w:val="Compact"/>
            </w:pPr>
            <w:r>
              <w:t xml:space="preserve">Dev FE</w:t>
            </w:r>
          </w:p>
        </w:tc>
        <w:tc>
          <w:tcPr/>
          <w:p>
            <w:pPr>
              <w:pStyle w:val="Compact"/>
            </w:pPr>
            <w:r>
              <w:t xml:space="preserve">Ing 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472.218***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0.205***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(23.102)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ln_gdp_pc</w:t>
            </w:r>
          </w:p>
        </w:tc>
        <w:tc>
          <w:tcPr/>
          <w:p>
            <w:pPr>
              <w:pStyle w:val="Compact"/>
            </w:pPr>
            <w:r>
              <w:t xml:space="preserve">-99.405***</w:t>
            </w:r>
          </w:p>
        </w:tc>
        <w:tc>
          <w:tcPr/>
          <w:p>
            <w:pPr>
              <w:pStyle w:val="Compact"/>
            </w:pPr>
            <w:r>
              <w:t xml:space="preserve">-66.747***</w:t>
            </w:r>
          </w:p>
        </w:tc>
        <w:tc>
          <w:tcPr/>
          <w:p>
            <w:pPr>
              <w:pStyle w:val="Compact"/>
            </w:pPr>
            <w:r>
              <w:t xml:space="preserve">-20.837***</w:t>
            </w:r>
          </w:p>
        </w:tc>
        <w:tc>
          <w:tcPr/>
          <w:p>
            <w:pPr>
              <w:pStyle w:val="Compact"/>
            </w:pPr>
            <w:r>
              <w:t xml:space="preserve">-31.873***</w:t>
            </w:r>
          </w:p>
        </w:tc>
        <w:tc>
          <w:tcPr/>
          <w:p>
            <w:pPr>
              <w:pStyle w:val="Compact"/>
            </w:pPr>
            <w:r>
              <w:t xml:space="preserve">-82.419***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(4.566)</w:t>
            </w:r>
          </w:p>
        </w:tc>
        <w:tc>
          <w:tcPr/>
          <w:p>
            <w:pPr>
              <w:pStyle w:val="Compact"/>
            </w:pPr>
            <w:r>
              <w:t xml:space="preserve">(3.634)</w:t>
            </w:r>
          </w:p>
        </w:tc>
        <w:tc>
          <w:tcPr/>
          <w:p>
            <w:pPr>
              <w:pStyle w:val="Compact"/>
            </w:pPr>
            <w:r>
              <w:t xml:space="preserve">(5.386)</w:t>
            </w:r>
          </w:p>
        </w:tc>
        <w:tc>
          <w:tcPr/>
          <w:p>
            <w:pPr>
              <w:pStyle w:val="Compact"/>
            </w:pPr>
            <w:r>
              <w:t xml:space="preserve">(10.524)</w:t>
            </w:r>
          </w:p>
        </w:tc>
        <w:tc>
          <w:tcPr/>
          <w:p>
            <w:pPr>
              <w:pStyle w:val="Compact"/>
            </w:pPr>
            <w:r>
              <w:t xml:space="preserve">(5.513)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ln_gdp_sq</w:t>
            </w:r>
          </w:p>
        </w:tc>
        <w:tc>
          <w:tcPr/>
          <w:p>
            <w:pPr>
              <w:pStyle w:val="Compact"/>
            </w:pPr>
            <w:r>
              <w:t xml:space="preserve">5.436***</w:t>
            </w:r>
          </w:p>
        </w:tc>
        <w:tc>
          <w:tcPr/>
          <w:p>
            <w:pPr>
              <w:pStyle w:val="Compact"/>
            </w:pPr>
            <w:r>
              <w:t xml:space="preserve">3.674***</w:t>
            </w:r>
          </w:p>
        </w:tc>
        <w:tc>
          <w:tcPr/>
          <w:p>
            <w:pPr>
              <w:pStyle w:val="Compact"/>
            </w:pPr>
            <w:r>
              <w:t xml:space="preserve">1.110***</w:t>
            </w:r>
          </w:p>
        </w:tc>
        <w:tc>
          <w:tcPr/>
          <w:p>
            <w:pPr>
              <w:pStyle w:val="Compact"/>
            </w:pPr>
            <w:r>
              <w:t xml:space="preserve">1.554***</w:t>
            </w:r>
          </w:p>
        </w:tc>
        <w:tc>
          <w:tcPr/>
          <w:p>
            <w:pPr>
              <w:pStyle w:val="Compact"/>
            </w:pPr>
            <w:r>
              <w:t xml:space="preserve">4.914***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(0.237)</w:t>
            </w:r>
          </w:p>
        </w:tc>
        <w:tc>
          <w:tcPr/>
          <w:p>
            <w:pPr>
              <w:pStyle w:val="Compact"/>
            </w:pPr>
            <w:r>
              <w:t xml:space="preserve">(0.211)</w:t>
            </w:r>
          </w:p>
        </w:tc>
        <w:tc>
          <w:tcPr/>
          <w:p>
            <w:pPr>
              <w:pStyle w:val="Compact"/>
            </w:pPr>
            <w:r>
              <w:t xml:space="preserve">(0.311)</w:t>
            </w:r>
          </w:p>
        </w:tc>
        <w:tc>
          <w:tcPr/>
          <w:p>
            <w:pPr>
              <w:pStyle w:val="Compact"/>
            </w:pPr>
            <w:r>
              <w:t xml:space="preserve">(0.517)</w:t>
            </w:r>
          </w:p>
        </w:tc>
        <w:tc>
          <w:tcPr/>
          <w:p>
            <w:pPr>
              <w:pStyle w:val="Compact"/>
            </w:pPr>
            <w:r>
              <w:t xml:space="preserve">(0.336)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fdi</w:t>
            </w:r>
          </w:p>
        </w:tc>
        <w:tc>
          <w:tcPr/>
          <w:p>
            <w:pPr>
              <w:pStyle w:val="Compact"/>
            </w:pPr>
            <w:r>
              <w:t xml:space="preserve">-0.084***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-0.042**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</w:t>
            </w:r>
          </w:p>
        </w:tc>
        <w:tc>
          <w:tcPr/>
          <w:p>
            <w:pPr>
              <w:pStyle w:val="Compact"/>
            </w:pPr>
            <w:r>
              <w:t xml:space="preserve">0.074***</w:t>
            </w:r>
          </w:p>
        </w:tc>
        <w:tc>
          <w:tcPr/>
          <w:p>
            <w:pPr>
              <w:pStyle w:val="Compact"/>
            </w:pPr>
            <w:r>
              <w:t xml:space="preserve">-0.213***</w:t>
            </w:r>
          </w:p>
        </w:tc>
        <w:tc>
          <w:tcPr/>
          <w:p>
            <w:pPr>
              <w:pStyle w:val="Compact"/>
            </w:pPr>
            <w:r>
              <w:t xml:space="preserve">-0.404***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-0.208***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  <w:tc>
          <w:tcPr/>
          <w:p>
            <w:pPr>
              <w:pStyle w:val="Compact"/>
            </w:pPr>
            <w:r>
              <w:t xml:space="preserve">(0.096)</w:t>
            </w:r>
          </w:p>
        </w:tc>
        <w:tc>
          <w:tcPr/>
          <w:p>
            <w:pPr>
              <w:pStyle w:val="Compact"/>
            </w:pPr>
            <w:r>
              <w:t xml:space="preserve">(0.045)</w:t>
            </w:r>
          </w:p>
        </w:tc>
        <w:tc>
          <w:tcPr/>
          <w:p>
            <w:pPr>
              <w:pStyle w:val="Compact"/>
            </w:pPr>
            <w:r>
              <w:t xml:space="preserve">(0.042)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</w:t>
            </w:r>
          </w:p>
        </w:tc>
        <w:tc>
          <w:tcPr/>
          <w:p>
            <w:pPr>
              <w:pStyle w:val="Compact"/>
            </w:pPr>
            <w:r>
              <w:t xml:space="preserve">0.296***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agri_land</w:t>
            </w:r>
          </w:p>
        </w:tc>
        <w:tc>
          <w:tcPr/>
          <w:p>
            <w:pPr>
              <w:pStyle w:val="Compact"/>
            </w:pPr>
            <w:r>
              <w:t xml:space="preserve">-0.050***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agri_va</w:t>
            </w:r>
          </w:p>
        </w:tc>
        <w:tc>
          <w:tcPr/>
          <w:p>
            <w:pPr>
              <w:pStyle w:val="Compact"/>
            </w:pPr>
            <w:r>
              <w:t xml:space="preserve">0.187**</w:t>
            </w:r>
          </w:p>
        </w:tc>
        <w:tc>
          <w:tcPr/>
          <w:p>
            <w:pPr>
              <w:pStyle w:val="Compact"/>
            </w:pPr>
            <w:r>
              <w:t xml:space="preserve">0.097**</w:t>
            </w:r>
          </w:p>
        </w:tc>
        <w:tc>
          <w:tcPr/>
          <w:p>
            <w:pPr>
              <w:pStyle w:val="Compact"/>
            </w:pPr>
            <w:r>
              <w:t xml:space="preserve">0.122***</w:t>
            </w:r>
          </w:p>
        </w:tc>
        <w:tc>
          <w:tcPr/>
          <w:p>
            <w:pPr>
              <w:pStyle w:val="Compact"/>
            </w:pPr>
            <w:r>
              <w:t xml:space="preserve">-1.228***</w:t>
            </w:r>
          </w:p>
        </w:tc>
        <w:tc>
          <w:tcPr/>
          <w:p>
            <w:pPr>
              <w:pStyle w:val="Compact"/>
            </w:pPr>
            <w:r>
              <w:t xml:space="preserve">0.080*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(0.085)</w:t>
            </w:r>
          </w:p>
        </w:tc>
        <w:tc>
          <w:tcPr/>
          <w:p>
            <w:pPr>
              <w:pStyle w:val="Compact"/>
            </w:pPr>
            <w:r>
              <w:t xml:space="preserve">(0.041)</w:t>
            </w: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  <w:tc>
          <w:tcPr/>
          <w:p>
            <w:pPr>
              <w:pStyle w:val="Compact"/>
            </w:pPr>
            <w:r>
              <w:t xml:space="preserve">(0.184)</w:t>
            </w:r>
          </w:p>
        </w:tc>
        <w:tc>
          <w:tcPr/>
          <w:p>
            <w:pPr>
              <w:pStyle w:val="Compact"/>
            </w:pPr>
            <w:r>
              <w:t xml:space="preserve">(0.047)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0.124**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precip</w:t>
            </w:r>
          </w:p>
        </w:tc>
        <w:tc>
          <w:tcPr/>
          <w:p>
            <w:pPr>
              <w:pStyle w:val="Compact"/>
            </w:pPr>
            <w:r>
              <w:t xml:space="preserve">-0.001*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co2</w:t>
            </w:r>
          </w:p>
        </w:tc>
        <w:tc>
          <w:tcPr/>
          <w:p>
            <w:pPr>
              <w:pStyle w:val="Compact"/>
            </w:pPr>
            <w:r>
              <w:t xml:space="preserve">-1.739***</w:t>
            </w:r>
          </w:p>
        </w:tc>
        <w:tc>
          <w:tcPr/>
          <w:p>
            <w:pPr>
              <w:pStyle w:val="Compact"/>
            </w:pPr>
            <w:r>
              <w:t xml:space="preserve">-1.112***</w:t>
            </w:r>
          </w:p>
        </w:tc>
        <w:tc>
          <w:tcPr/>
          <w:p>
            <w:pPr>
              <w:pStyle w:val="Compact"/>
            </w:pPr>
            <w:r>
              <w:t xml:space="preserve">-0.428***</w:t>
            </w:r>
          </w:p>
        </w:tc>
        <w:tc>
          <w:tcPr/>
          <w:p>
            <w:pPr>
              <w:pStyle w:val="Compact"/>
            </w:pPr>
            <w:r>
              <w:t xml:space="preserve">-0.719***</w:t>
            </w:r>
          </w:p>
        </w:tc>
        <w:tc>
          <w:tcPr/>
          <w:p>
            <w:pPr>
              <w:pStyle w:val="Compact"/>
            </w:pPr>
            <w:r>
              <w:t xml:space="preserve">-1.797***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(0.090)</w:t>
            </w:r>
          </w:p>
        </w:tc>
        <w:tc>
          <w:tcPr/>
          <w:p>
            <w:pPr>
              <w:pStyle w:val="Compact"/>
            </w:pPr>
            <w:r>
              <w:t xml:space="preserve">(0.067)</w:t>
            </w:r>
          </w:p>
        </w:tc>
        <w:tc>
          <w:tcPr/>
          <w:p>
            <w:pPr>
              <w:pStyle w:val="Compact"/>
            </w:pPr>
            <w:r>
              <w:t xml:space="preserve">(0.051)</w:t>
            </w:r>
          </w:p>
        </w:tc>
        <w:tc>
          <w:tcPr/>
          <w:p>
            <w:pPr>
              <w:pStyle w:val="Compact"/>
            </w:pPr>
            <w:r>
              <w:t xml:space="preserve">(0.051)</w:t>
            </w: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ln_pop</w:t>
            </w:r>
          </w:p>
        </w:tc>
        <w:tc>
          <w:tcPr/>
          <w:p>
            <w:pPr>
              <w:pStyle w:val="Compact"/>
            </w:pPr>
            <w:r>
              <w:t xml:space="preserve">-0.487***</w:t>
            </w:r>
          </w:p>
        </w:tc>
        <w:tc>
          <w:tcPr/>
          <w:p>
            <w:pPr>
              <w:pStyle w:val="Compact"/>
            </w:pPr>
            <w:r>
              <w:t xml:space="preserve">-10.457***</w:t>
            </w:r>
          </w:p>
        </w:tc>
        <w:tc>
          <w:tcPr/>
          <w:p>
            <w:pPr>
              <w:pStyle w:val="Compact"/>
            </w:pPr>
            <w:r>
              <w:t xml:space="preserve">-8.917***</w:t>
            </w:r>
          </w:p>
        </w:tc>
        <w:tc>
          <w:tcPr/>
          <w:p>
            <w:pPr>
              <w:pStyle w:val="Compact"/>
            </w:pPr>
            <w:r>
              <w:t xml:space="preserve">-10.038***</w:t>
            </w:r>
          </w:p>
        </w:tc>
        <w:tc>
          <w:tcPr/>
          <w:p>
            <w:pPr>
              <w:pStyle w:val="Compact"/>
            </w:pPr>
            <w:r>
              <w:t xml:space="preserve">-9.665***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(0.173)</w:t>
            </w:r>
          </w:p>
        </w:tc>
        <w:tc>
          <w:tcPr/>
          <w:p>
            <w:pPr>
              <w:pStyle w:val="Compact"/>
            </w:pPr>
            <w:r>
              <w:t xml:space="preserve">(0.858)</w:t>
            </w:r>
          </w:p>
        </w:tc>
        <w:tc>
          <w:tcPr/>
          <w:p>
            <w:pPr>
              <w:pStyle w:val="Compact"/>
            </w:pPr>
            <w:r>
              <w:t xml:space="preserve">(2.266)</w:t>
            </w:r>
          </w:p>
        </w:tc>
        <w:tc>
          <w:tcPr/>
          <w:p>
            <w:pPr>
              <w:pStyle w:val="Compact"/>
            </w:pPr>
            <w:r>
              <w:t xml:space="preserve">(0.721)</w:t>
            </w:r>
          </w:p>
        </w:tc>
        <w:tc>
          <w:tcPr/>
          <w:p>
            <w:pPr>
              <w:pStyle w:val="Compact"/>
            </w:pPr>
            <w:r>
              <w:t xml:space="preserve">(1.491)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3083</w:t>
            </w:r>
          </w:p>
        </w:tc>
        <w:tc>
          <w:tcPr/>
          <w:p>
            <w:pPr>
              <w:pStyle w:val="Compact"/>
            </w:pPr>
            <w:r>
              <w:t xml:space="preserve">3083</w:t>
            </w:r>
          </w:p>
        </w:tc>
        <w:tc>
          <w:tcPr/>
          <w:p>
            <w:pPr>
              <w:pStyle w:val="Compact"/>
            </w:pPr>
            <w:r>
              <w:t xml:space="preserve">2961</w:t>
            </w:r>
          </w:p>
        </w:tc>
        <w:tc>
          <w:tcPr/>
          <w:p>
            <w:pPr>
              <w:pStyle w:val="Compact"/>
            </w:pPr>
            <w:r>
              <w:t xml:space="preserve">1035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0.454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0.302</w:t>
            </w:r>
          </w:p>
        </w:tc>
        <w:tc>
          <w:tcPr/>
          <w:p>
            <w:pPr>
              <w:pStyle w:val="Compact"/>
            </w:pPr>
            <w:r>
              <w:t xml:space="preserve">0.272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0.452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0.230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2026-06-05T22:10:04Z</dcterms:created>
  <dcterms:modified xsi:type="dcterms:W3CDTF">2026-06-05T22:10:04Z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