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color w:val="1F4E79"/>
          <w:sz w:val="36"/>
          <w:szCs w:val="36"/>
        </w:rPr>
        <w:t xml:space="preserve">ĐẶC TẢ YÊU CẦU PHẦN MỀM</w:t>
      </w:r>
    </w:p>
    <w:p>
      <w:pPr>
        <w:spacing w:after="80"/>
        <w:jc w:val="center"/>
      </w:pPr>
      <w:r>
        <w:rPr>
          <w:rFonts w:ascii="Times New Roman" w:cs="Times New Roman" w:eastAsia="Times New Roman" w:hAnsi="Times New Roman"/>
          <w:b/>
          <w:bCs/>
          <w:color w:val="2E75B6"/>
          <w:sz w:val="26"/>
          <w:szCs w:val="26"/>
        </w:rPr>
        <w:t xml:space="preserve">(SOFTWARE REQUIREMENTS SPECIFICATION)</w:t>
      </w:r>
    </w:p>
    <w:p>
      <w:pPr>
        <w:spacing w:after="200"/>
        <w:jc w:val="center"/>
      </w:pPr>
      <w:r>
        <w:rPr>
          <w:rFonts w:ascii="Times New Roman" w:cs="Times New Roman" w:eastAsia="Times New Roman" w:hAnsi="Times New Roman"/>
          <w:b/>
          <w:bCs/>
          <w:sz w:val="28"/>
          <w:szCs w:val="28"/>
        </w:rPr>
        <w:t xml:space="preserve">Hệ thống Bán Vé Sự kiện Flash Sale</w:t>
      </w:r>
    </w:p>
    <w:p>
      <w:pPr>
        <w:spacing w:after="80"/>
        <w:jc w:val="center"/>
      </w:pPr>
      <w:r>
        <w:rPr>
          <w:rFonts w:ascii="Times New Roman" w:cs="Times New Roman" w:eastAsia="Times New Roman" w:hAnsi="Times New Roman"/>
          <w:i/>
          <w:iCs/>
          <w:color w:val="555555"/>
          <w:sz w:val="24"/>
          <w:szCs w:val="24"/>
        </w:rPr>
        <w:t xml:space="preserve">(Flash Sale Ticketing System)</w:t>
      </w:r>
    </w:p>
    <w:p>
      <w:pPr>
        <w:spacing w:after="400"/>
        <w:jc w:val="center"/>
      </w:pPr>
      <w:r>
        <w:rPr>
          <w:rFonts w:ascii="Times New Roman" w:cs="Times New Roman" w:eastAsia="Times New Roman" w:hAnsi="Times New Roman"/>
          <w:color w:val="666666"/>
          <w:sz w:val="20"/>
          <w:szCs w:val="20"/>
        </w:rPr>
        <w:t xml:space="preserve">Phiên bản: 1.0  |  Ngày: 26/08/2026</w:t>
      </w:r>
    </w:p>
    <w:p>
      <w:pPr>
        <w:pStyle w:val="Heading1"/>
      </w:pPr>
      <w:r>
        <w:t xml:space="preserve">1. Giới thiệu</w:t>
      </w:r>
    </w:p>
    <w:p>
      <w:pPr>
        <w:spacing w:after="120"/>
      </w:pPr>
      <w:r>
        <w:rPr>
          <w:sz w:val="24"/>
          <w:szCs w:val="24"/>
        </w:rPr>
        <w:t xml:space="preserve">Phần này trình bày mục đích của tài liệu, phạm vi hệ thống, các định nghĩa – viết tắt và tài liệu tham khảo. Đây là nền tảng để độc giả hiểu rõ bối cảnh, giới hạn và thuật ngữ được sử dụng xuyên suốt tài liệu Đặc tả Yêu cầu Phần mềm (SRS).</w:t>
      </w:r>
    </w:p>
    <w:p>
      <w:pPr>
        <w:pStyle w:val="Heading2"/>
      </w:pPr>
      <w:r>
        <w:t xml:space="preserve">1.1 Mục đích</w:t>
      </w:r>
    </w:p>
    <w:p>
      <w:pPr>
        <w:spacing w:after="120"/>
      </w:pPr>
      <w:r>
        <w:rPr>
          <w:sz w:val="24"/>
          <w:szCs w:val="24"/>
        </w:rPr>
        <w:t xml:space="preserve">Tài liệu Đặc tả Yêu cầu Phần mềm (Software Requirements Specification – SRS) này được xây dựng nhằm mô tả đầy đủ, chính xác và nhất quán các yêu cầu chức năng cũng như phi chức năng của hệ thống </w:t>
      </w:r>
      <w:r>
        <w:rPr>
          <w:b/>
          <w:bCs/>
          <w:sz w:val="24"/>
          <w:szCs w:val="24"/>
        </w:rPr>
        <w:t xml:space="preserve">Flash Sale Ticketing System</w:t>
      </w:r>
      <w:r>
        <w:rPr>
          <w:sz w:val="24"/>
          <w:szCs w:val="24"/>
        </w:rPr>
        <w:t xml:space="preserve">. Tài liệu đóng vai trò là hợp đồng kỹ thuật giữa các bên liên quan, làm cơ sở để thiết kế kiến trúc, hiện thực mã nguồn, xây dựng kịch bản kiểm thử và nghiệm thu hệ thống.</w:t>
      </w:r>
    </w:p>
    <w:p>
      <w:pPr>
        <w:spacing w:after="80"/>
      </w:pPr>
      <w:r>
        <w:rPr>
          <w:sz w:val="24"/>
          <w:szCs w:val="24"/>
        </w:rPr>
        <w:t xml:space="preserve">Đối tượng sử dụng tài liệu bao gồm:</w:t>
      </w:r>
    </w:p>
    <w:p>
      <w:pPr>
        <w:pStyle w:val="ListParagraph"/>
        <w:numPr>
          <w:ilvl w:val="0"/>
          <w:numId w:val="2"/>
        </w:numPr>
        <w:spacing w:after="60"/>
      </w:pPr>
      <w:r>
        <w:rPr>
          <w:b/>
          <w:bCs/>
          <w:sz w:val="24"/>
          <w:szCs w:val="24"/>
        </w:rPr>
        <w:t xml:space="preserve">Nhóm phát triển (Developers): </w:t>
      </w:r>
      <w:r>
        <w:rPr>
          <w:sz w:val="24"/>
          <w:szCs w:val="24"/>
        </w:rPr>
        <w:t xml:space="preserve">Dùng làm nguồn tham chiếu chính khi thiết kế kiến trúc, viết mã nguồn và đảm bảo mọi chức năng được hiện thực đúng với yêu cầu đã thống nhất.</w:t>
      </w:r>
    </w:p>
    <w:p>
      <w:pPr>
        <w:pStyle w:val="ListParagraph"/>
        <w:numPr>
          <w:ilvl w:val="0"/>
          <w:numId w:val="2"/>
        </w:numPr>
        <w:spacing w:after="60"/>
      </w:pPr>
      <w:r>
        <w:rPr>
          <w:b/>
          <w:bCs/>
          <w:sz w:val="24"/>
          <w:szCs w:val="24"/>
        </w:rPr>
        <w:t xml:space="preserve">Nhóm kiểm thử (Testers): </w:t>
      </w:r>
      <w:r>
        <w:rPr>
          <w:sz w:val="24"/>
          <w:szCs w:val="24"/>
        </w:rPr>
        <w:t xml:space="preserve">Dùng để xây dựng test case, kịch bản kiểm thử chức năng và phi chức năng, đồng thời làm tiêu chí đánh giá mức độ hoàn thành của từng module.</w:t>
      </w:r>
    </w:p>
    <w:p>
      <w:pPr>
        <w:pStyle w:val="ListParagraph"/>
        <w:numPr>
          <w:ilvl w:val="0"/>
          <w:numId w:val="2"/>
        </w:numPr>
        <w:spacing w:after="120"/>
      </w:pPr>
      <w:r>
        <w:rPr>
          <w:b/>
          <w:bCs/>
          <w:sz w:val="24"/>
          <w:szCs w:val="24"/>
        </w:rPr>
        <w:t xml:space="preserve">Stakeholder (Giảng viên hướng dẫn, chủ đề tài, Organizer tiềm năng): </w:t>
      </w:r>
      <w:r>
        <w:rPr>
          <w:sz w:val="24"/>
          <w:szCs w:val="24"/>
        </w:rPr>
        <w:t xml:space="preserve">Dùng để nắm bắt phạm vi hệ thống, hiểu rõ những gì hệ thống sẽ và sẽ không làm, từ đó đánh giá tính khả thi và tính phù hợp của đề tài trong khuôn khổ môn học Đặc tả Phần mềm.</w:t>
      </w:r>
    </w:p>
    <w:p>
      <w:pPr>
        <w:spacing w:after="200"/>
      </w:pPr>
      <w:r>
        <w:rPr>
          <w:sz w:val="24"/>
          <w:szCs w:val="24"/>
        </w:rPr>
        <w:t xml:space="preserve">Tài liệu được viết theo cấu trúc chuẩn IEEE 830, sử dụng ngôn ngữ trang trọng, rõ ràng, tránh mơ hồ, nhằm giảm thiểu rủi ro hiểu nhầm trong quá trình phát triển và đánh giá.</w:t>
      </w:r>
    </w:p>
    <w:p>
      <w:pPr>
        <w:pStyle w:val="Heading2"/>
      </w:pPr>
      <w:r>
        <w:t xml:space="preserve">1.2 Phạm vi hệ thống</w:t>
      </w:r>
    </w:p>
    <w:p>
      <w:pPr>
        <w:spacing w:after="120"/>
      </w:pPr>
      <w:r>
        <w:rPr>
          <w:sz w:val="24"/>
          <w:szCs w:val="24"/>
        </w:rPr>
        <w:t xml:space="preserve">Hệ thống Flash Sale Ticketing System là một nền tảng bán vé sự kiện trực tuyến (e-ticketing) được thiết kế đặc biệt để hỗ trợ hình thức bán vé flash sale – tình huống hàng nghìn người dùng truy cập đồng thời trong khoảng thời gian ngắn. Hệ thống tập trung vào ba nhóm người dùng chính: User (người mua vé), Organizer (người tạo và quản lý sự kiện) và Admin (quản trị hệ thống).</w:t>
      </w:r>
    </w:p>
    <w:p>
      <w:pPr>
        <w:pStyle w:val="Heading3"/>
      </w:pPr>
      <w:r>
        <w:t xml:space="preserve">1.2.1 Hệ thống thực hiện</w:t>
      </w:r>
    </w:p>
    <w:p>
      <w:pPr>
        <w:spacing w:after="80"/>
      </w:pPr>
      <w:r>
        <w:rPr>
          <w:sz w:val="24"/>
          <w:szCs w:val="24"/>
        </w:rPr>
        <w:t xml:space="preserve">Trong phạm vi MVP (Minimum Viable Product), hệ thống thực hiện các nhóm chức năng sau:</w:t>
      </w:r>
    </w:p>
    <w:p>
      <w:pPr>
        <w:pStyle w:val="ListParagraph"/>
        <w:numPr>
          <w:ilvl w:val="0"/>
          <w:numId w:val="3"/>
        </w:numPr>
        <w:spacing w:after="40"/>
      </w:pPr>
      <w:r>
        <w:rPr>
          <w:sz w:val="24"/>
          <w:szCs w:val="24"/>
        </w:rPr>
        <w:t xml:space="preserve">Quản lý xác thực và phân quyền (Auth &amp; RBAC): Đăng ký, đăng nhập bằng JWT (access token + refresh token), phân quyền theo vai trò User / Organizer / Admin, đổi mật khẩu và logout.</w:t>
      </w:r>
    </w:p>
    <w:p>
      <w:pPr>
        <w:pStyle w:val="ListParagraph"/>
        <w:numPr>
          <w:ilvl w:val="0"/>
          <w:numId w:val="3"/>
        </w:numPr>
        <w:spacing w:after="40"/>
      </w:pPr>
      <w:r>
        <w:rPr>
          <w:sz w:val="24"/>
          <w:szCs w:val="24"/>
        </w:rPr>
        <w:t xml:space="preserve">Quản lý sự kiện (Event Management): Tạo, sửa, xóa mềm (soft delete), tìm kiếm và lọc sự kiện theo tên, địa điểm, thời gian, khoảng giá; xem chi tiết sự kiện công khai.</w:t>
      </w:r>
    </w:p>
    <w:p>
      <w:pPr>
        <w:pStyle w:val="ListParagraph"/>
        <w:numPr>
          <w:ilvl w:val="0"/>
          <w:numId w:val="3"/>
        </w:numPr>
        <w:spacing w:after="40"/>
      </w:pPr>
      <w:r>
        <w:rPr>
          <w:sz w:val="24"/>
          <w:szCs w:val="24"/>
        </w:rPr>
        <w:t xml:space="preserve">Cấu hình loại vé (Ticket Configuration): Tạo, sửa, xóa loại vé với các thuộc tính giá, số lượng, thời gian mở bán, giới hạn mua tối thiểu/tối đa, ẩn/hiện vé, cho phép chuyển nhượng hoặc hoàn tiền.</w:t>
      </w:r>
    </w:p>
    <w:p>
      <w:pPr>
        <w:pStyle w:val="ListParagraph"/>
        <w:numPr>
          <w:ilvl w:val="0"/>
          <w:numId w:val="3"/>
        </w:numPr>
        <w:spacing w:after="40"/>
      </w:pPr>
      <w:r>
        <w:rPr>
          <w:sz w:val="24"/>
          <w:szCs w:val="24"/>
        </w:rPr>
        <w:t xml:space="preserve">Đặt vé và Flash Sale (Booking &amp; Flash Sale): Kiểm tra số lượng vé còn lại theo thời gian thực, đặt vé với cơ chế giảm số lượng nguyên tử (atomic decrement) trên Redis, giữ vé (hold) trong 10 phút, thanh toán giả lập (mock payment) và hủy đơn trong thời gian hold.</w:t>
      </w:r>
    </w:p>
    <w:p>
      <w:pPr>
        <w:pStyle w:val="ListParagraph"/>
        <w:numPr>
          <w:ilvl w:val="0"/>
          <w:numId w:val="3"/>
        </w:numPr>
        <w:spacing w:after="40"/>
      </w:pPr>
      <w:r>
        <w:rPr>
          <w:sz w:val="24"/>
          <w:szCs w:val="24"/>
        </w:rPr>
        <w:t xml:space="preserve">Quản lý đơn hàng (Order Management): Xem chi tiết đơn hàng kèm mã QR, xuất danh sách đơn hàng dạng CSV cho Organizer, tự động hủy đơn hết hạn (background job).</w:t>
      </w:r>
    </w:p>
    <w:p>
      <w:pPr>
        <w:pStyle w:val="ListParagraph"/>
        <w:numPr>
          <w:ilvl w:val="0"/>
          <w:numId w:val="3"/>
        </w:numPr>
        <w:spacing w:after="120"/>
      </w:pPr>
      <w:r>
        <w:rPr>
          <w:sz w:val="24"/>
          <w:szCs w:val="24"/>
        </w:rPr>
        <w:t xml:space="preserve">Bảng điều khiển Admin: Thống kê doanh thu theo sự kiện và theo ngày, thống kê số vé đã bán / còn lại, quản lý danh sách người dùng (ban/unban), xem nhật ký hoạt động.</w:t>
      </w:r>
    </w:p>
    <w:p>
      <w:pPr>
        <w:pStyle w:val="Heading3"/>
      </w:pPr>
      <w:r>
        <w:t xml:space="preserve">1.2.2 Hệ thống không thực hiện</w:t>
      </w:r>
    </w:p>
    <w:p>
      <w:pPr>
        <w:spacing w:after="80"/>
      </w:pPr>
      <w:r>
        <w:rPr>
          <w:sz w:val="24"/>
          <w:szCs w:val="24"/>
        </w:rPr>
        <w:t xml:space="preserve">Để giữ phạm vi phù hợp với thời gian và mục tiêu của môn học, hệ thống </w:t>
      </w:r>
      <w:r>
        <w:rPr>
          <w:b/>
          <w:bCs/>
          <w:sz w:val="24"/>
          <w:szCs w:val="24"/>
        </w:rPr>
        <w:t xml:space="preserve">không</w:t>
      </w:r>
      <w:r>
        <w:rPr>
          <w:sz w:val="24"/>
          <w:szCs w:val="24"/>
        </w:rPr>
        <w:t xml:space="preserve"> bao gồm các chức năng sau:</w:t>
      </w:r>
    </w:p>
    <w:p>
      <w:pPr>
        <w:pStyle w:val="ListParagraph"/>
        <w:numPr>
          <w:ilvl w:val="0"/>
          <w:numId w:val="2"/>
        </w:numPr>
        <w:spacing w:after="40"/>
      </w:pPr>
      <w:r>
        <w:rPr>
          <w:sz w:val="24"/>
          <w:szCs w:val="24"/>
        </w:rPr>
        <w:t xml:space="preserve">Tích hợp cổng thanh toán thật (VNPay, MoMo, Stripe, PayPal…); chỉ sử dụng mock payment để xác nhận đơn hàng.</w:t>
      </w:r>
    </w:p>
    <w:p>
      <w:pPr>
        <w:pStyle w:val="ListParagraph"/>
        <w:numPr>
          <w:ilvl w:val="0"/>
          <w:numId w:val="2"/>
        </w:numPr>
        <w:spacing w:after="40"/>
      </w:pPr>
      <w:r>
        <w:rPr>
          <w:sz w:val="24"/>
          <w:szCs w:val="24"/>
        </w:rPr>
        <w:t xml:space="preserve">Ứng dụng di động native (iOS/Android); hệ thống chỉ cung cấp REST API và có thể được tiêu thụ bởi web client.</w:t>
      </w:r>
    </w:p>
    <w:p>
      <w:pPr>
        <w:pStyle w:val="ListParagraph"/>
        <w:numPr>
          <w:ilvl w:val="0"/>
          <w:numId w:val="2"/>
        </w:numPr>
        <w:spacing w:after="40"/>
      </w:pPr>
      <w:r>
        <w:rPr>
          <w:sz w:val="24"/>
          <w:szCs w:val="24"/>
        </w:rPr>
        <w:t xml:space="preserve">Khuyến nghị sự kiện bằng trí tuệ nhân tạo (AI recommendation) hoặc cá nhân hóa nội dung.</w:t>
      </w:r>
    </w:p>
    <w:p>
      <w:pPr>
        <w:pStyle w:val="ListParagraph"/>
        <w:numPr>
          <w:ilvl w:val="0"/>
          <w:numId w:val="2"/>
        </w:numPr>
        <w:spacing w:after="40"/>
      </w:pPr>
      <w:r>
        <w:rPr>
          <w:sz w:val="24"/>
          <w:szCs w:val="24"/>
        </w:rPr>
        <w:t xml:space="preserve">Livestream sự kiện, chat thời gian thực giữa người mua và Organizer, hoặc tính năng mạng xã hội.</w:t>
      </w:r>
    </w:p>
    <w:p>
      <w:pPr>
        <w:pStyle w:val="ListParagraph"/>
        <w:numPr>
          <w:ilvl w:val="0"/>
          <w:numId w:val="2"/>
        </w:numPr>
        <w:spacing w:after="200"/>
      </w:pPr>
      <w:r>
        <w:rPr>
          <w:sz w:val="24"/>
          <w:szCs w:val="24"/>
        </w:rPr>
        <w:t xml:space="preserve">Hỗ trợ đa tiền tệ phức tạp hoặc chuyển đổi tỷ giá tự động; hệ thống sử dụng đơn vị tiền tệ mặc định (VND).</w:t>
      </w:r>
    </w:p>
    <w:p>
      <w:pPr>
        <w:pStyle w:val="Heading2"/>
      </w:pPr>
      <w:r>
        <w:t xml:space="preserve">1.3 Định nghĩa, từ viết tắt và thuật ngữ</w:t>
      </w:r>
    </w:p>
    <w:p>
      <w:pPr>
        <w:spacing w:after="120"/>
      </w:pPr>
      <w:r>
        <w:rPr>
          <w:sz w:val="24"/>
          <w:szCs w:val="24"/>
        </w:rPr>
        <w:t xml:space="preserve">Bảng dưới đây liệt kê các thuật ngữ và từ viết tắt được sử dụng xuyên suốt tài liệu, nhằm đảm bảo sự thống nhất về ngôn ngữ giữa các bên liên quan.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2E5090" w:sz="1"/>
              <w:left w:val="single" w:color="2E5090" w:sz="1"/>
              <w:bottom w:val="single" w:color="2E5090" w:sz="1"/>
              <w:right w:val="single" w:color="2E5090" w:sz="1"/>
            </w:tcBorders>
            <w:shd w:fill="1F4E79" w:val="clear"/>
            <w:tcMar>
              <w:top w:type="dxa" w:w="60"/>
              <w:left w:type="dxa" w:w="80"/>
              <w:bottom w:type="dxa" w:w="60"/>
              <w:right w:type="dxa" w:w="80"/>
            </w:tcMar>
          </w:tcPr>
          <w:p>
            <w:pPr>
              <w:jc w:val="center"/>
            </w:pPr>
            <w:r>
              <w:rPr>
                <w:rFonts w:ascii="Times New Roman" w:cs="Times New Roman" w:eastAsia="Times New Roman" w:hAnsi="Times New Roman"/>
                <w:b/>
                <w:bCs/>
                <w:sz w:val="20"/>
                <w:szCs w:val="20"/>
              </w:rPr>
              <w:t xml:space="preserve">Thuật ngữ / Viết tắt</w:t>
            </w:r>
          </w:p>
        </w:tc>
        <w:tc>
          <w:tcPr>
            <w:tcW w:type="dxa" w:w="7438"/>
            <w:tcBorders>
              <w:top w:val="single" w:color="2E5090" w:sz="1"/>
              <w:left w:val="single" w:color="2E5090" w:sz="1"/>
              <w:bottom w:val="single" w:color="2E5090" w:sz="1"/>
              <w:right w:val="single" w:color="2E5090" w:sz="1"/>
            </w:tcBorders>
            <w:shd w:fill="1F4E79" w:val="clear"/>
            <w:tcMar>
              <w:top w:type="dxa" w:w="60"/>
              <w:left w:type="dxa" w:w="80"/>
              <w:bottom w:type="dxa" w:w="60"/>
              <w:right w:type="dxa" w:w="80"/>
            </w:tcMar>
          </w:tcPr>
          <w:p>
            <w:pPr>
              <w:jc w:val="center"/>
            </w:pPr>
            <w:r>
              <w:rPr>
                <w:rFonts w:ascii="Times New Roman" w:cs="Times New Roman" w:eastAsia="Times New Roman" w:hAnsi="Times New Roman"/>
                <w:b/>
                <w:bCs/>
                <w:sz w:val="20"/>
                <w:szCs w:val="20"/>
              </w:rPr>
              <w:t xml:space="preserve">Định nghĩa</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Times New Roman" w:cs="Times New Roman" w:eastAsia="Times New Roman" w:hAnsi="Times New Roman"/>
                <w:b/>
                <w:bCs/>
                <w:sz w:val="20"/>
                <w:szCs w:val="20"/>
              </w:rPr>
              <w:t xml:space="preserve">Flash Sale</w:t>
            </w:r>
          </w:p>
        </w:tc>
        <w:tc>
          <w:tcPr>
            <w:tcW w:type="dxa" w:w="7438"/>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0"/>
                <w:szCs w:val="20"/>
              </w:rPr>
              <w:t xml:space="preserve">Hình thức bán vé trong khoảng thời gian ngắn với số lượng có hạn, thường kèm theo mức giá ưu đãi, dẫn đến lưu lượng truy cập đồng thời rất cao.</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Times New Roman" w:cs="Times New Roman" w:eastAsia="Times New Roman" w:hAnsi="Times New Roman"/>
                <w:b/>
                <w:bCs/>
                <w:sz w:val="20"/>
                <w:szCs w:val="20"/>
              </w:rPr>
              <w:t xml:space="preserve">Overselling</w:t>
            </w:r>
          </w:p>
        </w:tc>
        <w:tc>
          <w:tcPr>
            <w:tcW w:type="dxa" w:w="7438"/>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0"/>
                <w:szCs w:val="20"/>
              </w:rPr>
              <w:t xml:space="preserve">Tình trạng hệ thống bán vượt quá số lượng vé thực tế có sẵn do lỗi xử lý đồng thời (race condition).</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Times New Roman" w:cs="Times New Roman" w:eastAsia="Times New Roman" w:hAnsi="Times New Roman"/>
                <w:b/>
                <w:bCs/>
                <w:sz w:val="20"/>
                <w:szCs w:val="20"/>
              </w:rPr>
              <w:t xml:space="preserve">Hold Ticket</w:t>
            </w:r>
          </w:p>
        </w:tc>
        <w:tc>
          <w:tcPr>
            <w:tcW w:type="dxa" w:w="7438"/>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0"/>
                <w:szCs w:val="20"/>
              </w:rPr>
              <w:t xml:space="preserve">Cơ chế tạm giữ số lượng vé đã chọn trong một khoảng thời gian cố định (10 phút) để người dùng hoàn tất thanh toán. Hết thời gian sẽ tự động giải phóng.</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Times New Roman" w:cs="Times New Roman" w:eastAsia="Times New Roman" w:hAnsi="Times New Roman"/>
                <w:b/>
                <w:bCs/>
                <w:sz w:val="20"/>
                <w:szCs w:val="20"/>
              </w:rPr>
              <w:t xml:space="preserve">JWT</w:t>
            </w:r>
          </w:p>
        </w:tc>
        <w:tc>
          <w:tcPr>
            <w:tcW w:type="dxa" w:w="7438"/>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0"/>
                <w:szCs w:val="20"/>
              </w:rPr>
              <w:t xml:space="preserve">JSON Web Token – chuẩn mã thông báo dùng để xác thực người dùng giữa client và server mà không cần duy trì session phía server.</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Times New Roman" w:cs="Times New Roman" w:eastAsia="Times New Roman" w:hAnsi="Times New Roman"/>
                <w:b/>
                <w:bCs/>
                <w:sz w:val="20"/>
                <w:szCs w:val="20"/>
              </w:rPr>
              <w:t xml:space="preserve">RBAC</w:t>
            </w:r>
          </w:p>
        </w:tc>
        <w:tc>
          <w:tcPr>
            <w:tcW w:type="dxa" w:w="7438"/>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0"/>
                <w:szCs w:val="20"/>
              </w:rPr>
              <w:t xml:space="preserve">Role-Based Access Control – cơ chế phân quyền dựa trên vai trò (User, Organizer, Admin).</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Times New Roman" w:cs="Times New Roman" w:eastAsia="Times New Roman" w:hAnsi="Times New Roman"/>
                <w:b/>
                <w:bCs/>
                <w:sz w:val="20"/>
                <w:szCs w:val="20"/>
              </w:rPr>
              <w:t xml:space="preserve">Organizer</w:t>
            </w:r>
          </w:p>
        </w:tc>
        <w:tc>
          <w:tcPr>
            <w:tcW w:type="dxa" w:w="7438"/>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0"/>
                <w:szCs w:val="20"/>
              </w:rPr>
              <w:t xml:space="preserve">Người dùng có vai trò tạo, cấu hình và quản lý sự kiện cùng các loại vé thuộc sự kiện đó.</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Times New Roman" w:cs="Times New Roman" w:eastAsia="Times New Roman" w:hAnsi="Times New Roman"/>
                <w:b/>
                <w:bCs/>
                <w:sz w:val="20"/>
                <w:szCs w:val="20"/>
              </w:rPr>
              <w:t xml:space="preserve">Ticket Type</w:t>
            </w:r>
          </w:p>
        </w:tc>
        <w:tc>
          <w:tcPr>
            <w:tcW w:type="dxa" w:w="7438"/>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0"/>
                <w:szCs w:val="20"/>
              </w:rPr>
              <w:t xml:space="preserve">Loại vé của một sự kiện (ví dụ: VIP, Standard, Early Bird), bao gồm thông tin giá, số lượng, thời gian mở bán và các ràng buộc mua.</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Times New Roman" w:cs="Times New Roman" w:eastAsia="Times New Roman" w:hAnsi="Times New Roman"/>
                <w:b/>
                <w:bCs/>
                <w:sz w:val="20"/>
                <w:szCs w:val="20"/>
              </w:rPr>
              <w:t xml:space="preserve">Atomic Decrement</w:t>
            </w:r>
          </w:p>
        </w:tc>
        <w:tc>
          <w:tcPr>
            <w:tcW w:type="dxa" w:w="7438"/>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0"/>
                <w:szCs w:val="20"/>
              </w:rPr>
              <w:t xml:space="preserve">Thao tác giảm số lượng vé còn lại một cách nguyên tử (không thể bị xen kẽ) trên Redis, đảm bảo không xảy ra overselling.</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Times New Roman" w:cs="Times New Roman" w:eastAsia="Times New Roman" w:hAnsi="Times New Roman"/>
                <w:b/>
                <w:bCs/>
                <w:sz w:val="20"/>
                <w:szCs w:val="20"/>
              </w:rPr>
              <w:t xml:space="preserve">Soft Delete</w:t>
            </w:r>
          </w:p>
        </w:tc>
        <w:tc>
          <w:tcPr>
            <w:tcW w:type="dxa" w:w="7438"/>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0"/>
                <w:szCs w:val="20"/>
              </w:rPr>
              <w:t xml:space="preserve">Kỹ thuật đánh dấu bản ghi đã xóa (thường bằng trường deleted_at) thay vì xóa vật lý, nhằm bảo toàn lịch sử giao dịch.</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Times New Roman" w:cs="Times New Roman" w:eastAsia="Times New Roman" w:hAnsi="Times New Roman"/>
                <w:b/>
                <w:bCs/>
                <w:sz w:val="20"/>
                <w:szCs w:val="20"/>
              </w:rPr>
              <w:t xml:space="preserve">IDOR</w:t>
            </w:r>
          </w:p>
        </w:tc>
        <w:tc>
          <w:tcPr>
            <w:tcW w:type="dxa" w:w="7438"/>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0"/>
                <w:szCs w:val="20"/>
              </w:rPr>
              <w:t xml:space="preserve">Insecure Direct Object Reference – lỗ hổng bảo mật khi người dùng truy cập hoặc sửa đối tượng không thuộc quyền sở hữu của mình.</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Times New Roman" w:cs="Times New Roman" w:eastAsia="Times New Roman" w:hAnsi="Times New Roman"/>
                <w:b/>
                <w:bCs/>
                <w:sz w:val="20"/>
                <w:szCs w:val="20"/>
              </w:rPr>
              <w:t xml:space="preserve">MVP</w:t>
            </w:r>
          </w:p>
        </w:tc>
        <w:tc>
          <w:tcPr>
            <w:tcW w:type="dxa" w:w="7438"/>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0"/>
                <w:szCs w:val="20"/>
              </w:rPr>
              <w:t xml:space="preserve">Minimum Viable Product – phiên bản sản phẩm tối thiểu có thể sử dụng được, chỉ bao gồm các chức năng cốt lõi.</w:t>
            </w:r>
          </w:p>
        </w:tc>
      </w:tr>
      <w:tr>
        <w:tc>
          <w:tcPr>
            <w:tcW w:type="dxa" w:w="22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Times New Roman" w:cs="Times New Roman" w:eastAsia="Times New Roman" w:hAnsi="Times New Roman"/>
                <w:b/>
                <w:bCs/>
                <w:sz w:val="20"/>
                <w:szCs w:val="20"/>
              </w:rPr>
              <w:t xml:space="preserve">SRS</w:t>
            </w:r>
          </w:p>
        </w:tc>
        <w:tc>
          <w:tcPr>
            <w:tcW w:type="dxa" w:w="7438"/>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0"/>
                <w:szCs w:val="20"/>
              </w:rPr>
              <w:t xml:space="preserve">Software Requirements Specification – Tài liệu Đặc tả Yêu cầu Phần mềm.</w:t>
            </w:r>
          </w:p>
        </w:tc>
      </w:tr>
    </w:tbl>
    <w:p>
      <w:pPr>
        <w:spacing w:after="200" w:before="200"/>
      </w:pPr>
      <w:r>
        <w:rPr>
          <w:i/>
          <w:iCs/>
          <w:color w:val="555555"/>
          <w:sz w:val="20"/>
          <w:szCs w:val="20"/>
        </w:rPr>
        <w:t xml:space="preserve">Bảng 1.1. Danh mục thuật ngữ và từ viết tắt</w:t>
      </w:r>
    </w:p>
    <w:p>
      <w:pPr>
        <w:pStyle w:val="Heading2"/>
      </w:pPr>
      <w:r>
        <w:t xml:space="preserve">1.4 Tài liệu tham khảo</w:t>
      </w:r>
    </w:p>
    <w:p>
      <w:pPr>
        <w:spacing w:after="80"/>
      </w:pPr>
      <w:r>
        <w:rPr>
          <w:sz w:val="24"/>
          <w:szCs w:val="24"/>
        </w:rPr>
        <w:t xml:space="preserve">Các tài liệu và nguồn tham khảo sau được sử dụng trong quá trình xây dựng đặc tả:</w:t>
      </w:r>
    </w:p>
    <w:p>
      <w:pPr>
        <w:pStyle w:val="ListParagraph"/>
        <w:numPr>
          <w:ilvl w:val="0"/>
          <w:numId w:val="4"/>
        </w:numPr>
        <w:spacing w:after="40"/>
      </w:pPr>
      <w:r>
        <w:rPr>
          <w:sz w:val="24"/>
          <w:szCs w:val="24"/>
        </w:rPr>
        <w:t xml:space="preserve">IEEE Std 830-1998 – IEEE Recommended Practice for Software Requirements Specifications.</w:t>
      </w:r>
    </w:p>
    <w:p>
      <w:pPr>
        <w:pStyle w:val="ListParagraph"/>
        <w:numPr>
          <w:ilvl w:val="0"/>
          <w:numId w:val="4"/>
        </w:numPr>
        <w:spacing w:after="40"/>
      </w:pPr>
      <w:r>
        <w:rPr>
          <w:sz w:val="24"/>
          <w:szCs w:val="24"/>
        </w:rPr>
        <w:t xml:space="preserve">Eventbrite – Hệ thống bán vé sự kiện thực tế (tham khảo mô hình quản lý sự kiện, loại vé và luồng đặt vé).</w:t>
      </w:r>
    </w:p>
    <w:p>
      <w:pPr>
        <w:pStyle w:val="ListParagraph"/>
        <w:numPr>
          <w:ilvl w:val="0"/>
          <w:numId w:val="4"/>
        </w:numPr>
        <w:spacing w:after="40"/>
      </w:pPr>
      <w:r>
        <w:rPr>
          <w:sz w:val="24"/>
          <w:szCs w:val="24"/>
        </w:rPr>
        <w:t xml:space="preserve">Ticketmaster – Hệ thống bán vé quy mô lớn (tham khảo cơ chế chống overselling và xử lý tải cao trong flash sale).</w:t>
      </w:r>
    </w:p>
    <w:p>
      <w:pPr>
        <w:pStyle w:val="ListParagraph"/>
        <w:numPr>
          <w:ilvl w:val="0"/>
          <w:numId w:val="4"/>
        </w:numPr>
        <w:spacing w:after="40"/>
      </w:pPr>
      <w:r>
        <w:rPr>
          <w:sz w:val="24"/>
          <w:szCs w:val="24"/>
        </w:rPr>
        <w:t xml:space="preserve">Spring Boot Documentation – Tài liệu chính thức về Spring Security, Spring Data JPA và Redis integration.</w:t>
      </w:r>
    </w:p>
    <w:p>
      <w:pPr>
        <w:pStyle w:val="ListParagraph"/>
        <w:numPr>
          <w:ilvl w:val="0"/>
          <w:numId w:val="4"/>
        </w:numPr>
        <w:spacing w:after="200"/>
      </w:pPr>
      <w:r>
        <w:rPr>
          <w:sz w:val="24"/>
          <w:szCs w:val="24"/>
        </w:rPr>
        <w:t xml:space="preserve">Redis Documentation – Cơ chế atomic operations (DECR, SETNX) và TTL phục vụ hold ticket.</w:t>
      </w:r>
    </w:p>
    <w:p>
      <w:pPr>
        <w:pStyle w:val="Heading1"/>
      </w:pPr>
      <w:r>
        <w:t xml:space="preserve">2. Mô tả tổng quan</w:t>
      </w:r>
    </w:p>
    <w:p>
      <w:pPr>
        <w:spacing w:after="120"/>
      </w:pPr>
      <w:r>
        <w:rPr>
          <w:sz w:val="24"/>
          <w:szCs w:val="24"/>
        </w:rPr>
        <w:t xml:space="preserve">Phần này cung cấp cái nhìn tổng thể về hệ thống: quan điểm hệ thống (context), đặc điểm người dùng, và các giả thiết – phụ thuộc. Mục tiêu là giúp độc giả hiểu hệ thống nằm ở đâu trong bối cảnh vận hành thực tế trước khi đi sâu vào từng yêu cầu chức năng chi tiết.</w:t>
      </w:r>
    </w:p>
    <w:p>
      <w:pPr>
        <w:pStyle w:val="Heading2"/>
      </w:pPr>
      <w:r>
        <w:t xml:space="preserve">2.1 Quan điểm hệ thống</w:t>
      </w:r>
    </w:p>
    <w:p>
      <w:pPr>
        <w:spacing w:after="120"/>
      </w:pPr>
      <w:r>
        <w:rPr>
          <w:sz w:val="24"/>
          <w:szCs w:val="24"/>
        </w:rPr>
        <w:t xml:space="preserve">Hệ thống Flash Sale Ticketing System hoạt động như một dịch vụ trung gian giữa người mua vé, người tổ chức sự kiện và các dịch vụ hỗ trợ bên ngoài. Sơ đồ ngữ cảnh (Context Diagram) dưới đây mô tả các tác nhân bên ngoài và luồng tương tác chính.</w:t>
      </w:r>
    </w:p>
    <w:p>
      <w:pPr>
        <w:pStyle w:val="Heading3"/>
      </w:pPr>
      <w:r>
        <w:t xml:space="preserve">2.1.1 Sơ đồ ngữ cảnh (mô tả bằng văn bản)</w:t>
      </w:r>
    </w:p>
    <w:p>
      <w:pPr>
        <w:spacing w:after="80"/>
      </w:pPr>
      <w:r>
        <w:rPr>
          <w:sz w:val="24"/>
          <w:szCs w:val="24"/>
        </w:rPr>
        <w:t xml:space="preserve">Hệ thống nằm ở trung tâm và tương tác với năm tác nhân bên ngoài:</w:t>
      </w:r>
    </w:p>
    <w:p>
      <w:pPr>
        <w:pStyle w:val="ListParagraph"/>
        <w:numPr>
          <w:ilvl w:val="0"/>
          <w:numId w:val="2"/>
        </w:numPr>
        <w:spacing w:after="40"/>
      </w:pPr>
      <w:r>
        <w:rPr>
          <w:b/>
          <w:bCs/>
          <w:sz w:val="24"/>
          <w:szCs w:val="24"/>
        </w:rPr>
        <w:t xml:space="preserve">User (Người mua vé): </w:t>
      </w:r>
      <w:r>
        <w:rPr>
          <w:sz w:val="24"/>
          <w:szCs w:val="24"/>
        </w:rPr>
        <w:t xml:space="preserve">Đăng ký / đăng nhập, tìm kiếm sự kiện, xem chi tiết, đặt vé flash sale, thanh toán mock, xem lịch sử đơn hàng và nhận mã QR.</w:t>
      </w:r>
    </w:p>
    <w:p>
      <w:pPr>
        <w:pStyle w:val="ListParagraph"/>
        <w:numPr>
          <w:ilvl w:val="0"/>
          <w:numId w:val="2"/>
        </w:numPr>
        <w:spacing w:after="40"/>
      </w:pPr>
      <w:r>
        <w:rPr>
          <w:b/>
          <w:bCs/>
          <w:sz w:val="24"/>
          <w:szCs w:val="24"/>
        </w:rPr>
        <w:t xml:space="preserve">Organizer (Người tổ chức): </w:t>
      </w:r>
      <w:r>
        <w:rPr>
          <w:sz w:val="24"/>
          <w:szCs w:val="24"/>
        </w:rPr>
        <w:t xml:space="preserve">Tạo và quản lý sự kiện, cấu hình các loại vé, xem danh sách đơn hàng, xuất báo cáo CSV và theo dõi số lượng vé đã bán.</w:t>
      </w:r>
    </w:p>
    <w:p>
      <w:pPr>
        <w:pStyle w:val="ListParagraph"/>
        <w:numPr>
          <w:ilvl w:val="0"/>
          <w:numId w:val="2"/>
        </w:numPr>
        <w:spacing w:after="40"/>
      </w:pPr>
      <w:r>
        <w:rPr>
          <w:b/>
          <w:bCs/>
          <w:sz w:val="24"/>
          <w:szCs w:val="24"/>
        </w:rPr>
        <w:t xml:space="preserve">Admin (Quản trị viên): </w:t>
      </w:r>
      <w:r>
        <w:rPr>
          <w:sz w:val="24"/>
          <w:szCs w:val="24"/>
        </w:rPr>
        <w:t xml:space="preserve">Quản lý người dùng (ban/unban), xem thống kê doanh thu và số vé toàn hệ thống, giám sát nhật ký hoạt động.</w:t>
      </w:r>
    </w:p>
    <w:p>
      <w:pPr>
        <w:pStyle w:val="ListParagraph"/>
        <w:numPr>
          <w:ilvl w:val="0"/>
          <w:numId w:val="2"/>
        </w:numPr>
        <w:spacing w:after="40"/>
      </w:pPr>
      <w:r>
        <w:rPr>
          <w:b/>
          <w:bCs/>
          <w:sz w:val="24"/>
          <w:szCs w:val="24"/>
        </w:rPr>
        <w:t xml:space="preserve">Mock Payment Service: </w:t>
      </w:r>
      <w:r>
        <w:rPr>
          <w:sz w:val="24"/>
          <w:szCs w:val="24"/>
        </w:rPr>
        <w:t xml:space="preserve">Dịch vụ giả lập thanh toán; nhận yêu cầu xác nhận đơn hàng và trả về kết quả thành công (trong MVP).</w:t>
      </w:r>
    </w:p>
    <w:p>
      <w:pPr>
        <w:pStyle w:val="ListParagraph"/>
        <w:numPr>
          <w:ilvl w:val="0"/>
          <w:numId w:val="2"/>
        </w:numPr>
        <w:spacing w:after="120"/>
      </w:pPr>
      <w:r>
        <w:rPr>
          <w:b/>
          <w:bCs/>
          <w:sz w:val="24"/>
          <w:szCs w:val="24"/>
        </w:rPr>
        <w:t xml:space="preserve">Email Service (giả lập / SMTP): </w:t>
      </w:r>
      <w:r>
        <w:rPr>
          <w:sz w:val="24"/>
          <w:szCs w:val="24"/>
        </w:rPr>
        <w:t xml:space="preserve">Gửi email xác nhận đơn hàng và mã QR cho người mua sau khi thanh toán thành công.</w:t>
      </w:r>
    </w:p>
    <w:p>
      <w:pPr>
        <w:pStyle w:val="Heading3"/>
      </w:pPr>
      <w:r>
        <w:t xml:space="preserve">2.1.2 Luồng dữ liệu chính</w:t>
      </w:r>
    </w:p>
    <w:p>
      <w:pPr>
        <w:spacing w:after="80"/>
      </w:pPr>
      <w:r>
        <w:rPr>
          <w:sz w:val="24"/>
          <w:szCs w:val="24"/>
        </w:rPr>
        <w:t xml:space="preserve">Các luồng dữ liệu cốt lõi của hệ thống gồm:</w:t>
      </w:r>
    </w:p>
    <w:p>
      <w:pPr>
        <w:pStyle w:val="ListParagraph"/>
        <w:numPr>
          <w:ilvl w:val="0"/>
          <w:numId w:val="5"/>
        </w:numPr>
        <w:spacing w:after="40"/>
      </w:pPr>
      <w:r>
        <w:rPr>
          <w:b/>
          <w:bCs/>
          <w:sz w:val="24"/>
          <w:szCs w:val="24"/>
        </w:rPr>
        <w:t xml:space="preserve">Luồng xác thực: </w:t>
      </w:r>
      <w:r>
        <w:rPr>
          <w:sz w:val="24"/>
          <w:szCs w:val="24"/>
        </w:rPr>
        <w:t xml:space="preserve">User/Organizer/Admin gửi thông tin đăng nhập → Hệ thống xác thực → Trả về JWT access token và refresh token.</w:t>
      </w:r>
    </w:p>
    <w:p>
      <w:pPr>
        <w:pStyle w:val="ListParagraph"/>
        <w:numPr>
          <w:ilvl w:val="0"/>
          <w:numId w:val="5"/>
        </w:numPr>
        <w:spacing w:after="40"/>
      </w:pPr>
      <w:r>
        <w:rPr>
          <w:b/>
          <w:bCs/>
          <w:sz w:val="24"/>
          <w:szCs w:val="24"/>
        </w:rPr>
        <w:t xml:space="preserve">Luồng quản lý sự kiện &amp; vé: </w:t>
      </w:r>
      <w:r>
        <w:rPr>
          <w:sz w:val="24"/>
          <w:szCs w:val="24"/>
        </w:rPr>
        <w:t xml:space="preserve">Organizer tạo/sửa sự kiện và loại vé → Dữ liệu lưu vào MySQL → Cập nhật số lượng khả dụng lên Redis (khi publish).</w:t>
      </w:r>
    </w:p>
    <w:p>
      <w:pPr>
        <w:pStyle w:val="ListParagraph"/>
        <w:numPr>
          <w:ilvl w:val="0"/>
          <w:numId w:val="5"/>
        </w:numPr>
        <w:spacing w:after="40"/>
      </w:pPr>
      <w:r>
        <w:rPr>
          <w:b/>
          <w:bCs/>
          <w:sz w:val="24"/>
          <w:szCs w:val="24"/>
        </w:rPr>
        <w:t xml:space="preserve">Luồng đặt vé flash sale: </w:t>
      </w:r>
      <w:r>
        <w:rPr>
          <w:sz w:val="24"/>
          <w:szCs w:val="24"/>
        </w:rPr>
        <w:t xml:space="preserve">User chọn loại vé và số lượng → Hệ thống kiểm tra &amp; giảm nguyên tử trên Redis → Tạo Order (PENDING) với TTL 10 phút → User thanh toán mock → Cập nhật Order thành PAID, ghi nhận vào DB và gửi email + QR.</w:t>
      </w:r>
    </w:p>
    <w:p>
      <w:pPr>
        <w:pStyle w:val="ListParagraph"/>
        <w:numPr>
          <w:ilvl w:val="0"/>
          <w:numId w:val="5"/>
        </w:numPr>
        <w:spacing w:after="200"/>
      </w:pPr>
      <w:r>
        <w:rPr>
          <w:b/>
          <w:bCs/>
          <w:sz w:val="24"/>
          <w:szCs w:val="24"/>
        </w:rPr>
        <w:t xml:space="preserve">Luồng thống kê: </w:t>
      </w:r>
      <w:r>
        <w:rPr>
          <w:sz w:val="24"/>
          <w:szCs w:val="24"/>
        </w:rPr>
        <w:t xml:space="preserve">Admin/Organizer yêu cầu báo cáo → Hệ thống truy vấn tổng hợp (aggregation) từ MySQL → Trả về số liệu doanh thu, số vé đã bán / còn lại.</w:t>
      </w:r>
    </w:p>
    <w:p>
      <w:pPr>
        <w:pStyle w:val="Heading2"/>
      </w:pPr>
      <w:r>
        <w:t xml:space="preserve">2.2 Đặc điểm người dùng</w:t>
      </w:r>
    </w:p>
    <w:p>
      <w:pPr>
        <w:spacing w:after="120"/>
      </w:pPr>
      <w:r>
        <w:rPr>
          <w:sz w:val="24"/>
          <w:szCs w:val="24"/>
        </w:rPr>
        <w:t xml:space="preserve">Hệ thống phục vụ ba nhóm người dùng với mục tiêu, kỹ năng và quyền hạn khác nhau. Bảng dưới đây tổng hợp đặc điểm của từng vai trò.</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2000"/>
        <w:gridCol w:w="2038"/>
      </w:tblGrid>
      <w:tr>
        <w:tc>
          <w:tcPr>
            <w:tcW w:type="dxa" w:w="1600"/>
            <w:tcBorders>
              <w:top w:val="single" w:color="2E5090" w:sz="1"/>
              <w:left w:val="single" w:color="2E5090" w:sz="1"/>
              <w:bottom w:val="single" w:color="2E5090" w:sz="1"/>
              <w:right w:val="single" w:color="2E5090" w:sz="1"/>
            </w:tcBorders>
            <w:shd w:fill="1F4E79" w:val="clear"/>
            <w:tcMar>
              <w:top w:type="dxa" w:w="60"/>
              <w:left w:type="dxa" w:w="80"/>
              <w:bottom w:type="dxa" w:w="60"/>
              <w:right w:type="dxa" w:w="80"/>
            </w:tcMar>
          </w:tcPr>
          <w:p>
            <w:pPr>
              <w:jc w:val="center"/>
            </w:pPr>
            <w:r>
              <w:rPr>
                <w:rFonts w:ascii="Times New Roman" w:cs="Times New Roman" w:eastAsia="Times New Roman" w:hAnsi="Times New Roman"/>
                <w:b/>
                <w:bCs/>
                <w:sz w:val="20"/>
                <w:szCs w:val="20"/>
              </w:rPr>
              <w:t xml:space="preserve">Tiêu chí</w:t>
            </w:r>
          </w:p>
        </w:tc>
        <w:tc>
          <w:tcPr>
            <w:tcW w:type="dxa" w:w="2000"/>
            <w:tcBorders>
              <w:top w:val="single" w:color="2E5090" w:sz="1"/>
              <w:left w:val="single" w:color="2E5090" w:sz="1"/>
              <w:bottom w:val="single" w:color="2E5090" w:sz="1"/>
              <w:right w:val="single" w:color="2E5090" w:sz="1"/>
            </w:tcBorders>
            <w:shd w:fill="1F4E79" w:val="clear"/>
            <w:tcMar>
              <w:top w:type="dxa" w:w="60"/>
              <w:left w:type="dxa" w:w="80"/>
              <w:bottom w:type="dxa" w:w="60"/>
              <w:right w:type="dxa" w:w="80"/>
            </w:tcMar>
          </w:tcPr>
          <w:p>
            <w:pPr>
              <w:jc w:val="center"/>
            </w:pPr>
            <w:r>
              <w:rPr>
                <w:rFonts w:ascii="Times New Roman" w:cs="Times New Roman" w:eastAsia="Times New Roman" w:hAnsi="Times New Roman"/>
                <w:b/>
                <w:bCs/>
                <w:sz w:val="20"/>
                <w:szCs w:val="20"/>
              </w:rPr>
              <w:t xml:space="preserve">User</w:t>
            </w:r>
          </w:p>
        </w:tc>
        <w:tc>
          <w:tcPr>
            <w:tcW w:type="dxa" w:w="2000"/>
            <w:tcBorders>
              <w:top w:val="single" w:color="2E5090" w:sz="1"/>
              <w:left w:val="single" w:color="2E5090" w:sz="1"/>
              <w:bottom w:val="single" w:color="2E5090" w:sz="1"/>
              <w:right w:val="single" w:color="2E5090" w:sz="1"/>
            </w:tcBorders>
            <w:shd w:fill="1F4E79" w:val="clear"/>
            <w:tcMar>
              <w:top w:type="dxa" w:w="60"/>
              <w:left w:type="dxa" w:w="80"/>
              <w:bottom w:type="dxa" w:w="60"/>
              <w:right w:type="dxa" w:w="80"/>
            </w:tcMar>
          </w:tcPr>
          <w:p>
            <w:pPr>
              <w:jc w:val="center"/>
            </w:pPr>
            <w:r>
              <w:rPr>
                <w:rFonts w:ascii="Times New Roman" w:cs="Times New Roman" w:eastAsia="Times New Roman" w:hAnsi="Times New Roman"/>
                <w:b/>
                <w:bCs/>
                <w:sz w:val="20"/>
                <w:szCs w:val="20"/>
              </w:rPr>
              <w:t xml:space="preserve">Organizer</w:t>
            </w:r>
          </w:p>
        </w:tc>
        <w:tc>
          <w:tcPr>
            <w:tcW w:type="dxa" w:w="2000"/>
            <w:tcBorders>
              <w:top w:val="single" w:color="2E5090" w:sz="1"/>
              <w:left w:val="single" w:color="2E5090" w:sz="1"/>
              <w:bottom w:val="single" w:color="2E5090" w:sz="1"/>
              <w:right w:val="single" w:color="2E5090" w:sz="1"/>
            </w:tcBorders>
            <w:shd w:fill="1F4E79" w:val="clear"/>
            <w:tcMar>
              <w:top w:type="dxa" w:w="60"/>
              <w:left w:type="dxa" w:w="80"/>
              <w:bottom w:type="dxa" w:w="60"/>
              <w:right w:type="dxa" w:w="80"/>
            </w:tcMar>
          </w:tcPr>
          <w:p>
            <w:pPr>
              <w:jc w:val="center"/>
            </w:pPr>
            <w:r>
              <w:rPr>
                <w:rFonts w:ascii="Times New Roman" w:cs="Times New Roman" w:eastAsia="Times New Roman" w:hAnsi="Times New Roman"/>
                <w:b/>
                <w:bCs/>
                <w:sz w:val="20"/>
                <w:szCs w:val="20"/>
              </w:rPr>
              <w:t xml:space="preserve">Admin</w:t>
            </w:r>
          </w:p>
        </w:tc>
        <w:tc>
          <w:tcPr>
            <w:tcW w:type="dxa" w:w="2038"/>
            <w:tcBorders>
              <w:top w:val="single" w:color="2E5090" w:sz="1"/>
              <w:left w:val="single" w:color="2E5090" w:sz="1"/>
              <w:bottom w:val="single" w:color="2E5090" w:sz="1"/>
              <w:right w:val="single" w:color="2E5090" w:sz="1"/>
            </w:tcBorders>
            <w:shd w:fill="1F4E79" w:val="clear"/>
            <w:tcMar>
              <w:top w:type="dxa" w:w="60"/>
              <w:left w:type="dxa" w:w="80"/>
              <w:bottom w:type="dxa" w:w="60"/>
              <w:right w:type="dxa" w:w="80"/>
            </w:tcMar>
          </w:tcPr>
          <w:p>
            <w:pPr>
              <w:jc w:val="center"/>
            </w:pPr>
            <w:r>
              <w:rPr>
                <w:rFonts w:ascii="Times New Roman" w:cs="Times New Roman" w:eastAsia="Times New Roman" w:hAnsi="Times New Roman"/>
                <w:b/>
                <w:bCs/>
                <w:sz w:val="20"/>
                <w:szCs w:val="20"/>
              </w:rPr>
              <w:t xml:space="preserve">Ghi chú</w:t>
            </w:r>
          </w:p>
        </w:tc>
      </w:tr>
      <w:tr>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Times New Roman" w:cs="Times New Roman" w:eastAsia="Times New Roman" w:hAnsi="Times New Roman"/>
                <w:b/>
                <w:bCs/>
                <w:sz w:val="20"/>
                <w:szCs w:val="20"/>
              </w:rPr>
              <w:t xml:space="preserve">Mục tiêu chính</w:t>
            </w:r>
          </w:p>
        </w:tc>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0"/>
                <w:szCs w:val="20"/>
              </w:rPr>
              <w:t xml:space="preserve">Mua vé nhanh, an toàn trong flash sale</w:t>
            </w:r>
          </w:p>
        </w:tc>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0"/>
                <w:szCs w:val="20"/>
              </w:rPr>
              <w:t xml:space="preserve">Tạo sự kiện, cấu hình vé, theo dõi doanh thu</w:t>
            </w:r>
          </w:p>
        </w:tc>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0"/>
                <w:szCs w:val="20"/>
              </w:rPr>
              <w:t xml:space="preserve">Giám sát hệ thống, quản lý người dùng</w:t>
            </w:r>
          </w:p>
        </w:tc>
        <w:tc>
          <w:tcPr>
            <w:tcW w:type="dxa" w:w="2038"/>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0"/>
                <w:szCs w:val="20"/>
              </w:rPr>
              <w:t xml:space="preserve">Mục tiêu khác nhau dẫn đến quyền khác nhau</w:t>
            </w:r>
          </w:p>
        </w:tc>
      </w:tr>
      <w:tr>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Times New Roman" w:cs="Times New Roman" w:eastAsia="Times New Roman" w:hAnsi="Times New Roman"/>
                <w:b/>
                <w:bCs/>
                <w:sz w:val="20"/>
                <w:szCs w:val="20"/>
              </w:rPr>
              <w:t xml:space="preserve">Kỹ năng kỹ thuật</w:t>
            </w:r>
          </w:p>
        </w:tc>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0"/>
                <w:szCs w:val="20"/>
              </w:rPr>
              <w:t xml:space="preserve">Người dùng phổ thông, quen trình duyệt web</w:t>
            </w:r>
          </w:p>
        </w:tc>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0"/>
                <w:szCs w:val="20"/>
              </w:rPr>
              <w:t xml:space="preserve">Người tổ chức sự kiện, hiểu quy trình bán vé</w:t>
            </w:r>
          </w:p>
        </w:tc>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0"/>
                <w:szCs w:val="20"/>
              </w:rPr>
              <w:t xml:space="preserve">Có kiến thức vận hành hệ thống</w:t>
            </w:r>
          </w:p>
        </w:tc>
        <w:tc>
          <w:tcPr>
            <w:tcW w:type="dxa" w:w="2038"/>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0"/>
                <w:szCs w:val="20"/>
              </w:rPr>
              <w:t xml:space="preserve">Giao diện phải đơn giản, rõ ràng</w:t>
            </w:r>
          </w:p>
        </w:tc>
      </w:tr>
      <w:tr>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Times New Roman" w:cs="Times New Roman" w:eastAsia="Times New Roman" w:hAnsi="Times New Roman"/>
                <w:b/>
                <w:bCs/>
                <w:sz w:val="20"/>
                <w:szCs w:val="20"/>
              </w:rPr>
              <w:t xml:space="preserve">Tần suất sử dụng</w:t>
            </w:r>
          </w:p>
        </w:tc>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0"/>
                <w:szCs w:val="20"/>
              </w:rPr>
              <w:t xml:space="preserve">Thấp đến trung bình (khi có sự kiện quan tâm)</w:t>
            </w:r>
          </w:p>
        </w:tc>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0"/>
                <w:szCs w:val="20"/>
              </w:rPr>
              <w:t xml:space="preserve">Trung bình đến cao (trước và trong sự kiện)</w:t>
            </w:r>
          </w:p>
        </w:tc>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0"/>
                <w:szCs w:val="20"/>
              </w:rPr>
              <w:t xml:space="preserve">Thường xuyên (giám sát hàng ngày)</w:t>
            </w:r>
          </w:p>
        </w:tc>
        <w:tc>
          <w:tcPr>
            <w:tcW w:type="dxa" w:w="2038"/>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0"/>
                <w:szCs w:val="20"/>
              </w:rPr>
              <w:t xml:space="preserve">Ảnh hưởng đến thiết kế UX và thông báo</w:t>
            </w:r>
          </w:p>
        </w:tc>
      </w:tr>
      <w:tr>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Times New Roman" w:cs="Times New Roman" w:eastAsia="Times New Roman" w:hAnsi="Times New Roman"/>
                <w:b/>
                <w:bCs/>
                <w:sz w:val="20"/>
                <w:szCs w:val="20"/>
              </w:rPr>
              <w:t xml:space="preserve">Quyền hạn chính</w:t>
            </w:r>
          </w:p>
        </w:tc>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0"/>
                <w:szCs w:val="20"/>
              </w:rPr>
              <w:t xml:space="preserve">Xem sự kiện, đặt vé, xem đơn của mình</w:t>
            </w:r>
          </w:p>
        </w:tc>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0"/>
                <w:szCs w:val="20"/>
              </w:rPr>
              <w:t xml:space="preserve">CRUD sự kiện &amp; vé của mình, xem đơn sự kiện mình</w:t>
            </w:r>
          </w:p>
        </w:tc>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0"/>
                <w:szCs w:val="20"/>
              </w:rPr>
              <w:t xml:space="preserve">Toàn quyền thống kê, ban/unban, xem log</w:t>
            </w:r>
          </w:p>
        </w:tc>
        <w:tc>
          <w:tcPr>
            <w:tcW w:type="dxa" w:w="2038"/>
            <w:tcBorders>
              <w:top w:val="single" w:color="999999" w:sz="1"/>
              <w:left w:val="single" w:color="999999" w:sz="1"/>
              <w:bottom w:val="single" w:color="999999" w:sz="1"/>
              <w:right w:val="single" w:color="999999"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20"/>
                <w:szCs w:val="20"/>
              </w:rPr>
              <w:t xml:space="preserve">Thực thi bằng RBAC + kiểm tra ownership</w:t>
            </w:r>
          </w:p>
        </w:tc>
      </w:tr>
    </w:tbl>
    <w:p>
      <w:pPr>
        <w:spacing w:after="200" w:before="120"/>
      </w:pPr>
      <w:r>
        <w:rPr>
          <w:i/>
          <w:iCs/>
          <w:color w:val="555555"/>
          <w:sz w:val="20"/>
          <w:szCs w:val="20"/>
        </w:rPr>
        <w:t xml:space="preserve">Bảng 2.1. Đặc điểm ba nhóm người dùng của hệ thống</w:t>
      </w:r>
    </w:p>
    <w:p>
      <w:pPr>
        <w:pStyle w:val="Heading2"/>
      </w:pPr>
      <w:r>
        <w:t xml:space="preserve">2.4 Giả thiết và phụ thuộc</w:t>
      </w:r>
    </w:p>
    <w:p>
      <w:pPr>
        <w:pStyle w:val="Heading3"/>
      </w:pPr>
      <w:r>
        <w:t xml:space="preserve">2.4.1 Giả thiết</w:t>
      </w:r>
    </w:p>
    <w:p>
      <w:pPr>
        <w:spacing w:after="80"/>
      </w:pPr>
      <w:r>
        <w:rPr>
          <w:sz w:val="24"/>
          <w:szCs w:val="24"/>
        </w:rPr>
        <w:t xml:space="preserve">Các giả thiết sau được đưa ra để giới hạn phạm vi và đảm bảo tính khả thi của MVP:</w:t>
      </w:r>
    </w:p>
    <w:p>
      <w:pPr>
        <w:pStyle w:val="ListParagraph"/>
        <w:numPr>
          <w:ilvl w:val="0"/>
          <w:numId w:val="2"/>
        </w:numPr>
        <w:spacing w:after="40"/>
      </w:pPr>
      <w:r>
        <w:rPr>
          <w:sz w:val="24"/>
          <w:szCs w:val="24"/>
        </w:rPr>
        <w:t xml:space="preserve">Người dùng có kết nối Internet ổn định và sử dụng trình duyệt hiện đại (Chrome, Firefox, Edge phiên bản gần đây).</w:t>
      </w:r>
    </w:p>
    <w:p>
      <w:pPr>
        <w:pStyle w:val="ListParagraph"/>
        <w:numPr>
          <w:ilvl w:val="0"/>
          <w:numId w:val="2"/>
        </w:numPr>
        <w:spacing w:after="40"/>
      </w:pPr>
      <w:r>
        <w:rPr>
          <w:sz w:val="24"/>
          <w:szCs w:val="24"/>
        </w:rPr>
        <w:t xml:space="preserve">Người dùng đã có tài khoản email hợp lệ để nhận thông báo xác nhận đơn hàng.</w:t>
      </w:r>
    </w:p>
    <w:p>
      <w:pPr>
        <w:pStyle w:val="ListParagraph"/>
        <w:numPr>
          <w:ilvl w:val="0"/>
          <w:numId w:val="2"/>
        </w:numPr>
        <w:spacing w:after="40"/>
      </w:pPr>
      <w:r>
        <w:rPr>
          <w:sz w:val="24"/>
          <w:szCs w:val="24"/>
        </w:rPr>
        <w:t xml:space="preserve">Organizer cung cấp thông tin sự kiện và ảnh bìa trung thực; hệ thống không chịu trách nhiệm kiểm duyệt nội dung sự kiện ở mức độ sâu.</w:t>
      </w:r>
    </w:p>
    <w:p>
      <w:pPr>
        <w:pStyle w:val="ListParagraph"/>
        <w:numPr>
          <w:ilvl w:val="0"/>
          <w:numId w:val="2"/>
        </w:numPr>
        <w:spacing w:after="120"/>
      </w:pPr>
      <w:r>
        <w:rPr>
          <w:sz w:val="24"/>
          <w:szCs w:val="24"/>
        </w:rPr>
        <w:t xml:space="preserve">Trong MVP, mock payment luôn trả về kết quả thành công; không mô phỏng trường hợp thanh toán thất bại phức tạp.</w:t>
      </w:r>
    </w:p>
    <w:p>
      <w:pPr>
        <w:pStyle w:val="Heading3"/>
      </w:pPr>
      <w:r>
        <w:t xml:space="preserve">2.4.2 Phụ thuộc</w:t>
      </w:r>
    </w:p>
    <w:p>
      <w:pPr>
        <w:spacing w:after="80"/>
      </w:pPr>
      <w:r>
        <w:rPr>
          <w:sz w:val="24"/>
          <w:szCs w:val="24"/>
        </w:rPr>
        <w:t xml:space="preserve">Hệ thống phụ thuộc vào các thành phần hạ tầng và dịch vụ bên ngoài sau:</w:t>
      </w:r>
    </w:p>
    <w:p>
      <w:pPr>
        <w:pStyle w:val="ListParagraph"/>
        <w:numPr>
          <w:ilvl w:val="0"/>
          <w:numId w:val="2"/>
        </w:numPr>
        <w:spacing w:after="40"/>
      </w:pPr>
      <w:r>
        <w:rPr>
          <w:b/>
          <w:bCs/>
          <w:sz w:val="24"/>
          <w:szCs w:val="24"/>
        </w:rPr>
        <w:t xml:space="preserve">MySQL Database: </w:t>
      </w:r>
      <w:r>
        <w:rPr>
          <w:sz w:val="24"/>
          <w:szCs w:val="24"/>
        </w:rPr>
        <w:t xml:space="preserve">Lưu trữ dữ liệu bền vững (users, events, ticket_types, orders, order_items).</w:t>
      </w:r>
    </w:p>
    <w:p>
      <w:pPr>
        <w:pStyle w:val="ListParagraph"/>
        <w:numPr>
          <w:ilvl w:val="0"/>
          <w:numId w:val="2"/>
        </w:numPr>
        <w:spacing w:after="40"/>
      </w:pPr>
      <w:r>
        <w:rPr>
          <w:b/>
          <w:bCs/>
          <w:sz w:val="24"/>
          <w:szCs w:val="24"/>
        </w:rPr>
        <w:t xml:space="preserve">Redis Server: </w:t>
      </w:r>
      <w:r>
        <w:rPr>
          <w:sz w:val="24"/>
          <w:szCs w:val="24"/>
        </w:rPr>
        <w:t xml:space="preserve">Lưu cache số lượng vé khả dụng, thực hiện atomic decrement và quản lý TTL cho hold ticket.</w:t>
      </w:r>
    </w:p>
    <w:p>
      <w:pPr>
        <w:pStyle w:val="ListParagraph"/>
        <w:numPr>
          <w:ilvl w:val="0"/>
          <w:numId w:val="2"/>
        </w:numPr>
        <w:spacing w:after="40"/>
      </w:pPr>
      <w:r>
        <w:rPr>
          <w:b/>
          <w:bCs/>
          <w:sz w:val="24"/>
          <w:szCs w:val="24"/>
        </w:rPr>
        <w:t xml:space="preserve">ImgBB API: </w:t>
      </w:r>
      <w:r>
        <w:rPr>
          <w:sz w:val="24"/>
          <w:szCs w:val="24"/>
        </w:rPr>
        <w:t xml:space="preserve">Dịch vụ upload ảnh miễn phí cho ảnh bìa sự kiện; hệ thống không tự lưu file ảnh trên server.</w:t>
      </w:r>
    </w:p>
    <w:p>
      <w:pPr>
        <w:pStyle w:val="ListParagraph"/>
        <w:numPr>
          <w:ilvl w:val="0"/>
          <w:numId w:val="2"/>
        </w:numPr>
        <w:spacing w:after="200"/>
      </w:pPr>
      <w:r>
        <w:rPr>
          <w:b/>
          <w:bCs/>
          <w:sz w:val="24"/>
          <w:szCs w:val="24"/>
        </w:rPr>
        <w:t xml:space="preserve">Dịch vụ email (SMTP hoặc mock): </w:t>
      </w:r>
      <w:r>
        <w:rPr>
          <w:sz w:val="24"/>
          <w:szCs w:val="24"/>
        </w:rPr>
        <w:t xml:space="preserve">Gửi email xác nhận đơn hàng và mã QR sau khi thanh toán thành công.</w:t>
      </w:r>
    </w:p>
    <w:p>
      <w:pPr>
        <w:spacing w:after="80" w:before="120"/>
      </w:pPr>
      <w:r>
        <w:rPr>
          <w:sz w:val="24"/>
          <w:szCs w:val="24"/>
        </w:rPr>
        <w:t xml:space="preserve">Trên cơ sở phạm vi, đặc điểm người dùng và các giả thiết – phụ thuộc đã nêu, phần tiếp theo sẽ đi sâu vào từng yêu cầu chức năng (Functional Requirements) theo từng module của hệ thống.</w:t>
      </w:r>
    </w:p>
    <w:p>
      <w:pPr>
        <w:spacing w:before="300"/>
        <w:jc w:val="center"/>
      </w:pPr>
      <w:r>
        <w:rPr>
          <w:i/>
          <w:iCs/>
          <w:color w:val="666666"/>
          <w:sz w:val="22"/>
          <w:szCs w:val="22"/>
        </w:rPr>
        <w:t xml:space="preserve">— Hết Phần 1 và Phần 2 —</w:t>
      </w:r>
    </w:p>
    <w:p>
      <w:pPr>
        <w:spacing w:before="80"/>
        <w:jc w:val="center"/>
      </w:pPr>
      <w:r>
        <w:rPr>
          <w:i/>
          <w:iCs/>
          <w:color w:val="888888"/>
          <w:sz w:val="20"/>
          <w:szCs w:val="20"/>
        </w:rPr>
        <w:t xml:space="preserve">Các phần tiếp theo (Yêu cầu chức năng, Yêu cầu phi chức năng, Use Case, Data Model, API, Design Constraints, Phụ lục) sẽ được bổ sung theo yêu cầu.</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Trang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Đặc tả Yêu cầu Phần mềm – Flash Sale Ticketing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4E79"/>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2E75B6"/>
      <w:sz w:val="26"/>
      <w:szCs w:val="26"/>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color w:val="404040"/>
      <w:sz w:val="24"/>
      <w:szCs w:val="24"/>
    </w:rPr>
  </w:style>
  <w:style w:type="paragraph" w:styleId="Title">
    <w:name w:val="Title"/>
    <w:basedOn w:val="Normal"/>
    <w:qFormat/>
    <w:pPr>
      <w:spacing w:after="200" w:before="0"/>
      <w:jc w:val="center"/>
    </w:pPr>
    <w:rPr>
      <w:rFonts w:ascii="Times New Roman" w:cs="Times New Roman" w:eastAsia="Times New Roman" w:hAnsi="Times New Roman"/>
      <w:b/>
      <w:bCs/>
      <w:color w:val="1F4E79"/>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2026-08-26T15:00:47.010Z</dcterms:created>
  <dcterms:modified xsi:type="dcterms:W3CDTF">2026-08-26T15:00:47.010Z</dcterms:modified>
</cp:coreProperties>
</file>

<file path=docProps/custom.xml><?xml version="1.0" encoding="utf-8"?>
<Properties xmlns="http://schemas.openxmlformats.org/officeDocument/2006/custom-properties" xmlns:vt="http://schemas.openxmlformats.org/officeDocument/2006/docPropsVTypes"/>
</file>